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20" w:type="dxa"/>
        <w:tblLook w:val="04A0" w:firstRow="1" w:lastRow="0" w:firstColumn="1" w:lastColumn="0" w:noHBand="0" w:noVBand="1"/>
      </w:tblPr>
      <w:tblGrid>
        <w:gridCol w:w="5091"/>
        <w:gridCol w:w="1696"/>
        <w:gridCol w:w="1838"/>
        <w:gridCol w:w="1699"/>
        <w:gridCol w:w="1698"/>
        <w:gridCol w:w="1698"/>
      </w:tblGrid>
      <w:tr w:rsidR="007A2677" w:rsidRPr="007A2677" w14:paraId="61A2907F" w14:textId="77777777" w:rsidTr="007A2677">
        <w:trPr>
          <w:trHeight w:val="1142"/>
        </w:trPr>
        <w:tc>
          <w:tcPr>
            <w:tcW w:w="137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hideMark/>
          </w:tcPr>
          <w:p w14:paraId="63AC3CBA" w14:textId="56D3F72E" w:rsidR="007A2677" w:rsidRPr="007A2677" w:rsidRDefault="007A2677" w:rsidP="007A2677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Subject Knowledge Audit: RE</w:t>
            </w:r>
            <w:r w:rsidRPr="007A267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br/>
              <w:t>Christianity</w:t>
            </w:r>
            <w:r w:rsidR="0014359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>Judaism</w:t>
            </w:r>
            <w:proofErr w:type="gramEnd"/>
            <w:r w:rsidR="0014359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n-GB"/>
              </w:rPr>
              <w:t xml:space="preserve"> and Islam</w:t>
            </w:r>
          </w:p>
        </w:tc>
      </w:tr>
      <w:tr w:rsidR="00DA4B51" w:rsidRPr="007A2677" w14:paraId="003D3CAA" w14:textId="77777777" w:rsidTr="00DA4B51">
        <w:trPr>
          <w:trHeight w:val="2097"/>
        </w:trPr>
        <w:tc>
          <w:tcPr>
            <w:tcW w:w="137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1FA0922" w14:textId="04341F59" w:rsidR="00DA4B51" w:rsidRPr="007A2677" w:rsidRDefault="00DA4B51" w:rsidP="007A2677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</w:pPr>
            <w:proofErr w:type="spellStart"/>
            <w:r w:rsidRPr="007A267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>Self Assessment</w:t>
            </w:r>
            <w:proofErr w:type="spellEnd"/>
            <w:r w:rsidRPr="007A267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t xml:space="preserve"> Grading</w:t>
            </w:r>
            <w:r w:rsidRPr="007A2677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Grade 1 - Excellent level of knowledge and understanding. Fully prepared to teach.</w:t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2</w:t>
            </w:r>
            <w:proofErr w:type="gramStart"/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-  Good</w:t>
            </w:r>
            <w:proofErr w:type="gramEnd"/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level of knowledge and understanding. Not fully confident to teach.</w:t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7A2677" w:rsidRPr="007A2677" w14:paraId="5D415AFC" w14:textId="77777777" w:rsidTr="007A2677">
        <w:trPr>
          <w:trHeight w:val="1420"/>
        </w:trPr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702865CE" w14:textId="77777777" w:rsidR="007A2677" w:rsidRPr="007A2677" w:rsidRDefault="007A2677" w:rsidP="007A2677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8D6888B" w14:textId="77777777" w:rsidR="007A2677" w:rsidRPr="007A2677" w:rsidRDefault="007A2677" w:rsidP="007A26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Pre-course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9412E50" w14:textId="77777777" w:rsidR="007A2677" w:rsidRPr="007A2677" w:rsidRDefault="007A2677" w:rsidP="007A26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Commencement of course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49A8988" w14:textId="77777777" w:rsidR="007A2677" w:rsidRPr="007A2677" w:rsidRDefault="007A2677" w:rsidP="007A26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Completion of SE2/Autumn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79AF16A" w14:textId="77777777" w:rsidR="007A2677" w:rsidRPr="007A2677" w:rsidRDefault="007A2677" w:rsidP="007A26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March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Mid-point SE3/Spring Summer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E2C1C2A" w14:textId="77777777" w:rsidR="007A2677" w:rsidRPr="007A2677" w:rsidRDefault="007A2677" w:rsidP="007A26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Completion of SE3/Spring Summer</w:t>
            </w:r>
          </w:p>
        </w:tc>
      </w:tr>
      <w:tr w:rsidR="007A2677" w:rsidRPr="007A2677" w14:paraId="69ED751F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F4C6CAF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Beliefs and Teachings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481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3D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9FD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E4C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583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80D87BF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0E1D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nature of God, such as omnipotence, the problem of evil/suffering and a loving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and righteous God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3EE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2CD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220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2BE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049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6C9B93A9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6608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creation, including the role of Word and Spirit, with textual references to John 1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and Genesis 1-3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0AD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7E7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F0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8E5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A36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B8846D0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B428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Trinity, including the oneness of God: Father, Son and Holy Spirit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C7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14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E10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B1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E1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6AA1C8ED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5BBA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person of Jesus Christ, including beliefs and teachings relating to his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incarnation, crucifixion,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resurrection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ascension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0F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7E4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F48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353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513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02D5E3BD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2867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salvation, including law, sin, grace and Spirit, the role of Christ in salvation, and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the nature of atonement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E5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AC0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F68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B55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ED2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736A17A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E078" w14:textId="77777777" w:rsid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eschatological beliefs and teachings, including the importance of resurrection and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life after death, judgement,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heaven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hell</w:t>
            </w:r>
          </w:p>
          <w:p w14:paraId="628E72B8" w14:textId="49D0C170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EB5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3C8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16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96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5CA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03B6FAC4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5DD963F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Practices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A8F5" w14:textId="700FF049" w:rsidR="007A2677" w:rsidRPr="007A2677" w:rsidRDefault="007A2677" w:rsidP="00AA5F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01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1745" w14:textId="42C1699F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A155" w14:textId="77777777" w:rsidR="007A2677" w:rsidRPr="007A2677" w:rsidRDefault="007A2677" w:rsidP="00AA5F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2FF8" w14:textId="77777777" w:rsidR="007A2677" w:rsidRPr="007A2677" w:rsidRDefault="007A2677" w:rsidP="00AA5F2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782D4ED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D120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significance of different forms of worship including liturgical, informal and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individual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7AA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9A0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DE1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F7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B8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FBECDB4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54BF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role and meaning of the sacraments in Christian life, including baptism and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eucharist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1C9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D58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1A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29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4A8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742C67C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3AFF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place of prayer, including the Lord’s Prayer, set prayers and informal prayer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22D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35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21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90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BF2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4F21AD84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54702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role and importance of pilgrimage and celebrations, including at least two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contrasting examples of Christian pilgrimage (such as Walsingham, Taizé, Iona)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and celebrations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7E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4A0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8E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B12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C05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37D65B3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72D9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place of mission,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evangelism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church growth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DD2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CD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41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0E5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2D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55D76CC5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4B49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• the role of the church in the local community and living practices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F6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914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CEA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9F6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12B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31B2F993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9D6E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importance of the worldwide church including working for reconciliation, the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persecuted church and the work of one of Christian Aid/Tearfund/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Cafod</w:t>
            </w:r>
            <w:proofErr w:type="spellEnd"/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2F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49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FA1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BD9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42C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0F28DE5E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3A1D58DB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lastRenderedPageBreak/>
              <w:t>Sources of Wisdom and Authority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9B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127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253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556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49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68220E9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87E7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Bible, including its development,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structure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purpose (Old Testament: law,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history, prophets, writings; and New Testament: gospels, letters), its unity as the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Word of God, and two contrasting interpretations of its authority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74E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61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EB6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63E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9D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60F48DC2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90B0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Jesus as the Word of God and the role of Jesus in modelling practices such as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love for others, forgiveness, servanthood,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reconciliation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social justice, and in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establishing the Kingdom of God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AE7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9A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336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51B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662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A692A90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3B59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growth of the Church, including belief in the Church as the body of Christ; the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development of different churches: Catholic, Orthodox, Protestant and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Pentecostal/Charismatic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801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425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59C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35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37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C82FAB2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D372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leadership in the Church, including the Pope, bishops, priests/ministers/pastors;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the role of women in leadership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7D1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38B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87A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AEB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74C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CAD8186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3090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role of the individual, including religious experience, reason and personal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conscience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037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CF7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C20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0F5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534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E6AFE15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AF45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use of the Bible in worship and in personal and ethical decision making by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Christians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CFB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988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00C1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CF2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836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78E321C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9A2222E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Forms of expression and ways of life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B2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DD9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77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0EF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2C0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38AB73C8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11C0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significance and meaning of at least three forms of art, drawn from: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o icons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o drawing/painting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sculpture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o music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o drama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 mystery plays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o literature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15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F92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FF8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D8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AB1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3F8F66C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599DF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use of symbolism and imagery in religious art including Christian symbols such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as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ChiRho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, Cross, fish, Alpha and Omega, symbols of the four evangelists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CE2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E60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41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ED3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21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4F3EE6D0" w14:textId="77777777" w:rsidTr="00AA5F24"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5671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use of different styles of music in worship,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including: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psalms, hymns and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worship songs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F24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AE11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89F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64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505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B2400B2" w14:textId="3B298A09" w:rsidR="00C96F56" w:rsidRDefault="00A010B1" w:rsidP="00AA5F24"/>
    <w:tbl>
      <w:tblPr>
        <w:tblW w:w="13720" w:type="dxa"/>
        <w:tblInd w:w="-5" w:type="dxa"/>
        <w:tblLook w:val="04A0" w:firstRow="1" w:lastRow="0" w:firstColumn="1" w:lastColumn="0" w:noHBand="0" w:noVBand="1"/>
      </w:tblPr>
      <w:tblGrid>
        <w:gridCol w:w="5089"/>
        <w:gridCol w:w="1697"/>
        <w:gridCol w:w="1838"/>
        <w:gridCol w:w="1699"/>
        <w:gridCol w:w="1698"/>
        <w:gridCol w:w="1699"/>
      </w:tblGrid>
      <w:tr w:rsidR="007A2677" w:rsidRPr="007A2677" w14:paraId="51D8140A" w14:textId="77777777" w:rsidTr="007A2677">
        <w:trPr>
          <w:trHeight w:val="548"/>
        </w:trPr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74A8A336" w14:textId="2FC1C9FA" w:rsidR="007A2677" w:rsidRPr="00A010B1" w:rsidRDefault="007A2677" w:rsidP="00AA5F24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010B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 Judaism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48A4F6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Pre-course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49159F0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Commencement of course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D81A8C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December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Completion of SE2/Autumn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5233C13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March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Mid-point SE3/Spring Summer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688314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June</w:t>
            </w:r>
            <w:r w:rsidRPr="007A267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Completion of SE3/Spring Summer</w:t>
            </w:r>
          </w:p>
        </w:tc>
      </w:tr>
      <w:tr w:rsidR="007A2677" w:rsidRPr="007A2677" w14:paraId="683EBBBC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69859EE5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Beliefs and Teachings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9A2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1C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CAD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897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916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094911C0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18A7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nature of God including God as One, Creator,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Law-Giver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Judge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941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EC8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DD6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4A2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7C2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BD9735C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ADB8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divine presence (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Shekhinah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3D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3F7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1F0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7AF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935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323AB448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428E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importance of the Covenant at Sinai (the Ten Commandments) including the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role of Moses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E28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386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A9D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20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8D1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5A74BA54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F5B7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importance that Judaism places on the sanctity of human life, including the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concept of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Pikuach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Nefesh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32D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29C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2A1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8D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DAF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9CFEE22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1EFA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nature and role of the Messiah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3D5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978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0CD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6F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CD8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BC371F2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F7C92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Promised Land promised to Abraham and his descendants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CE5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A7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2D9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A4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544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3EA01C55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53AB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key moral principles including the relationship between free will and the 613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Mitzvot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794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539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51F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4F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CFF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5CBA450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CE69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Mitzvot between man and God and Mitzvot between man and man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4A5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CE4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8D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C7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1EC1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A0F4EAC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B4E81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life after death including judgement and resurrection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29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42A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0D6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6D2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571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6D116950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849E83D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Practices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382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779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FD1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A41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D16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789BE1B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01AC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place of public acts of worship: synagogue services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F4A1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9D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ED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6E71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16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AADB6F2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D22D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significance of the use of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Tenakh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(the Written Law) and Talmud (the Oral Law)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in daily life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CF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7D6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00E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71C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297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27E185E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122C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place of worship in the home and of private prayer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D49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631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4DD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D47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F59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33D6F220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BEEA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significance of prayer in Jewish worship including Amidah – the standing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prayer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F1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ADE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737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FE5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6F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580CE070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7AC8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role of rituals: birth ceremonies; Bar and Bat Mitzvah; marriage; mourning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rituals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3D9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E27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890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FDE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71E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33DA7D22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B13C4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importance of Shabbat in the home and synagogue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E8F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6B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DA6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6AE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9AC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C972FBA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62D5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origins and meaning of festivals such as Rosh Hashanah, Yom Kippur,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Pesach,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Shavuot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Sukkot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6B4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843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403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85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5E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46596701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EF758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importance of the synagogue; religious features of synagogues including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design,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artefacts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associated practices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FB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93A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C5D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DD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0F9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3049155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65F4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role of dietary laws: kosher and trefah, separation of milk and meat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49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285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058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BC31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829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6DFC97C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01481F75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Sources of Wisdom and Authority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7A1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D4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B78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3D8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90E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A5BD76B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4C2D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diversity of beliefs regarding the interpretation of sources of wisdom and authority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amongst the Jewish community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21A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E70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CB9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5E7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6DD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341BAC23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24AD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Tenakh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(the Written Law): Torah, </w:t>
            </w:r>
            <w:proofErr w:type="gram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Nevi’im</w:t>
            </w:r>
            <w:proofErr w:type="gram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Ketuvim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BD9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5C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37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727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1D1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474EEA6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777B5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Talmud (the Oral Law): collection of the Mishnah and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Gemara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(use in daily life)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2F0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C67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745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391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257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4AD5A5F9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41FAA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significance of different denominations of Judaism including Orthodox (to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include Chasidic and Modern Orthodox), and Liberal and Reform (the Pluralistic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movement)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809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234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242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98F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7A4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A04F5A7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136F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practices associated with sources of authority in daily life including the use of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tefillin, mezuzah and tzitzit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31D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A90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A4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E42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6B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0983AC17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E09C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interpretation and application of sources of authority through study in yeshivot and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midrashot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the authority and role of the Beth Din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8B7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9F4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70B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9F6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0F7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16148365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B012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role of the rabbi in the synagogue and the community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617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55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534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F8B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DB6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C281530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C018645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A2677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Forms of Expression and Ways of Life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D0F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9403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E95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906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77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5A72CF7D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B02E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symbolism: how symbols and artefacts are used in worship including, Chanukiah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and Megillah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81B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363C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57F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731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742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EAE8448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C7A7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expressing beliefs through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Tzedekah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Gemilut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Chassidim,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Bikur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Cholim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, and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Tikkun Ha Olam – ‘Repairing/healing the world’ and </w:t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Chessed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– kindness to others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1F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B80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EB1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9C3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8A4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2792F9AC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AABB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different attitudes to Zionism and the State of Israel among Jewish people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830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6FA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282A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15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1E0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772F4B3E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F541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importance of nurture of the young in the Jewish family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A2E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88D6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6770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0A88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CAE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4B427B21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6F20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work of one national Jewish organisation providing care for those in need such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as in the relief of poverty and suffering, the support of families or in the promotion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of Jewish learning and education in the UK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1B3B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82F9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4A72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5E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B44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A2677" w:rsidRPr="007A2677" w14:paraId="4C5E5F0B" w14:textId="77777777" w:rsidTr="00AA5F24">
        <w:tc>
          <w:tcPr>
            <w:tcW w:w="5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8684" w14:textId="77777777" w:rsidR="007A2677" w:rsidRPr="007A2677" w:rsidRDefault="007A2677" w:rsidP="00AA5F24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the significance and meaning of at least three forms of art, drawn from: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o drawing/painting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>o</w:t>
            </w:r>
            <w:proofErr w:type="spellEnd"/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t xml:space="preserve"> sculpture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o music</w:t>
            </w:r>
            <w:r w:rsidRPr="007A2677">
              <w:rPr>
                <w:rFonts w:ascii="Arial" w:eastAsia="Times New Roman" w:hAnsi="Arial" w:cs="Arial"/>
                <w:color w:val="000000"/>
                <w:lang w:eastAsia="en-GB"/>
              </w:rPr>
              <w:br/>
              <w:t>o drama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5484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0845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15F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1F57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20AD" w14:textId="77777777" w:rsidR="007A2677" w:rsidRPr="007A2677" w:rsidRDefault="007A2677" w:rsidP="00AA5F24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267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3A15841" w14:textId="20A1F242" w:rsidR="007A2677" w:rsidRDefault="007A2677"/>
    <w:p w14:paraId="7FD7844C" w14:textId="09FB4BE7" w:rsidR="00A010B1" w:rsidRDefault="00A010B1"/>
    <w:p w14:paraId="089B8CCD" w14:textId="52754A92" w:rsidR="00A010B1" w:rsidRDefault="00A010B1"/>
    <w:p w14:paraId="78BAA26B" w14:textId="2AF5EBD7" w:rsidR="00A010B1" w:rsidRDefault="00A010B1"/>
    <w:p w14:paraId="37657272" w14:textId="49E44300" w:rsidR="00A010B1" w:rsidRDefault="00A010B1"/>
    <w:p w14:paraId="54EB2AB2" w14:textId="5CD1C461" w:rsidR="00A010B1" w:rsidRDefault="00A010B1"/>
    <w:p w14:paraId="0A68F6F5" w14:textId="3AB8AAAC" w:rsidR="00A010B1" w:rsidRPr="00A010B1" w:rsidRDefault="00A010B1">
      <w:pPr>
        <w:rPr>
          <w:b/>
          <w:bCs/>
          <w:sz w:val="32"/>
          <w:szCs w:val="32"/>
        </w:rPr>
      </w:pPr>
      <w:r w:rsidRPr="00A010B1">
        <w:rPr>
          <w:b/>
          <w:bCs/>
          <w:sz w:val="32"/>
          <w:szCs w:val="32"/>
        </w:rPr>
        <w:t>ISLAM</w:t>
      </w:r>
    </w:p>
    <w:p w14:paraId="59785CC7" w14:textId="77777777" w:rsidR="00A010B1" w:rsidRDefault="00A010B1"/>
    <w:tbl>
      <w:tblPr>
        <w:tblW w:w="13720" w:type="dxa"/>
        <w:tblLook w:val="04A0" w:firstRow="1" w:lastRow="0" w:firstColumn="1" w:lastColumn="0" w:noHBand="0" w:noVBand="1"/>
      </w:tblPr>
      <w:tblGrid>
        <w:gridCol w:w="5100"/>
        <w:gridCol w:w="1700"/>
        <w:gridCol w:w="1820"/>
        <w:gridCol w:w="1700"/>
        <w:gridCol w:w="1700"/>
        <w:gridCol w:w="1700"/>
      </w:tblGrid>
      <w:tr w:rsidR="00A010B1" w:rsidRPr="00A010B1" w14:paraId="234EC899" w14:textId="77777777" w:rsidTr="00A010B1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284F8093" w14:textId="2FB6AC62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A010B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Beliefs and Teachings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628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36F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4B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568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15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7841D56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4A55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six articles of faith in Sunni Islam and five roots of ‘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Usul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ad-Din in Shi’a Islam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73E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04C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457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4A38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0D4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21874EE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4855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nature of Allah: oneness (Tawhid), immanence, transcendence, omnipotence,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beneficence, mercy, </w:t>
            </w:r>
            <w:proofErr w:type="gram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fairness</w:t>
            </w:r>
            <w:proofErr w:type="gram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justice (Adalat in Shi'a Islam)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A16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7D1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6818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5E9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19A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55F2B910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ABD2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prophethood (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Risalah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), including at least three examples chosen from Adam,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Ibrahim,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Isma’il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, Musa, Dawud, Isa, Muhammad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7D9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FB30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6A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AF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8C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A4590EA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8E0D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books (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Kutub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); Scrolls (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Sahifah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), Gospel (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Injil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), Torah (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Tawrat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), Psalms (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Zabur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707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A7ED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2F99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EE2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0E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23392C98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4509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angels (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Malaikah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) such as Jibril,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Izra’il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Mika’il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Israfil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Munkar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Nakir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Kiraman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/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Katibin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56E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376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856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130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72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BB1395C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9590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predestination (al-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Qadr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) and human freedom and its relationship to the Day of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Judgement;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A70D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939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B0B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FF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870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3DA8FD1F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24BE5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Akhirah: life after death, human responsibility and accountability, </w:t>
            </w:r>
            <w:proofErr w:type="gram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heaven</w:t>
            </w:r>
            <w:proofErr w:type="gram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hell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95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108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9B7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28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BF9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5002701B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703573F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A010B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Practices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BC3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69E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167D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77E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9F20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5B1E69C9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A1B7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Five Pillars of Sunni Islam and Ten Obligatory Acts of Shi’a Islam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9E28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329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487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7A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7BA0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3C82E81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3ADB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Shahadah: declaration of faith, the place of the Shahadah in Muslim practice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C08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E4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EF5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C71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4E78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0075F19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EDB1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Salah: including its significance; how and why Muslims pray, ablution, times,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directions, </w:t>
            </w:r>
            <w:proofErr w:type="gram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movements</w:t>
            </w:r>
            <w:proofErr w:type="gram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recitations, in the home and mosque and elsewhere.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Jummah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prayer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F8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A53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AB3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39B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DCD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3D12D2ED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10C1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Sawm: the role and significance of fasting during the month of Ramadan. Origins,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duties, benefits, those who are excused and why, the Night of Power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1A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138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58F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E2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E78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6FB89F28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A05F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Zakah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: the role and significance of giving alms: its origins, how and why it is given,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benefits of receipt.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Khums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(Shi’a)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20E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15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EC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15D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48A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70A6442F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AABC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Hajj: Pilgrimage to Makkah: its role, origins, how and why it is performed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2A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790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B60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D6E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23C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1973972C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B696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Jihad: the meaning and significance of greater and lesser; origins, influence and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conditions for declaration of lesser jihad.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78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B2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825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210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B3F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6767E45F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2C75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origins and meaning of festivals and commemorations: such as Id-ul-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Adha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Idul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Fitr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, Id-ul-Ghadeer and Ashura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443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F4C8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32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F4D9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1D3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272A73B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7B10F38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A010B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Sources of Wisdom and Authority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90B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81B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433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197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022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1D56E787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5A79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Qur’an including its revelation, </w:t>
            </w:r>
            <w:proofErr w:type="gram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compilation</w:t>
            </w:r>
            <w:proofErr w:type="gram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its use by Muslims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E3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C07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341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9CFD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840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5751A93B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E2BD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Prophet Muhammad: life, teaching and authority including his call; work in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Makkah and Madinah, the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hijrah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, role as 'seal of the Prophets' and as a role model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251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67D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C2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E1A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26A0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3D4FE3F2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25DB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family of the Prophet Muhammad including Caliph/Imam Ali (Ahl-ul-Bayt) in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Sunni and Shi’a Islam; the origins of differences and implications for questions of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authority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23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C13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44E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786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8C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09E77804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A0F8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Hadith as a record of the Sunnah of the Prophet Muhammad, compilation,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main collections (Sunni and Shi’a), elements of Hadith - isnad and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matn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0CB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19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C6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8869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19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23561627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DE7D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Shari’ah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: how it is agreed including sources used by the main schools of Sunni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and Shi'a Law; Qur’an; Hadith, analogy (Qiyas) and consensus (Ijma'); the role of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judges (qadis) and scholars (the 'ulama)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1B4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6F2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2C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9D4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37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58B129CB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C9961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Imam in Sunni and Shi'a Islam: origins, nature, role in individual and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community life. The doctrine of Nass, the inerrancy and intercession of Imams in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Shi'a Islam.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57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4D77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E68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BCE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711D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716681ED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hideMark/>
          </w:tcPr>
          <w:p w14:paraId="1F9D3CCC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A010B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Forms of Expression and Ways of Life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0EB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3E1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1C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DBD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0C2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33FFC791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35624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Muslim identity expressed through the ummah including the ceremonies for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welcoming a child into the ummah; expectations about modesty including dress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codes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C1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E95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FA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FFF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52F7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64327777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C6A3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work of one national Muslim organisation in relieving poverty and suffering in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the UK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4790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2BF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7599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6ABD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DC0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9491EDA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EC77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the concepts of halal and haram; categories, how they are applied to laws of food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and drink,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riba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prohibition of interest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821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DBA9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A42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64FC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EB77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00FD31A9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7D3F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significance and meaning of at least three forms of art as an expression of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Muslim belief chosen from calligraphy, music, </w:t>
            </w:r>
            <w:proofErr w:type="gram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poetry</w:t>
            </w:r>
            <w:proofErr w:type="gram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architecture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8A8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BF5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C0D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EB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A9B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35934E5D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E076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importance of the mosque: religious features of mosques including design,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 xml:space="preserve">furniture, </w:t>
            </w:r>
            <w:proofErr w:type="gram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artefacts</w:t>
            </w:r>
            <w:proofErr w:type="gram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associated practices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CDF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319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7535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44E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2CE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738E9196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246B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Shi’a obligatory actions: encouraging others to do good (Amr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bil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Maruf) and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discouraging them from doing bad (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Nahy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Anil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Munkar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),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Tawallah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tabarra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;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Love for the Prophet Muhammad and his family and disdain for their enemies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068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FAA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A68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0BAA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604F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010B1" w:rsidRPr="00A010B1" w14:paraId="4D1813A6" w14:textId="77777777" w:rsidTr="00A010B1"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0DFF" w14:textId="77777777" w:rsidR="00A010B1" w:rsidRPr="00A010B1" w:rsidRDefault="00A010B1" w:rsidP="00A010B1">
            <w:pPr>
              <w:spacing w:after="240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The significance of Sufi ways of life including the origins, Sufi orders, the Sheikh,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saints, teachers such as al-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Ghazālī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, ibn al</w:t>
            </w:r>
            <w:proofErr w:type="gram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-‘</w:t>
            </w:r>
            <w:proofErr w:type="gram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Arabi and 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Rābi‘a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 xml:space="preserve"> al-‘</w:t>
            </w:r>
            <w:proofErr w:type="spellStart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Adawiyya</w:t>
            </w:r>
            <w:proofErr w:type="spellEnd"/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t>, key</w:t>
            </w:r>
            <w:r w:rsidRPr="00A010B1">
              <w:rPr>
                <w:rFonts w:ascii="Arial" w:eastAsia="Times New Roman" w:hAnsi="Arial" w:cs="Arial"/>
                <w:color w:val="000000"/>
                <w:lang w:eastAsia="en-GB"/>
              </w:rPr>
              <w:br/>
              <w:t>practices such as music, dance, poetry, fasting, dhikr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B5B1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122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9C86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C574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C7E3" w14:textId="77777777" w:rsidR="00A010B1" w:rsidRPr="00A010B1" w:rsidRDefault="00A010B1" w:rsidP="00A010B1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10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5E4CAFF5" w14:textId="77777777" w:rsidR="00A010B1" w:rsidRDefault="00A010B1"/>
    <w:sectPr w:rsidR="00A010B1" w:rsidSect="007A26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77"/>
    <w:rsid w:val="00143591"/>
    <w:rsid w:val="0064650F"/>
    <w:rsid w:val="007A2677"/>
    <w:rsid w:val="009C1211"/>
    <w:rsid w:val="00A010B1"/>
    <w:rsid w:val="00AA5F24"/>
    <w:rsid w:val="00AC7F01"/>
    <w:rsid w:val="00D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91C3A"/>
  <w15:chartTrackingRefBased/>
  <w15:docId w15:val="{D133A3FD-69BB-2C48-9991-80B41B6C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5</cp:revision>
  <dcterms:created xsi:type="dcterms:W3CDTF">2021-05-28T16:36:00Z</dcterms:created>
  <dcterms:modified xsi:type="dcterms:W3CDTF">2021-05-28T16:57:00Z</dcterms:modified>
</cp:coreProperties>
</file>