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20" w:type="dxa"/>
        <w:tblLook w:val="04A0" w:firstRow="1" w:lastRow="0" w:firstColumn="1" w:lastColumn="0" w:noHBand="0" w:noVBand="1"/>
      </w:tblPr>
      <w:tblGrid>
        <w:gridCol w:w="5091"/>
        <w:gridCol w:w="1696"/>
        <w:gridCol w:w="1838"/>
        <w:gridCol w:w="1699"/>
        <w:gridCol w:w="1698"/>
        <w:gridCol w:w="1698"/>
      </w:tblGrid>
      <w:tr w:rsidR="003D6A48" w:rsidRPr="003D6A48" w14:paraId="3337EE58" w14:textId="77777777" w:rsidTr="003D6A48">
        <w:tc>
          <w:tcPr>
            <w:tcW w:w="13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hideMark/>
          </w:tcPr>
          <w:p w14:paraId="68237477" w14:textId="28F90791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Subject Knowledge Audit: RE</w:t>
            </w:r>
            <w:r w:rsidRPr="003D6A48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br/>
              <w:t>Hinduism</w: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 xml:space="preserve"> and Sikhism</w:t>
            </w:r>
          </w:p>
        </w:tc>
      </w:tr>
      <w:tr w:rsidR="003D6A48" w:rsidRPr="003D6A48" w14:paraId="738274C1" w14:textId="77777777" w:rsidTr="003D6A48">
        <w:tc>
          <w:tcPr>
            <w:tcW w:w="137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640A2035" w14:textId="461E077B" w:rsidR="003D6A48" w:rsidRPr="003D6A48" w:rsidRDefault="003D6A48" w:rsidP="003D6A4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</w:pPr>
            <w:proofErr w:type="spellStart"/>
            <w:r w:rsidRPr="003D6A48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t>Self Assessment</w:t>
            </w:r>
            <w:proofErr w:type="spellEnd"/>
            <w:r w:rsidRPr="003D6A48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t xml:space="preserve"> Grading</w:t>
            </w:r>
            <w:r w:rsidRPr="003D6A48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br/>
            </w: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Grade 1 - Excellent level of knowledge and understanding. Fully prepared to teach.</w:t>
            </w: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Grade 2</w:t>
            </w:r>
            <w:proofErr w:type="gramStart"/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-  Good</w:t>
            </w:r>
            <w:proofErr w:type="gramEnd"/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level of knowledge and understanding. Not fully confident to teach.</w:t>
            </w: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Grade 3 - Some knowledge and understanding. Further research and study required before teaching.</w:t>
            </w: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Grade 4 - Limited knowledge and understanding. Action planning required to prepare for teaching</w:t>
            </w:r>
          </w:p>
        </w:tc>
      </w:tr>
      <w:tr w:rsidR="003D6A48" w:rsidRPr="003D6A48" w14:paraId="6B556C31" w14:textId="77777777" w:rsidTr="003D6A48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5B3A35A7" w14:textId="77777777" w:rsidR="003D6A48" w:rsidRPr="003D6A48" w:rsidRDefault="003D6A48" w:rsidP="003D6A48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63292B3F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June</w:t>
            </w:r>
            <w:r w:rsidRPr="003D6A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Pre-course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3D6CF916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September</w:t>
            </w:r>
            <w:r w:rsidRPr="003D6A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Commencement of course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189C9BBC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December</w:t>
            </w:r>
            <w:r w:rsidRPr="003D6A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Completion of SE2/Autumn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4B0F2D80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March</w:t>
            </w:r>
            <w:r w:rsidRPr="003D6A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Mid-point SE3/Spring Summer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205155CD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June</w:t>
            </w:r>
            <w:r w:rsidRPr="003D6A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Completion of SE3/Spring Summer</w:t>
            </w:r>
          </w:p>
        </w:tc>
      </w:tr>
      <w:tr w:rsidR="003D6A48" w:rsidRPr="003D6A48" w14:paraId="6C1D6A2D" w14:textId="77777777" w:rsidTr="003D6A48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47248205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3D6A48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Beliefs and Teachings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CDB26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18C5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320D9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F228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D3C2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4A1BAE2C" w14:textId="77777777" w:rsidTr="003D6A48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F4319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the individual, eternal self (atman), distinct from material mind and body; samsara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(cycle of birth and death), the law of karma (moral action and reaction); types of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moksha (liberation)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EE93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44BC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B724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A790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DFDBA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036FF3F3" w14:textId="77777777" w:rsidTr="003D6A48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5B384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prakriti (matter); the tri-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guna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(three qualities); maya (illusion); cosmology; the cycle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of four ages; many worlds and their diverse inhabitants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48726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9F7D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3A5B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7486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0CBF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4CF1AB35" w14:textId="77777777" w:rsidTr="003D6A48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E6EB7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brahman (spirit; the ultimate reality or absolute truth);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nirguna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saguna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brahman;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vaikuntha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(spiritual worlds)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6095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828F2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78649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651A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7454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7544725B" w14:textId="77777777" w:rsidTr="003D6A48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1F149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3D6A48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t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hree features of the divine: 1. brahman (everywhere, as non-personal); 2.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antaryami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(within the heart); 3.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bhagavan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(beyond, as a personal loving God)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5FF9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C760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5615A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8B5F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6E8A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4ED6E9A8" w14:textId="77777777" w:rsidTr="003D6A48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3FF2C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manifestations of the divine: the tri-murti; male and female deities;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avatara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; the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murti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12D67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89E8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259AD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3E3B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24FE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51C970A6" w14:textId="77777777" w:rsidTr="003D6A48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B384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four aims of human life; the meaning of dharma;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sanatana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dharma;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varnashrama dharma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8E7F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52D0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C3A3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2865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97EFC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277770EB" w14:textId="77777777" w:rsidTr="003D6A48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367BF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individual free will, and responses to suffering; knowledge and ignorance; personal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virtues </w:t>
            </w:r>
            <w:proofErr w:type="gram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e.g.</w:t>
            </w:r>
            <w:proofErr w:type="gram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ahimsa, respect, empathy, mind/sense control, humility, love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E341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F86D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2FD5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EE19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60840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517AAC9A" w14:textId="77777777" w:rsidTr="003D6A48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2C33AFE7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3D6A48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Practices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042A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9187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D2D0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6F9E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FC8D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56589C31" w14:textId="77777777" w:rsidTr="003D6A48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61B1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the importance of four paths towards yoga (union with the divine): karma (action),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jnana (knowledge),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astanga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(meditation) and bhakti (devotion)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A3A9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F5480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7EA0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AEF1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4630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5CBC8F8D" w14:textId="77777777" w:rsidTr="003D6A48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EE47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significance of forms of worship/meditation: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havan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, puja,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arati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, darshan,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bhajan/kirtan,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japa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D18B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C7A5D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3CD1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0182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F9B0F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3CA98542" w14:textId="77777777" w:rsidTr="003D6A48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BECCA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the importance of places of worship: the home; temple; outdoors (</w:t>
            </w:r>
            <w:proofErr w:type="gram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e.g.</w:t>
            </w:r>
            <w:proofErr w:type="gram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shrine); the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space of the heart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CFAF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3F4D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0E77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BCC7C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A868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4365FE74" w14:textId="77777777" w:rsidTr="003D6A48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08E5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the importance of focusses of worship and representations of the divine: one god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(personal or non-personal); the many deities, </w:t>
            </w:r>
            <w:proofErr w:type="gram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guru</w:t>
            </w:r>
            <w:proofErr w:type="gram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other elders; holy land, hills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and rivers; sacred plants and animals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423D0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CE9C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0DAA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E082E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82E3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5FB03355" w14:textId="77777777" w:rsidTr="003D6A48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F86A0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the origins and meaning of sacred festivals, such as Diwali, Holi, Navaratri,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Dussehra, Ram Navami,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Ratha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-yatra, Janmashtami, Raksha Bandhan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83D7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8F2C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4A13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927D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D294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4858CF30" w14:textId="77777777" w:rsidTr="003D6A48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2D3B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role of pilgrimage; associated purposes, </w:t>
            </w:r>
            <w:proofErr w:type="gram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practices</w:t>
            </w:r>
            <w:proofErr w:type="gram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sacred sites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F2C0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259B6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6A2B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BF4E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B1FB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6151593A" w14:textId="77777777" w:rsidTr="003D6A48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4420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importance of Hindu environmental projects </w:t>
            </w:r>
            <w:proofErr w:type="gram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e.g.</w:t>
            </w:r>
            <w:proofErr w:type="gram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“cow protection”; charities that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promote well-being, social inclusion and women’s rights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3161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2118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5ACD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85671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2370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267E7ACA" w14:textId="77777777" w:rsidTr="003D6A48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08D8E23C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3D6A48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Sources of Wisdom and Authority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BDB50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326D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05970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EF5C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75CF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511999FA" w14:textId="77777777" w:rsidTr="003D6A48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6322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hree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main sources of authority: 1. texts (oral and written) 2. holy people 3.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personal insight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01B0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6C430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13AC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63BC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AEA42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1F5F1E51" w14:textId="77777777" w:rsidTr="003D6A48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E7E8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main divisions of text: 1. Shruti (revealed) and 2. Smriti (remembered); key texts: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Vedas; Upanishads; Vedanta-sutra; Ramayana; Mahabharata;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Bhagavad-gita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;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Puranas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19230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0C48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E25FD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09E3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C4565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76B55EE0" w14:textId="77777777" w:rsidTr="003D6A48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CF30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the names of the six schools of Hindu philosophy (sad-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darshana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); Vedanta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theology, especially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dvaita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advaita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; debates about the existence, nature and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identity of God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B1C08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F5692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D597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BE52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4008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74CFE177" w14:textId="77777777" w:rsidTr="003D6A48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5ADC3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the role of the four primary religious traditions/denominations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EB62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C467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466EE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D8531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5C46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384C8FC5" w14:textId="77777777" w:rsidTr="003D6A48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97728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the roles of guru and sacred lineages; the guru-disciple relationship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2D26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C8B3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2FD9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99A35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BF31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211EF2BC" w14:textId="77777777" w:rsidTr="003D6A48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51A7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the importance of other leaders, such as rishis, saints, brahmanas, temple priests,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sannyasins/swamis, famous women, theologians (</w:t>
            </w:r>
            <w:proofErr w:type="gram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e.g.</w:t>
            </w:r>
            <w:proofErr w:type="gram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Shankara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Ramanuja)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D72BF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7E5A0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F59A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03EB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2024D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42503D2B" w14:textId="77777777" w:rsidTr="003D6A48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C797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the tradition’s own views on its origins, history and founding figures; Hindu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reformers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CA60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3B737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9A04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478D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9343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4C2E68B8" w14:textId="77777777" w:rsidTr="003D6A48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8492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the Sanskrit language; its role and meaning within liturgy and scholarship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A8BC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0A04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0D7F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BD5F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9F49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006FDA8F" w14:textId="77777777" w:rsidTr="003D6A48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2B743356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3D6A48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Forms of Expression and Ways of Life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3193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AB3F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575E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95ED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8AB4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14A0BF15" w14:textId="77777777" w:rsidTr="003D6A48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05825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the role of world renouncing ascetic and tantric traditions; world-affirming traditions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–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brahminical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culture, social </w:t>
            </w:r>
            <w:proofErr w:type="gram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systems</w:t>
            </w:r>
            <w:proofErr w:type="gram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family life; popular Hinduism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6620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A109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8DB8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38F34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A30B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78752FA6" w14:textId="77777777" w:rsidTr="003D6A48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F332F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the importance of modern leaders and movements in the UK: VHP, ISKCON and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Swaminarayan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98DF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7428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17DE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8ADF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6414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3D0D2D02" w14:textId="77777777" w:rsidTr="003D6A48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F215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the work of Hindu environmental projects; charities that promote well-being, social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inclusion and women’s rights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F65B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DC06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0994A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56DD3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2E522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3A8F2CD0" w14:textId="77777777" w:rsidTr="003D6A48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46FAE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the significance and meaning of three visual art forms in Hinduism, drawn from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symbols, rangoli, painting, temple architecture, sculpture, decoration of shrine and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sacred image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4AC4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11E7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9672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70D9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32214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5640F283" w14:textId="77777777" w:rsidTr="003D6A48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EF59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the significance and meaning of the performing arts in Hinduism: such as song,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dance, music, drama, poetics; aesthetics and rasa theology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DD43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D0219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39BF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3BDE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6134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6C3775AC" w14:textId="77777777" w:rsidTr="003D6A48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77B7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the significance of Hindu etiquette: in relation to food, </w:t>
            </w:r>
            <w:proofErr w:type="gram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diet</w:t>
            </w:r>
            <w:proofErr w:type="gram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hospitality; dress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and ornamentation; respect for elders; modern expressions of culture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5F15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5390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983A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A58A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6904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09BDF524" w14:textId="615F9483" w:rsidR="00C96F56" w:rsidRDefault="003D6A48"/>
    <w:tbl>
      <w:tblPr>
        <w:tblW w:w="13720" w:type="dxa"/>
        <w:tblLook w:val="04A0" w:firstRow="1" w:lastRow="0" w:firstColumn="1" w:lastColumn="0" w:noHBand="0" w:noVBand="1"/>
      </w:tblPr>
      <w:tblGrid>
        <w:gridCol w:w="5100"/>
        <w:gridCol w:w="1700"/>
        <w:gridCol w:w="1820"/>
        <w:gridCol w:w="1700"/>
        <w:gridCol w:w="1700"/>
        <w:gridCol w:w="1700"/>
      </w:tblGrid>
      <w:tr w:rsidR="003D6A48" w:rsidRPr="003D6A48" w14:paraId="4129C560" w14:textId="77777777" w:rsidTr="003D6A48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5594F58F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3D6A48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Beliefs and Teachings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4989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FDC4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F862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9993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824E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1C4F1E71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5C1F2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nature of God as expressed in the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Mool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Mantra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6B74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3BCC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E849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16EF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7D34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44D38479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93C5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God as Creator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A150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7579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5CA6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4744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B208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55124A01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DCD5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the nature of human life as an opportunity to unite with God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9B7D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E886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2104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631B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D5AD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40B81DA0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E161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karma and rebirth, and the aim of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mukti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(liberation)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17FC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FEE9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D464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A618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AF2D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10D7190C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5984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the importance of being God-centred (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gurmukh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) and the elimination of pride/ego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(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haumai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075A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DED5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9B18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E286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23B8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5B6730C1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949D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the oneness of humanity: equality of all human beings; complete equality of men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and women as expressed in the Guru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Granth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Sahib and in examples of stories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from the lives of the Gurus and in Sikhism today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07CD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293B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632B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654C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1E67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4135F9BF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64610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equality as expressed in examples of stories from the lives of the Gurus and in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Sikhism today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A781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FBF3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44F7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673C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48C8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0A26CA00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AED1A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the priority of service to others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DAAE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360E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7FD7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4342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00E2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5D226DA4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2B0F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role of the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sangat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(community)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95C0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9C2C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3161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3793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B402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7A658DFB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0CD52045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3D6A48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lastRenderedPageBreak/>
              <w:t>Practices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BBEC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4A2A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09A5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D75B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A4C9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130E0435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C3A8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the importance of the gurdwara: religious features of the gurdwara including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design, furniture, </w:t>
            </w:r>
            <w:proofErr w:type="gram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artefacts</w:t>
            </w:r>
            <w:proofErr w:type="gram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associated practices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C60B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6ED0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DABB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287A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A36A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1E749668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31E8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the role of the gurdwara within the Sikh community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6427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01F6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1363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6859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FEB0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7F18BBA7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DFE8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meaning and significance of langar as an expression of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sewa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(selfless service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to others)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B61A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CFCB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A279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BC05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F144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03DAD00C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02E8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the significance of the practice of meditating on the name of God (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nam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japna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) in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daily life and in the gurdwara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6742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14E3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0DFF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DF0F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F9D3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6C21F3E8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1F44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the role of prayer in the home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7BC6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2F61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448C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A46B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9CEC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746C4E11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F3E1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the origins and meaning of festivals (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gurpurbs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) such as Guru Nanak’s birthday,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Vaisakhi,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Divali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, commemorations of the martyrdom of Guru Arjan and Guru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Tagh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Bahadur Ji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EE75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D1C0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8506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FB96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A379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60E5E673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DEC7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role and importance of the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akand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path (continuous 48 hour reading of the Guru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Granth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Sahib)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7B31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ED3B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AF85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7F45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60F2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6CD328E3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AF01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the meaning and significance of birth and naming ceremonies; the significance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and use of the names Singh and Kaur, Amrit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sanskar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(the initiation ceremony)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A269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8976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3C3F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288F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D077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337ACC33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48D7D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the importance of visiting Sikh historical gurdwaras including the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Harmander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Sahib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in Amritsar (the Golden Temple)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EC86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8AC1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B8D3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3EA9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B93A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3E0C03CD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08F88A1C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3D6A48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Sources of Wisdom and Authority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15E2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6467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B370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9872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0F34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0517FE93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9501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the concept of ‘Guru’ and the place of the Ten Gurus in Sikhism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36C8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7464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0316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25E8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F0A1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0C836BB1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E0417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the significance of the life and work of Guru Nanak including his three days in the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river, his teachings about God and about equality, and his establishment of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Kartarpur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99DF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EFFA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31AB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63E2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AB32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4745FA31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691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the life and work of Guru Gobind Singh including Vaisakhi and the formation of the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Khalsa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442A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0800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D4DF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600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69C9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6EC7BCCB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1027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authority and status of the Guru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Granth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Sahib, its origins, compilation,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authority and status as the living Guru shown in practices including reading in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worship and study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86A8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9061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BFA9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C236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695C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66490917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2B7CC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role of the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Rahit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Maryada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(Sikh Code of Conduct) as a guide to life and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practice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F749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6DD5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54B3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4C70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56BB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7A3949DE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AA4C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role of the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granthi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(custodian/reader of the Guru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Granth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Sahib) and other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gurdwara functionaries such as the ragi (a person who sings and/or plays a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musical instrument during worship)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F183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0881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1582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CB22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A5F4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59E657B9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02D3CDC0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3D6A48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Forms of Expression and ways of life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FB38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5D3A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484D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575D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56C4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181CD3D3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28B9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the importance of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sewa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 its various forms - tan (physical service), man (mental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service) and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dhan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(material service)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3D38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3222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234F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6930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27F5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09DB6585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6F5C2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use of symbols, such as the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Ik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Onkar and khanda as expressions of belief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DE7B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E7B4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C81F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1E09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11C3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187F36D9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6693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‘Five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ks’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Panj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Kakke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) and their significance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E546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A064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2719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ACD8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AE3D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41BF1C7C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F0C1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importance of respect for all religions as written in the Guru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Granth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Sahib and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practiced through langar and within the Sikh community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18B9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274F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BAB8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0774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A21E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4D9AEB9E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94BE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the role and importance of kirtan (singing) in diwan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12BE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D512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E967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1AC4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9EE8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33673318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F539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Nam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japna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the avoidance of the five evils of lust, anger, pride, greed and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undue attachment, honest work (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kirat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karni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), and service of those in need (</w:t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vand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chhakna</w:t>
            </w:r>
            <w:proofErr w:type="spellEnd"/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) as key values in life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69F8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15E7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0B58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134C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2CC4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1A46FCB7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FC08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the work of one Sikh organisation in the relief of poverty and suffering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905A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B78B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2A3D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185D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7616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1BED5D64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C057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the work of one Sikh organisation promoting community cohesion and interfaith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understanding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847F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F37F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369E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F8F5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9343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D6A48" w:rsidRPr="003D6A48" w14:paraId="16E6DD8B" w14:textId="77777777" w:rsidTr="003D6A48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4761A" w14:textId="77777777" w:rsidR="003D6A48" w:rsidRPr="003D6A48" w:rsidRDefault="003D6A48" w:rsidP="003D6A48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t>the significance of the prohibition of the use of pictures or statues as aids for</w:t>
            </w:r>
            <w:r w:rsidRPr="003D6A48">
              <w:rPr>
                <w:rFonts w:ascii="Arial" w:eastAsia="Times New Roman" w:hAnsi="Arial" w:cs="Arial"/>
                <w:color w:val="000000"/>
                <w:lang w:eastAsia="en-GB"/>
              </w:rPr>
              <w:br/>
              <w:t>worship, the availability of artists' expression of Gurus' pictures for decoration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CD2A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98B3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0012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5B5F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4B7D" w14:textId="77777777" w:rsidR="003D6A48" w:rsidRPr="003D6A48" w:rsidRDefault="003D6A48" w:rsidP="003D6A4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6A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2AD15469" w14:textId="77777777" w:rsidR="003D6A48" w:rsidRDefault="003D6A48"/>
    <w:sectPr w:rsidR="003D6A48" w:rsidSect="003D6A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48"/>
    <w:rsid w:val="003D6A48"/>
    <w:rsid w:val="009C1211"/>
    <w:rsid w:val="00A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9B2F8"/>
  <w15:chartTrackingRefBased/>
  <w15:docId w15:val="{8B8B4C71-57B3-6548-BD00-67501F79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1257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Thraves-Ferguson</dc:creator>
  <cp:keywords/>
  <dc:description/>
  <cp:lastModifiedBy>Emma Thraves-Ferguson</cp:lastModifiedBy>
  <cp:revision>1</cp:revision>
  <dcterms:created xsi:type="dcterms:W3CDTF">2021-05-28T16:50:00Z</dcterms:created>
  <dcterms:modified xsi:type="dcterms:W3CDTF">2021-05-28T16:53:00Z</dcterms:modified>
</cp:coreProperties>
</file>