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5"/>
        <w:tblW w:w="4987" w:type="pct"/>
        <w:tblLook w:val="04A0" w:firstRow="1" w:lastRow="0" w:firstColumn="1" w:lastColumn="0" w:noHBand="0" w:noVBand="1"/>
      </w:tblPr>
      <w:tblGrid>
        <w:gridCol w:w="864"/>
        <w:gridCol w:w="8744"/>
      </w:tblGrid>
      <w:tr w:rsidR="00501F80" w:rsidRPr="00610063" w14:paraId="5BD24F30" w14:textId="77777777" w:rsidTr="00501F80">
        <w:trPr>
          <w:trHeight w:val="238"/>
        </w:trPr>
        <w:tc>
          <w:tcPr>
            <w:tcW w:w="137" w:type="pct"/>
          </w:tcPr>
          <w:p w14:paraId="5BD24F2E" w14:textId="77777777" w:rsidR="00FC236B" w:rsidRPr="00610063" w:rsidRDefault="00501F80" w:rsidP="004E53AB">
            <w:pPr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</w:tc>
        <w:tc>
          <w:tcPr>
            <w:tcW w:w="486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D24F2F" w14:textId="77777777" w:rsidR="00FC236B" w:rsidRPr="00610063" w:rsidRDefault="00FC236B" w:rsidP="00FC236B">
            <w:pPr>
              <w:spacing w:line="168" w:lineRule="auto"/>
              <w:jc w:val="center"/>
              <w:rPr>
                <w:rFonts w:cs="Arial"/>
                <w:sz w:val="48"/>
                <w:szCs w:val="48"/>
              </w:rPr>
            </w:pPr>
          </w:p>
        </w:tc>
      </w:tr>
    </w:tbl>
    <w:p w14:paraId="5BD24F31" w14:textId="77777777" w:rsidR="004B3E46" w:rsidRDefault="004B3E46" w:rsidP="004B3E46">
      <w:pPr>
        <w:rPr>
          <w:b/>
        </w:rPr>
      </w:pPr>
    </w:p>
    <w:p w14:paraId="5BD24F32" w14:textId="77777777" w:rsidR="00FC236B" w:rsidRPr="00D94123" w:rsidRDefault="00D94123" w:rsidP="004B3E46">
      <w:pPr>
        <w:jc w:val="center"/>
        <w:rPr>
          <w:b/>
          <w:sz w:val="36"/>
          <w:szCs w:val="36"/>
          <w:u w:val="single"/>
        </w:rPr>
      </w:pPr>
      <w:r w:rsidRPr="00D94123">
        <w:rPr>
          <w:b/>
          <w:sz w:val="36"/>
          <w:szCs w:val="36"/>
          <w:u w:val="single"/>
        </w:rPr>
        <w:t>YORK ST. JOHN UNIVERSITY</w:t>
      </w:r>
    </w:p>
    <w:p w14:paraId="5BD24F33" w14:textId="77777777" w:rsidR="00D94123" w:rsidRPr="00D94123" w:rsidRDefault="00D94123" w:rsidP="004B3E46">
      <w:pPr>
        <w:jc w:val="center"/>
        <w:rPr>
          <w:b/>
          <w:sz w:val="36"/>
          <w:szCs w:val="36"/>
        </w:rPr>
      </w:pPr>
    </w:p>
    <w:tbl>
      <w:tblPr>
        <w:tblW w:w="4861" w:type="pct"/>
        <w:tblLook w:val="04A0" w:firstRow="1" w:lastRow="0" w:firstColumn="1" w:lastColumn="0" w:noHBand="0" w:noVBand="1"/>
      </w:tblPr>
      <w:tblGrid>
        <w:gridCol w:w="9370"/>
      </w:tblGrid>
      <w:tr w:rsidR="00D94123" w:rsidRPr="00D94123" w14:paraId="5BD24F37" w14:textId="77777777" w:rsidTr="00D94123">
        <w:trPr>
          <w:trHeight w:val="64"/>
        </w:trPr>
        <w:tc>
          <w:tcPr>
            <w:tcW w:w="5000" w:type="pct"/>
          </w:tcPr>
          <w:p w14:paraId="5BD24F34" w14:textId="77777777" w:rsidR="00D94123" w:rsidRDefault="00D94123" w:rsidP="006B1EB9">
            <w:pPr>
              <w:jc w:val="center"/>
              <w:rPr>
                <w:b/>
                <w:bCs/>
                <w:sz w:val="36"/>
                <w:szCs w:val="36"/>
              </w:rPr>
            </w:pPr>
            <w:r w:rsidRPr="00D94123">
              <w:rPr>
                <w:b/>
                <w:bCs/>
                <w:sz w:val="36"/>
                <w:szCs w:val="36"/>
              </w:rPr>
              <w:t>SECONDARY PGCE MATHEMATICS</w:t>
            </w:r>
          </w:p>
          <w:p w14:paraId="5BD24F35" w14:textId="77777777" w:rsidR="00D94123" w:rsidRDefault="00D94123" w:rsidP="006B1EB9">
            <w:pPr>
              <w:jc w:val="center"/>
              <w:rPr>
                <w:b/>
                <w:bCs/>
                <w:sz w:val="36"/>
                <w:szCs w:val="36"/>
              </w:rPr>
            </w:pPr>
            <w:r w:rsidRPr="00D94123">
              <w:rPr>
                <w:b/>
                <w:bCs/>
                <w:sz w:val="36"/>
                <w:szCs w:val="36"/>
              </w:rPr>
              <w:t>SUBJECT KNOWLEDGE AUDIT</w:t>
            </w:r>
          </w:p>
          <w:p w14:paraId="5BD24F36" w14:textId="77777777" w:rsidR="00D94123" w:rsidRPr="00D94123" w:rsidRDefault="00D94123" w:rsidP="004E53AB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5BD24F38" w14:textId="77777777" w:rsidR="004B3E46" w:rsidRDefault="004B3E46" w:rsidP="004B3E46">
      <w:pPr>
        <w:rPr>
          <w:b/>
        </w:rPr>
      </w:pPr>
      <w:r w:rsidRPr="00610063">
        <w:rPr>
          <w:b/>
        </w:rPr>
        <w:t>Purpose of the Audit</w:t>
      </w:r>
    </w:p>
    <w:p w14:paraId="5BD24F39" w14:textId="77777777" w:rsidR="006B1EB9" w:rsidRPr="00610063" w:rsidRDefault="006B1EB9" w:rsidP="004B3E46">
      <w:pPr>
        <w:rPr>
          <w:b/>
        </w:rPr>
      </w:pPr>
    </w:p>
    <w:p w14:paraId="5BD24F3A" w14:textId="77777777" w:rsidR="00FC236B" w:rsidRPr="004214E6" w:rsidRDefault="00FC236B" w:rsidP="00FC236B">
      <w:pPr>
        <w:jc w:val="both"/>
        <w:rPr>
          <w:b/>
          <w:bCs/>
        </w:rPr>
      </w:pPr>
      <w:r>
        <w:t xml:space="preserve">Your subject knowledge strengths and weaknesses are used as a basis for discussion during </w:t>
      </w:r>
      <w:r w:rsidR="007E36D9">
        <w:t>the</w:t>
      </w:r>
      <w:r>
        <w:t xml:space="preserve"> PGCE </w:t>
      </w:r>
      <w:r w:rsidR="007E36D9">
        <w:t>course</w:t>
      </w:r>
      <w:r>
        <w:t xml:space="preserve">. </w:t>
      </w:r>
      <w:r w:rsidR="007E36D9">
        <w:t>At the beginning of the course</w:t>
      </w:r>
      <w:r>
        <w:t xml:space="preserve">, the audit </w:t>
      </w:r>
      <w:r w:rsidR="007E36D9">
        <w:t xml:space="preserve">is </w:t>
      </w:r>
      <w:r>
        <w:t>used to inform planning for the development of key ‘gap’ areas of subject knowledge</w:t>
      </w:r>
      <w:r w:rsidR="007E36D9">
        <w:t>. I</w:t>
      </w:r>
      <w:r>
        <w:t>n school placements</w:t>
      </w:r>
      <w:r w:rsidR="007E36D9">
        <w:t xml:space="preserve">, you will identify curriculum areas that you feel less secure about and need revision, through discussion with your </w:t>
      </w:r>
      <w:r w:rsidR="00A0518D">
        <w:t>Mentor</w:t>
      </w:r>
      <w:r w:rsidR="007E36D9">
        <w:t xml:space="preserve">. </w:t>
      </w:r>
      <w:r w:rsidR="004214E6">
        <w:t>C</w:t>
      </w:r>
      <w:r>
        <w:t xml:space="preserve">omplete the enclosed audit as </w:t>
      </w:r>
      <w:r>
        <w:rPr>
          <w:b/>
        </w:rPr>
        <w:t xml:space="preserve">accurately </w:t>
      </w:r>
      <w:r>
        <w:t xml:space="preserve">and </w:t>
      </w:r>
      <w:r>
        <w:rPr>
          <w:b/>
        </w:rPr>
        <w:t>completely</w:t>
      </w:r>
      <w:r>
        <w:t xml:space="preserve"> as possible using the </w:t>
      </w:r>
      <w:r w:rsidR="007E36D9">
        <w:t>Red, Amber and Green</w:t>
      </w:r>
      <w:r>
        <w:t xml:space="preserve"> where applicable.</w:t>
      </w:r>
      <w:r w:rsidR="004214E6">
        <w:t xml:space="preserve"> </w:t>
      </w:r>
      <w:r w:rsidR="004214E6" w:rsidRPr="004214E6">
        <w:rPr>
          <w:b/>
          <w:bCs/>
        </w:rPr>
        <w:t xml:space="preserve">This audit will be used </w:t>
      </w:r>
      <w:r w:rsidR="00C54149">
        <w:rPr>
          <w:b/>
          <w:bCs/>
        </w:rPr>
        <w:t>o</w:t>
      </w:r>
      <w:r w:rsidR="004214E6" w:rsidRPr="004214E6">
        <w:rPr>
          <w:b/>
          <w:bCs/>
        </w:rPr>
        <w:t>n subject knowledge days. Use this as an ongoing document to enhance your knowledge</w:t>
      </w:r>
      <w:r w:rsidR="007E36D9">
        <w:rPr>
          <w:b/>
          <w:bCs/>
        </w:rPr>
        <w:t xml:space="preserve">. Store </w:t>
      </w:r>
      <w:r w:rsidR="004214E6" w:rsidRPr="004214E6">
        <w:rPr>
          <w:b/>
          <w:bCs/>
        </w:rPr>
        <w:t xml:space="preserve">worked examples on these mathematics topics on file (online </w:t>
      </w:r>
      <w:r w:rsidR="007E36D9">
        <w:rPr>
          <w:b/>
          <w:bCs/>
        </w:rPr>
        <w:t xml:space="preserve">/ electronic </w:t>
      </w:r>
      <w:r w:rsidR="004214E6" w:rsidRPr="004214E6">
        <w:rPr>
          <w:b/>
          <w:bCs/>
        </w:rPr>
        <w:t>or hard copies)</w:t>
      </w:r>
      <w:r w:rsidR="00C54149">
        <w:rPr>
          <w:b/>
          <w:bCs/>
        </w:rPr>
        <w:t xml:space="preserve"> to support your lesson planning</w:t>
      </w:r>
      <w:r w:rsidR="004214E6" w:rsidRPr="004214E6">
        <w:rPr>
          <w:b/>
          <w:bCs/>
        </w:rPr>
        <w:t xml:space="preserve">. </w:t>
      </w:r>
    </w:p>
    <w:p w14:paraId="4D5685ED" w14:textId="7E76941C" w:rsidR="00224372" w:rsidRDefault="00224372" w:rsidP="78E0FE20">
      <w:pPr>
        <w:rPr>
          <w:szCs w:val="22"/>
        </w:rPr>
      </w:pPr>
    </w:p>
    <w:tbl>
      <w:tblPr>
        <w:tblW w:w="8014" w:type="dxa"/>
        <w:tblLayout w:type="fixed"/>
        <w:tblLook w:val="04A0" w:firstRow="1" w:lastRow="0" w:firstColumn="1" w:lastColumn="0" w:noHBand="0" w:noVBand="1"/>
      </w:tblPr>
      <w:tblGrid>
        <w:gridCol w:w="1554"/>
        <w:gridCol w:w="1615"/>
        <w:gridCol w:w="1615"/>
        <w:gridCol w:w="1615"/>
        <w:gridCol w:w="1615"/>
      </w:tblGrid>
      <w:tr w:rsidR="27245DB7" w14:paraId="469C0F31" w14:textId="77777777" w:rsidTr="6330E1B4">
        <w:tc>
          <w:tcPr>
            <w:tcW w:w="1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F352" w14:textId="1563EA91" w:rsidR="27245DB7" w:rsidRDefault="27245DB7" w:rsidP="78E0FE20">
            <w:pPr>
              <w:rPr>
                <w:rFonts w:eastAsia="Arial" w:cs="Arial"/>
                <w:color w:val="000000" w:themeColor="text1"/>
              </w:rPr>
            </w:pPr>
            <w:r w:rsidRPr="6330E1B4">
              <w:rPr>
                <w:rFonts w:eastAsia="Arial" w:cs="Arial"/>
                <w:b/>
                <w:bCs/>
                <w:color w:val="000000" w:themeColor="text1"/>
              </w:rPr>
              <w:t>Choose a colour and fill in the boxes below by date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6B93" w14:textId="3835719B" w:rsidR="27245DB7" w:rsidRDefault="27245DB7" w:rsidP="27245DB7">
            <w:pPr>
              <w:rPr>
                <w:rFonts w:eastAsia="Arial" w:cs="Arial"/>
                <w:color w:val="000000" w:themeColor="text1"/>
                <w:szCs w:val="22"/>
              </w:rPr>
            </w:pPr>
            <w:r w:rsidRPr="27245DB7">
              <w:rPr>
                <w:rFonts w:eastAsia="Arial" w:cs="Arial"/>
                <w:b/>
                <w:bCs/>
                <w:color w:val="000000" w:themeColor="text1"/>
                <w:szCs w:val="22"/>
              </w:rPr>
              <w:t>Pre-course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F423" w14:textId="3692C451" w:rsidR="27245DB7" w:rsidRDefault="27245DB7" w:rsidP="27245DB7">
            <w:pPr>
              <w:rPr>
                <w:rFonts w:eastAsia="Arial" w:cs="Arial"/>
                <w:color w:val="000000" w:themeColor="text1"/>
                <w:szCs w:val="22"/>
              </w:rPr>
            </w:pPr>
            <w:r w:rsidRPr="27245DB7">
              <w:rPr>
                <w:rFonts w:eastAsia="Arial" w:cs="Arial"/>
                <w:b/>
                <w:bCs/>
                <w:color w:val="000000" w:themeColor="text1"/>
                <w:szCs w:val="22"/>
              </w:rPr>
              <w:t>End-SE1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4412" w14:textId="6B9C6CD4" w:rsidR="27245DB7" w:rsidRDefault="27245DB7" w:rsidP="27245DB7">
            <w:pPr>
              <w:rPr>
                <w:rFonts w:eastAsia="Arial" w:cs="Arial"/>
                <w:color w:val="000000" w:themeColor="text1"/>
                <w:szCs w:val="22"/>
              </w:rPr>
            </w:pPr>
            <w:r w:rsidRPr="27245DB7">
              <w:rPr>
                <w:rFonts w:eastAsia="Arial" w:cs="Arial"/>
                <w:b/>
                <w:bCs/>
                <w:color w:val="000000" w:themeColor="text1"/>
                <w:szCs w:val="22"/>
              </w:rPr>
              <w:t>End-SE2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827B" w14:textId="174E56CC" w:rsidR="27245DB7" w:rsidRDefault="27245DB7" w:rsidP="27245DB7">
            <w:pPr>
              <w:rPr>
                <w:rFonts w:eastAsia="Arial" w:cs="Arial"/>
                <w:color w:val="000000" w:themeColor="text1"/>
                <w:szCs w:val="22"/>
              </w:rPr>
            </w:pPr>
            <w:r w:rsidRPr="27245DB7">
              <w:rPr>
                <w:rFonts w:eastAsia="Arial" w:cs="Arial"/>
                <w:b/>
                <w:bCs/>
                <w:color w:val="000000" w:themeColor="text1"/>
                <w:szCs w:val="22"/>
              </w:rPr>
              <w:t>End-SE3</w:t>
            </w:r>
          </w:p>
        </w:tc>
      </w:tr>
      <w:tr w:rsidR="27245DB7" w14:paraId="56FE4819" w14:textId="77777777" w:rsidTr="6330E1B4">
        <w:tc>
          <w:tcPr>
            <w:tcW w:w="1554" w:type="dxa"/>
            <w:vMerge/>
            <w:vAlign w:val="center"/>
          </w:tcPr>
          <w:p w14:paraId="1A2623F3" w14:textId="77777777" w:rsidR="0030770C" w:rsidRDefault="0030770C"/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F530" w14:textId="03998FA2" w:rsidR="27245DB7" w:rsidRDefault="27245DB7" w:rsidP="27245DB7">
            <w:pPr>
              <w:rPr>
                <w:rFonts w:eastAsia="Arial" w:cs="Arial"/>
                <w:color w:val="000000" w:themeColor="text1"/>
                <w:szCs w:val="22"/>
              </w:rPr>
            </w:pPr>
          </w:p>
          <w:p w14:paraId="2676B897" w14:textId="47D39685" w:rsidR="27245DB7" w:rsidRDefault="27245DB7" w:rsidP="27245DB7">
            <w:pPr>
              <w:rPr>
                <w:rFonts w:eastAsia="Arial" w:cs="Arial"/>
                <w:color w:val="000000" w:themeColor="text1"/>
                <w:szCs w:val="22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3C12" w14:textId="57608732" w:rsidR="27245DB7" w:rsidRDefault="27245DB7" w:rsidP="27245DB7">
            <w:pPr>
              <w:rPr>
                <w:rFonts w:eastAsia="Arial" w:cs="Arial"/>
                <w:color w:val="000000" w:themeColor="text1"/>
                <w:szCs w:val="22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CFD3" w14:textId="1F31E240" w:rsidR="27245DB7" w:rsidRDefault="27245DB7" w:rsidP="27245DB7">
            <w:pPr>
              <w:rPr>
                <w:rFonts w:eastAsia="Arial" w:cs="Arial"/>
                <w:color w:val="000000" w:themeColor="text1"/>
                <w:szCs w:val="22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58D7" w14:textId="3226432C" w:rsidR="27245DB7" w:rsidRDefault="27245DB7" w:rsidP="27245DB7">
            <w:pPr>
              <w:rPr>
                <w:rFonts w:eastAsia="Arial" w:cs="Arial"/>
                <w:color w:val="000000" w:themeColor="text1"/>
                <w:szCs w:val="22"/>
              </w:rPr>
            </w:pPr>
          </w:p>
        </w:tc>
      </w:tr>
    </w:tbl>
    <w:p w14:paraId="1D07BD8F" w14:textId="63E970EA" w:rsidR="1E3C33C1" w:rsidRDefault="78E0FE20" w:rsidP="78E0FE20">
      <w:pPr>
        <w:rPr>
          <w:rFonts w:eastAsia="Arial" w:cs="Arial"/>
          <w:color w:val="000000" w:themeColor="text1"/>
          <w:szCs w:val="22"/>
        </w:rPr>
      </w:pPr>
      <w:r w:rsidRPr="78E0FE20">
        <w:rPr>
          <w:rFonts w:eastAsia="Arial" w:cs="Arial"/>
          <w:color w:val="000000" w:themeColor="text1"/>
          <w:szCs w:val="22"/>
        </w:rPr>
        <w:t>for example, by the end of SE2, it might look like this:</w:t>
      </w:r>
    </w:p>
    <w:tbl>
      <w:tblPr>
        <w:tblW w:w="0" w:type="auto"/>
        <w:tblInd w:w="5235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410"/>
        <w:gridCol w:w="1275"/>
      </w:tblGrid>
      <w:tr w:rsidR="78E0FE20" w14:paraId="2C24A656" w14:textId="77777777" w:rsidTr="78E0FE20">
        <w:trPr>
          <w:trHeight w:val="375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14:paraId="6A8185A1" w14:textId="445A94A8" w:rsidR="78E0FE20" w:rsidRDefault="78E0FE20" w:rsidP="78E0FE20">
            <w:pPr>
              <w:rPr>
                <w:rFonts w:eastAsia="Arial" w:cs="Arial"/>
                <w:sz w:val="20"/>
              </w:rPr>
            </w:pPr>
            <w:r w:rsidRPr="78E0FE20">
              <w:rPr>
                <w:rFonts w:eastAsia="Arial" w:cs="Arial"/>
                <w:b/>
                <w:bCs/>
                <w:sz w:val="20"/>
              </w:rPr>
              <w:t>Pre-course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1734833" w14:textId="675F2DBD" w:rsidR="78E0FE20" w:rsidRDefault="78E0FE20" w:rsidP="78E0FE20">
            <w:pPr>
              <w:rPr>
                <w:rFonts w:eastAsia="Arial" w:cs="Arial"/>
                <w:sz w:val="20"/>
              </w:rPr>
            </w:pPr>
            <w:r w:rsidRPr="78E0FE20">
              <w:rPr>
                <w:rFonts w:eastAsia="Arial" w:cs="Arial"/>
                <w:b/>
                <w:bCs/>
                <w:sz w:val="20"/>
              </w:rPr>
              <w:t>End-SE1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D175976" w14:textId="21E15748" w:rsidR="78E0FE20" w:rsidRDefault="78E0FE20" w:rsidP="78E0FE20">
            <w:pPr>
              <w:rPr>
                <w:rFonts w:eastAsia="Arial" w:cs="Arial"/>
                <w:sz w:val="20"/>
              </w:rPr>
            </w:pPr>
            <w:r w:rsidRPr="78E0FE20">
              <w:rPr>
                <w:rFonts w:eastAsia="Arial" w:cs="Arial"/>
                <w:b/>
                <w:bCs/>
                <w:sz w:val="20"/>
              </w:rPr>
              <w:t>End-SE2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07320041" w14:textId="4991BE60" w:rsidR="78E0FE20" w:rsidRDefault="78E0FE20" w:rsidP="78E0FE20">
            <w:pPr>
              <w:rPr>
                <w:rFonts w:eastAsia="Arial" w:cs="Arial"/>
                <w:sz w:val="20"/>
              </w:rPr>
            </w:pPr>
            <w:r w:rsidRPr="78E0FE20">
              <w:rPr>
                <w:rFonts w:eastAsia="Arial" w:cs="Arial"/>
                <w:b/>
                <w:bCs/>
                <w:sz w:val="20"/>
              </w:rPr>
              <w:t>End-SE3</w:t>
            </w:r>
          </w:p>
        </w:tc>
      </w:tr>
    </w:tbl>
    <w:p w14:paraId="0A0939A6" w14:textId="2E2C209A" w:rsidR="1E3C33C1" w:rsidRDefault="1E3C33C1" w:rsidP="1E3C33C1">
      <w:pPr>
        <w:rPr>
          <w:szCs w:val="22"/>
        </w:rPr>
      </w:pPr>
    </w:p>
    <w:p w14:paraId="21F97080" w14:textId="371C2B99" w:rsidR="1E3C33C1" w:rsidRDefault="1E3C33C1" w:rsidP="1E3C33C1">
      <w:pPr>
        <w:rPr>
          <w:szCs w:val="22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793"/>
        <w:gridCol w:w="1583"/>
        <w:gridCol w:w="1539"/>
        <w:gridCol w:w="1330"/>
        <w:gridCol w:w="807"/>
        <w:gridCol w:w="1237"/>
      </w:tblGrid>
      <w:tr w:rsidR="002D4A71" w14:paraId="5BD24F44" w14:textId="4F74A272" w:rsidTr="1F58E1F9">
        <w:trPr>
          <w:cantSplit/>
          <w:trHeight w:val="1022"/>
          <w:tblHeader/>
        </w:trPr>
        <w:tc>
          <w:tcPr>
            <w:tcW w:w="3003" w:type="dxa"/>
            <w:gridSpan w:val="2"/>
            <w:vAlign w:val="center"/>
          </w:tcPr>
          <w:p w14:paraId="67CB3A41" w14:textId="721AE58C" w:rsidR="002D4A71" w:rsidRDefault="002D4A71" w:rsidP="4EBAE463">
            <w:pPr>
              <w:rPr>
                <w:sz w:val="24"/>
                <w:szCs w:val="24"/>
              </w:rPr>
            </w:pPr>
            <w:r w:rsidRPr="4EBAE463">
              <w:rPr>
                <w:b/>
                <w:bCs/>
                <w:sz w:val="24"/>
                <w:szCs w:val="24"/>
              </w:rPr>
              <w:t>Mathematics Topics</w:t>
            </w:r>
          </w:p>
          <w:p w14:paraId="5BD24F41" w14:textId="4AEF5788" w:rsidR="002D4A71" w:rsidRDefault="4EBAE463" w:rsidP="4EBAE463">
            <w:pPr>
              <w:rPr>
                <w:b/>
                <w:bCs/>
                <w:sz w:val="24"/>
                <w:szCs w:val="24"/>
              </w:rPr>
            </w:pPr>
            <w:r w:rsidRPr="4EBAE463">
              <w:rPr>
                <w:rFonts w:eastAsia="Arial" w:cs="Arial"/>
                <w:b/>
                <w:bCs/>
                <w:color w:val="000000" w:themeColor="text1"/>
                <w:sz w:val="24"/>
                <w:szCs w:val="24"/>
              </w:rPr>
              <w:t>Key Stage 3-5</w:t>
            </w:r>
          </w:p>
        </w:tc>
        <w:tc>
          <w:tcPr>
            <w:tcW w:w="1590" w:type="dxa"/>
            <w:vAlign w:val="center"/>
          </w:tcPr>
          <w:p w14:paraId="424C26BA" w14:textId="57094808" w:rsidR="4EBAE463" w:rsidRDefault="4EBAE463" w:rsidP="4EBAE463">
            <w:pPr>
              <w:rPr>
                <w:rFonts w:eastAsia="Arial" w:cs="Arial"/>
                <w:b/>
                <w:bCs/>
                <w:color w:val="000000" w:themeColor="text1"/>
                <w:szCs w:val="22"/>
              </w:rPr>
            </w:pPr>
          </w:p>
          <w:p w14:paraId="113FBBA9" w14:textId="2A401558" w:rsidR="4EBAE463" w:rsidRDefault="4EBAE463" w:rsidP="4EBAE463">
            <w:pPr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4EBAE463">
              <w:rPr>
                <w:rFonts w:eastAsia="Arial" w:cs="Arial"/>
                <w:b/>
                <w:bCs/>
                <w:color w:val="000000" w:themeColor="text1"/>
                <w:szCs w:val="22"/>
              </w:rPr>
              <w:t>I don’t know this</w:t>
            </w:r>
          </w:p>
          <w:p w14:paraId="6B0B5FEF" w14:textId="74FFD786" w:rsidR="4EBAE463" w:rsidRDefault="4EBAE463" w:rsidP="4EBAE463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6B2A15B2" w14:textId="3D147D42" w:rsidR="4EBAE463" w:rsidRDefault="4EBAE463" w:rsidP="4EBAE463">
            <w:pPr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4EBAE463">
              <w:rPr>
                <w:rFonts w:eastAsia="Arial" w:cs="Arial"/>
                <w:b/>
                <w:bCs/>
                <w:color w:val="000000" w:themeColor="text1"/>
                <w:szCs w:val="22"/>
              </w:rPr>
              <w:t>SK insecure</w:t>
            </w:r>
          </w:p>
          <w:p w14:paraId="168ABFCC" w14:textId="1E1B7227" w:rsidR="4EBAE463" w:rsidRDefault="4EBAE463" w:rsidP="4EBAE46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7ED7DC3" w14:textId="53478C4E" w:rsidR="002D4A71" w:rsidRPr="005964EB" w:rsidRDefault="4EBAE463" w:rsidP="4EBAE463">
            <w:pPr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4EBAE463">
              <w:rPr>
                <w:rFonts w:eastAsia="Arial" w:cs="Arial"/>
                <w:b/>
                <w:bCs/>
                <w:color w:val="000000" w:themeColor="text1"/>
                <w:szCs w:val="22"/>
              </w:rPr>
              <w:t>SK secure</w:t>
            </w:r>
          </w:p>
          <w:p w14:paraId="5BD24F43" w14:textId="3B6E31A4" w:rsidR="002D4A71" w:rsidRPr="005964EB" w:rsidRDefault="002D4A71" w:rsidP="4EBAE46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D4F35C2" w14:textId="765E72A5" w:rsidR="4EBAE463" w:rsidRDefault="4EBAE463" w:rsidP="4EBAE463">
            <w:pPr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4EBAE463">
              <w:rPr>
                <w:rFonts w:eastAsia="Arial" w:cs="Arial"/>
                <w:b/>
                <w:bCs/>
                <w:color w:val="000000" w:themeColor="text1"/>
                <w:szCs w:val="22"/>
              </w:rPr>
              <w:t>I can teach this</w:t>
            </w:r>
          </w:p>
          <w:p w14:paraId="30B609E3" w14:textId="09071B43" w:rsidR="4EBAE463" w:rsidRDefault="4EBAE463" w:rsidP="4EBAE46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64C6C6EE" w14:textId="71AA0F8C" w:rsidR="71C09704" w:rsidRDefault="4EBAE463" w:rsidP="4EBAE463">
            <w:pPr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4EBAE463">
              <w:rPr>
                <w:rFonts w:eastAsia="Arial" w:cs="Arial"/>
                <w:b/>
                <w:bCs/>
                <w:color w:val="000000" w:themeColor="text1"/>
                <w:szCs w:val="22"/>
              </w:rPr>
              <w:t>I know several ways to teach this</w:t>
            </w:r>
          </w:p>
          <w:p w14:paraId="7D6E1349" w14:textId="582EC98A" w:rsidR="71C09704" w:rsidRDefault="71C09704" w:rsidP="4EBAE463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2D4A71" w14:paraId="5BD24F48" w14:textId="334FEB75" w:rsidTr="1F58E1F9">
        <w:trPr>
          <w:cantSplit/>
        </w:trPr>
        <w:tc>
          <w:tcPr>
            <w:tcW w:w="198" w:type="dxa"/>
            <w:vMerge w:val="restart"/>
            <w:textDirection w:val="btLr"/>
            <w:vAlign w:val="center"/>
          </w:tcPr>
          <w:p w14:paraId="5BD24F45" w14:textId="77777777" w:rsidR="002D4A71" w:rsidRDefault="002D4A71" w:rsidP="00F6453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2805" w:type="dxa"/>
          </w:tcPr>
          <w:p w14:paraId="5BD24F46" w14:textId="77777777" w:rsidR="002D4A71" w:rsidRPr="002D4A71" w:rsidRDefault="002D4A71" w:rsidP="00F64537">
            <w:pPr>
              <w:rPr>
                <w:b/>
                <w:sz w:val="20"/>
              </w:rPr>
            </w:pPr>
            <w:r w:rsidRPr="4907A1DA">
              <w:rPr>
                <w:b/>
                <w:sz w:val="20"/>
              </w:rPr>
              <w:t>Integers, powers and square/cube roots</w:t>
            </w:r>
          </w:p>
        </w:tc>
        <w:tc>
          <w:tcPr>
            <w:tcW w:w="1590" w:type="dxa"/>
            <w:shd w:val="clear" w:color="auto" w:fill="auto"/>
          </w:tcPr>
          <w:p w14:paraId="169D475C" w14:textId="0460AE9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0939B1D7" w14:textId="01F58FF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47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E26643B" w14:textId="2D07799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38E86206" w14:textId="4E51C575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4C" w14:textId="522794E6" w:rsidTr="1F58E1F9">
        <w:trPr>
          <w:cantSplit/>
        </w:trPr>
        <w:tc>
          <w:tcPr>
            <w:tcW w:w="198" w:type="dxa"/>
            <w:vMerge/>
          </w:tcPr>
          <w:p w14:paraId="5BD24F49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4A" w14:textId="77777777" w:rsidR="002D4A71" w:rsidRPr="002D4A71" w:rsidRDefault="002D4A71" w:rsidP="00F64537">
            <w:pPr>
              <w:rPr>
                <w:b/>
                <w:sz w:val="20"/>
              </w:rPr>
            </w:pPr>
            <w:r w:rsidRPr="4907A1DA">
              <w:rPr>
                <w:b/>
                <w:sz w:val="20"/>
              </w:rPr>
              <w:t>Fractions, Decimals, Percentages</w:t>
            </w:r>
          </w:p>
        </w:tc>
        <w:tc>
          <w:tcPr>
            <w:tcW w:w="1590" w:type="dxa"/>
            <w:shd w:val="clear" w:color="auto" w:fill="auto"/>
          </w:tcPr>
          <w:p w14:paraId="241348F8" w14:textId="1BD1EEC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320D6BB2" w14:textId="64AD6A7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4B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347CE04" w14:textId="68CFA28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106BE1FF" w14:textId="4C2B87FB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50" w14:textId="709AE2D9" w:rsidTr="1F58E1F9">
        <w:trPr>
          <w:cantSplit/>
        </w:trPr>
        <w:tc>
          <w:tcPr>
            <w:tcW w:w="198" w:type="dxa"/>
            <w:vMerge/>
          </w:tcPr>
          <w:p w14:paraId="5BD24F4D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4E" w14:textId="77777777" w:rsidR="002D4A71" w:rsidRPr="002D4A71" w:rsidRDefault="002D4A71" w:rsidP="00F64537">
            <w:pPr>
              <w:rPr>
                <w:b/>
                <w:sz w:val="20"/>
              </w:rPr>
            </w:pPr>
            <w:r w:rsidRPr="4907A1DA">
              <w:rPr>
                <w:b/>
                <w:sz w:val="20"/>
              </w:rPr>
              <w:t>Ratio and Proportion</w:t>
            </w:r>
          </w:p>
        </w:tc>
        <w:tc>
          <w:tcPr>
            <w:tcW w:w="1590" w:type="dxa"/>
            <w:shd w:val="clear" w:color="auto" w:fill="auto"/>
          </w:tcPr>
          <w:p w14:paraId="29470657" w14:textId="469A61E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7D8A0FD9" w14:textId="36A6B27D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4F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3F73915" w14:textId="65AC8A0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7F0D8C7E" w14:textId="70E1EE07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54" w14:textId="529A1B65" w:rsidTr="1F58E1F9">
        <w:trPr>
          <w:cantSplit/>
        </w:trPr>
        <w:tc>
          <w:tcPr>
            <w:tcW w:w="198" w:type="dxa"/>
            <w:vMerge/>
          </w:tcPr>
          <w:p w14:paraId="5BD24F51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52" w14:textId="77777777" w:rsidR="002D4A71" w:rsidRPr="002D4A71" w:rsidRDefault="002D4A71" w:rsidP="00F64537">
            <w:pPr>
              <w:rPr>
                <w:b/>
                <w:sz w:val="20"/>
              </w:rPr>
            </w:pPr>
            <w:r w:rsidRPr="4907A1DA">
              <w:rPr>
                <w:b/>
                <w:sz w:val="20"/>
              </w:rPr>
              <w:t>Estimation, Approximation and Bounds of Error</w:t>
            </w:r>
          </w:p>
        </w:tc>
        <w:tc>
          <w:tcPr>
            <w:tcW w:w="1590" w:type="dxa"/>
            <w:shd w:val="clear" w:color="auto" w:fill="auto"/>
          </w:tcPr>
          <w:p w14:paraId="0037932F" w14:textId="51CF500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4FF01CA" w14:textId="037736A3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53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FA0AF0C" w14:textId="6705BD0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64B356F1" w14:textId="3606E57D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58" w14:textId="4C8F8C06" w:rsidTr="1F58E1F9">
        <w:trPr>
          <w:cantSplit/>
        </w:trPr>
        <w:tc>
          <w:tcPr>
            <w:tcW w:w="198" w:type="dxa"/>
            <w:vMerge/>
          </w:tcPr>
          <w:p w14:paraId="5BD24F55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56" w14:textId="77777777" w:rsidR="002D4A71" w:rsidRPr="002D4A71" w:rsidRDefault="002D4A71" w:rsidP="00F64537">
            <w:pPr>
              <w:rPr>
                <w:b/>
                <w:sz w:val="20"/>
              </w:rPr>
            </w:pPr>
            <w:r w:rsidRPr="4907A1DA">
              <w:rPr>
                <w:b/>
                <w:sz w:val="20"/>
              </w:rPr>
              <w:t>Fractional and Negative Indices, Index Laws, Reciprocals</w:t>
            </w:r>
          </w:p>
        </w:tc>
        <w:tc>
          <w:tcPr>
            <w:tcW w:w="1590" w:type="dxa"/>
            <w:shd w:val="clear" w:color="auto" w:fill="auto"/>
          </w:tcPr>
          <w:p w14:paraId="69740910" w14:textId="5234A81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335A940B" w14:textId="75FB49E6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57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0B9258E" w14:textId="32B2752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6072CA8C" w14:textId="21C51AA4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5C" w14:textId="3A47BCB6" w:rsidTr="1F58E1F9">
        <w:trPr>
          <w:cantSplit/>
        </w:trPr>
        <w:tc>
          <w:tcPr>
            <w:tcW w:w="198" w:type="dxa"/>
            <w:vMerge/>
          </w:tcPr>
          <w:p w14:paraId="5BD24F59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5A" w14:textId="77777777" w:rsidR="002D4A71" w:rsidRPr="002D4A71" w:rsidRDefault="002D4A71" w:rsidP="00F64537">
            <w:pPr>
              <w:rPr>
                <w:b/>
                <w:sz w:val="20"/>
              </w:rPr>
            </w:pPr>
            <w:r w:rsidRPr="4907A1DA">
              <w:rPr>
                <w:b/>
                <w:sz w:val="20"/>
              </w:rPr>
              <w:t>Standard Form, Scientific Notation</w:t>
            </w:r>
          </w:p>
        </w:tc>
        <w:tc>
          <w:tcPr>
            <w:tcW w:w="1590" w:type="dxa"/>
            <w:shd w:val="clear" w:color="auto" w:fill="auto"/>
          </w:tcPr>
          <w:p w14:paraId="19E53AC6" w14:textId="0F8F367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4F154D12" w14:textId="0C3E60E3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5B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721988C" w14:textId="2BBFACBA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2E5E0ECF" w14:textId="385E82FE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60" w14:textId="27D179D2" w:rsidTr="1F58E1F9">
        <w:trPr>
          <w:cantSplit/>
        </w:trPr>
        <w:tc>
          <w:tcPr>
            <w:tcW w:w="198" w:type="dxa"/>
            <w:vMerge/>
          </w:tcPr>
          <w:p w14:paraId="5BD24F5D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5E" w14:textId="77777777" w:rsidR="002D4A71" w:rsidRPr="009E3A85" w:rsidRDefault="002D4A71" w:rsidP="1F58E1F9">
            <w:pPr>
              <w:rPr>
                <w:b/>
                <w:bCs/>
                <w:sz w:val="20"/>
              </w:rPr>
            </w:pPr>
            <w:r w:rsidRPr="1F58E1F9">
              <w:rPr>
                <w:b/>
                <w:bCs/>
                <w:sz w:val="20"/>
              </w:rPr>
              <w:t>A LEVEL</w:t>
            </w:r>
            <w:r w:rsidR="009E3A85" w:rsidRPr="1F58E1F9">
              <w:rPr>
                <w:b/>
                <w:bCs/>
                <w:sz w:val="20"/>
              </w:rPr>
              <w:t>:</w:t>
            </w:r>
          </w:p>
        </w:tc>
        <w:tc>
          <w:tcPr>
            <w:tcW w:w="1590" w:type="dxa"/>
            <w:shd w:val="clear" w:color="auto" w:fill="auto"/>
          </w:tcPr>
          <w:p w14:paraId="6F936246" w14:textId="054ED053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3E2C8EB8" w14:textId="0A18C9BC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5F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240C1DD" w14:textId="759A4E6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7C60701C" w14:textId="7AF06D99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64" w14:textId="5BEB4AE0" w:rsidTr="1F58E1F9">
        <w:trPr>
          <w:cantSplit/>
        </w:trPr>
        <w:tc>
          <w:tcPr>
            <w:tcW w:w="198" w:type="dxa"/>
            <w:vMerge/>
          </w:tcPr>
          <w:p w14:paraId="5BD24F61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62" w14:textId="77777777" w:rsidR="002D4A71" w:rsidRPr="009E3A85" w:rsidRDefault="002D4A71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Use of Significant Figures and Decimal Places</w:t>
            </w:r>
          </w:p>
        </w:tc>
        <w:tc>
          <w:tcPr>
            <w:tcW w:w="1590" w:type="dxa"/>
            <w:shd w:val="clear" w:color="auto" w:fill="auto"/>
          </w:tcPr>
          <w:p w14:paraId="73BEF1E4" w14:textId="4E20627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3E78CE5F" w14:textId="54B274E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63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C4E05D7" w14:textId="344D475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40314B96" w14:textId="108D9042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68" w14:textId="1286DDC1" w:rsidTr="1F58E1F9">
        <w:trPr>
          <w:cantSplit/>
        </w:trPr>
        <w:tc>
          <w:tcPr>
            <w:tcW w:w="198" w:type="dxa"/>
            <w:vMerge/>
          </w:tcPr>
          <w:p w14:paraId="5BD24F65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66" w14:textId="77777777" w:rsidR="002D4A71" w:rsidRPr="009E3A85" w:rsidRDefault="002D4A71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Numerical Surds</w:t>
            </w:r>
          </w:p>
        </w:tc>
        <w:tc>
          <w:tcPr>
            <w:tcW w:w="1590" w:type="dxa"/>
            <w:shd w:val="clear" w:color="auto" w:fill="auto"/>
          </w:tcPr>
          <w:p w14:paraId="4EA889BF" w14:textId="3DE5F75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7458CFEA" w14:textId="1D64117A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67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49376AB" w14:textId="131DF7E6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1BFBB42E" w14:textId="710DB7EE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6C" w14:textId="150EF80C" w:rsidTr="1F58E1F9">
        <w:trPr>
          <w:cantSplit/>
        </w:trPr>
        <w:tc>
          <w:tcPr>
            <w:tcW w:w="198" w:type="dxa"/>
            <w:vMerge/>
          </w:tcPr>
          <w:p w14:paraId="5BD24F69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6A" w14:textId="77777777" w:rsidR="002D4A71" w:rsidRPr="009E3A85" w:rsidRDefault="002D4A71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Complex Numbers</w:t>
            </w:r>
          </w:p>
        </w:tc>
        <w:tc>
          <w:tcPr>
            <w:tcW w:w="1590" w:type="dxa"/>
            <w:shd w:val="clear" w:color="auto" w:fill="auto"/>
          </w:tcPr>
          <w:p w14:paraId="57043D69" w14:textId="776F92FC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46315108" w14:textId="19834B0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6B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C076D8C" w14:textId="49A2DF3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14D47C45" w14:textId="05A3FAAE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70" w14:textId="24E33088" w:rsidTr="1F58E1F9">
        <w:trPr>
          <w:cantSplit/>
        </w:trPr>
        <w:tc>
          <w:tcPr>
            <w:tcW w:w="198" w:type="dxa"/>
            <w:vMerge/>
          </w:tcPr>
          <w:p w14:paraId="5BD24F6D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6E" w14:textId="77777777" w:rsidR="002D4A71" w:rsidRPr="009E3A85" w:rsidRDefault="002D4A71" w:rsidP="1F58E1F9">
            <w:pPr>
              <w:rPr>
                <w:sz w:val="20"/>
              </w:rPr>
            </w:pPr>
            <w:r>
              <w:t>Rational and irrational numbers</w:t>
            </w:r>
          </w:p>
        </w:tc>
        <w:tc>
          <w:tcPr>
            <w:tcW w:w="1590" w:type="dxa"/>
            <w:shd w:val="clear" w:color="auto" w:fill="auto"/>
          </w:tcPr>
          <w:p w14:paraId="133871FA" w14:textId="3827356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4B293ADB" w14:textId="0FF017F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6F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5B2CE72" w14:textId="480AD07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4EDBD2F6" w14:textId="065850F3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74" w14:textId="70BAE0E1" w:rsidTr="1F58E1F9">
        <w:trPr>
          <w:cantSplit/>
        </w:trPr>
        <w:tc>
          <w:tcPr>
            <w:tcW w:w="198" w:type="dxa"/>
            <w:vMerge/>
          </w:tcPr>
          <w:p w14:paraId="5BD24F71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72" w14:textId="77777777" w:rsidR="002D4A71" w:rsidRPr="009E3A85" w:rsidRDefault="002D4A71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Logical Proof</w:t>
            </w:r>
          </w:p>
        </w:tc>
        <w:tc>
          <w:tcPr>
            <w:tcW w:w="1590" w:type="dxa"/>
            <w:shd w:val="clear" w:color="auto" w:fill="auto"/>
          </w:tcPr>
          <w:p w14:paraId="452EDE61" w14:textId="407D7B9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7BE18F8B" w14:textId="3746A2F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73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AC445F5" w14:textId="541C73CD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155EE3FF" w14:textId="31143091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78" w14:textId="37CB9A9F" w:rsidTr="1F58E1F9">
        <w:trPr>
          <w:cantSplit/>
        </w:trPr>
        <w:tc>
          <w:tcPr>
            <w:tcW w:w="198" w:type="dxa"/>
            <w:vMerge/>
          </w:tcPr>
          <w:p w14:paraId="5BD24F75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76" w14:textId="77777777" w:rsidR="002D4A71" w:rsidRPr="009E3A85" w:rsidRDefault="002D4A71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Number theory</w:t>
            </w:r>
          </w:p>
        </w:tc>
        <w:tc>
          <w:tcPr>
            <w:tcW w:w="1590" w:type="dxa"/>
            <w:shd w:val="clear" w:color="auto" w:fill="auto"/>
          </w:tcPr>
          <w:p w14:paraId="018F189D" w14:textId="2358DA5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05080456" w14:textId="5B398D8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77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EFED1CF" w14:textId="0B6DCB7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44C4ADE6" w14:textId="3AA86FF2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7C" w14:textId="604C97CD" w:rsidTr="1F58E1F9">
        <w:trPr>
          <w:cantSplit/>
        </w:trPr>
        <w:tc>
          <w:tcPr>
            <w:tcW w:w="198" w:type="dxa"/>
            <w:vMerge/>
          </w:tcPr>
          <w:p w14:paraId="5BD24F79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7A" w14:textId="77777777" w:rsidR="002D4A71" w:rsidRPr="009E3A85" w:rsidRDefault="002D4A71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Set Theory</w:t>
            </w:r>
          </w:p>
        </w:tc>
        <w:tc>
          <w:tcPr>
            <w:tcW w:w="1590" w:type="dxa"/>
            <w:shd w:val="clear" w:color="auto" w:fill="auto"/>
          </w:tcPr>
          <w:p w14:paraId="04824189" w14:textId="097538DD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19785AB1" w14:textId="40FD198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7B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A2580BD" w14:textId="61226F6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22C4D970" w14:textId="1398633E" w:rsidR="71C09704" w:rsidRDefault="71C09704" w:rsidP="71C09704">
            <w:pPr>
              <w:rPr>
                <w:szCs w:val="22"/>
              </w:rPr>
            </w:pPr>
          </w:p>
        </w:tc>
      </w:tr>
      <w:tr w:rsidR="002D4A71" w14:paraId="5BD24F80" w14:textId="2D145732" w:rsidTr="1F58E1F9">
        <w:trPr>
          <w:cantSplit/>
        </w:trPr>
        <w:tc>
          <w:tcPr>
            <w:tcW w:w="198" w:type="dxa"/>
            <w:vMerge/>
            <w:textDirection w:val="btLr"/>
            <w:vAlign w:val="center"/>
          </w:tcPr>
          <w:p w14:paraId="5BD24F7D" w14:textId="77777777" w:rsidR="002D4A71" w:rsidRDefault="002D4A71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4F7E" w14:textId="77777777" w:rsidR="002D4A71" w:rsidRPr="009E3A85" w:rsidRDefault="002D4A71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Computability</w:t>
            </w:r>
          </w:p>
        </w:tc>
        <w:tc>
          <w:tcPr>
            <w:tcW w:w="1590" w:type="dxa"/>
            <w:shd w:val="clear" w:color="auto" w:fill="auto"/>
          </w:tcPr>
          <w:p w14:paraId="59B66610" w14:textId="49ACAD9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56D37721" w14:textId="521E020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14:paraId="5BD24F7F" w14:textId="77777777" w:rsidR="002D4A71" w:rsidRDefault="002D4A71" w:rsidP="00F64537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B4D2826" w14:textId="5974995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7860B233" w14:textId="7B5164AD" w:rsidR="71C09704" w:rsidRDefault="71C09704" w:rsidP="71C09704">
            <w:pPr>
              <w:rPr>
                <w:szCs w:val="22"/>
              </w:rPr>
            </w:pPr>
          </w:p>
        </w:tc>
      </w:tr>
    </w:tbl>
    <w:p w14:paraId="5BD24F81" w14:textId="77777777" w:rsidR="004B3E46" w:rsidRDefault="004B3E46">
      <w:r>
        <w:br w:type="page"/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"/>
        <w:gridCol w:w="2805"/>
        <w:gridCol w:w="1380"/>
        <w:gridCol w:w="1710"/>
        <w:gridCol w:w="1290"/>
        <w:gridCol w:w="825"/>
        <w:gridCol w:w="1273"/>
      </w:tblGrid>
      <w:tr w:rsidR="009E3A85" w14:paraId="5BD24F85" w14:textId="64AD055F" w:rsidTr="1F58E1F9">
        <w:trPr>
          <w:cantSplit/>
          <w:trHeight w:val="1022"/>
          <w:tblHeader/>
        </w:trPr>
        <w:tc>
          <w:tcPr>
            <w:tcW w:w="3047" w:type="dxa"/>
            <w:gridSpan w:val="2"/>
            <w:vAlign w:val="center"/>
          </w:tcPr>
          <w:p w14:paraId="7A9C2238" w14:textId="4D9E1838" w:rsidR="009E3A85" w:rsidRDefault="7DF70A23" w:rsidP="4EBAE463">
            <w:pPr>
              <w:rPr>
                <w:sz w:val="20"/>
              </w:rPr>
            </w:pPr>
            <w:r w:rsidRPr="4EBAE463">
              <w:rPr>
                <w:b/>
                <w:bCs/>
                <w:sz w:val="24"/>
                <w:szCs w:val="24"/>
              </w:rPr>
              <w:lastRenderedPageBreak/>
              <w:t xml:space="preserve">Mathematics Topics </w:t>
            </w:r>
          </w:p>
          <w:p w14:paraId="5BD24F82" w14:textId="2CEF3313" w:rsidR="009E3A85" w:rsidRDefault="7DF70A23" w:rsidP="4EBAE463">
            <w:pPr>
              <w:rPr>
                <w:sz w:val="20"/>
              </w:rPr>
            </w:pPr>
            <w:r w:rsidRPr="4EBAE463">
              <w:rPr>
                <w:b/>
                <w:bCs/>
                <w:sz w:val="24"/>
                <w:szCs w:val="24"/>
              </w:rPr>
              <w:t>Key Stages 3 - 5</w:t>
            </w:r>
          </w:p>
        </w:tc>
        <w:tc>
          <w:tcPr>
            <w:tcW w:w="1380" w:type="dxa"/>
            <w:vAlign w:val="center"/>
          </w:tcPr>
          <w:p w14:paraId="650D0335" w14:textId="57094808" w:rsidR="009E3A85" w:rsidRPr="005964EB" w:rsidRDefault="009E3A85" w:rsidP="4EBAE463">
            <w:pPr>
              <w:rPr>
                <w:rFonts w:eastAsia="Arial" w:cs="Arial"/>
                <w:b/>
                <w:bCs/>
                <w:color w:val="000000" w:themeColor="text1"/>
                <w:szCs w:val="22"/>
              </w:rPr>
            </w:pPr>
          </w:p>
          <w:p w14:paraId="0CB32DA8" w14:textId="2A401558" w:rsidR="009E3A85" w:rsidRPr="005964EB" w:rsidRDefault="4EBAE463" w:rsidP="4EBAE463">
            <w:pPr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4EBAE463">
              <w:rPr>
                <w:rFonts w:eastAsia="Arial" w:cs="Arial"/>
                <w:b/>
                <w:bCs/>
                <w:color w:val="000000" w:themeColor="text1"/>
                <w:szCs w:val="22"/>
              </w:rPr>
              <w:t>I don’t know this</w:t>
            </w:r>
          </w:p>
          <w:p w14:paraId="28EFC73F" w14:textId="74FFD786" w:rsidR="009E3A85" w:rsidRPr="005964EB" w:rsidRDefault="009E3A85" w:rsidP="4EBAE463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</w:p>
          <w:p w14:paraId="5BD24F84" w14:textId="1E450C21" w:rsidR="009E3A85" w:rsidRPr="005964EB" w:rsidRDefault="009E3A85" w:rsidP="4EBAE46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321A2A2" w14:textId="18115953" w:rsidR="4EBAE463" w:rsidRDefault="4EBAE463" w:rsidP="4EBAE463">
            <w:pPr>
              <w:jc w:val="center"/>
              <w:rPr>
                <w:b/>
                <w:bCs/>
                <w:szCs w:val="22"/>
              </w:rPr>
            </w:pPr>
            <w:r w:rsidRPr="4EBAE463">
              <w:rPr>
                <w:b/>
                <w:bCs/>
                <w:szCs w:val="22"/>
              </w:rPr>
              <w:t>SK insecure</w:t>
            </w:r>
          </w:p>
        </w:tc>
        <w:tc>
          <w:tcPr>
            <w:tcW w:w="1290" w:type="dxa"/>
            <w:vAlign w:val="center"/>
          </w:tcPr>
          <w:p w14:paraId="6E7E9544" w14:textId="3482B338" w:rsidR="4EBAE463" w:rsidRDefault="4EBAE463" w:rsidP="4EBAE463">
            <w:pPr>
              <w:jc w:val="center"/>
              <w:rPr>
                <w:b/>
                <w:bCs/>
                <w:szCs w:val="22"/>
              </w:rPr>
            </w:pPr>
            <w:r w:rsidRPr="4EBAE463">
              <w:rPr>
                <w:b/>
                <w:bCs/>
                <w:szCs w:val="22"/>
              </w:rPr>
              <w:t>SK secure</w:t>
            </w:r>
          </w:p>
        </w:tc>
        <w:tc>
          <w:tcPr>
            <w:tcW w:w="825" w:type="dxa"/>
            <w:vAlign w:val="center"/>
          </w:tcPr>
          <w:p w14:paraId="1D77287F" w14:textId="3551B401" w:rsidR="71C09704" w:rsidRDefault="4EBAE463" w:rsidP="4EBAE463">
            <w:pPr>
              <w:jc w:val="center"/>
              <w:rPr>
                <w:b/>
                <w:bCs/>
              </w:rPr>
            </w:pPr>
            <w:r w:rsidRPr="4EBAE463">
              <w:rPr>
                <w:b/>
                <w:bCs/>
              </w:rPr>
              <w:t xml:space="preserve">I can teach this </w:t>
            </w:r>
          </w:p>
        </w:tc>
        <w:tc>
          <w:tcPr>
            <w:tcW w:w="1273" w:type="dxa"/>
            <w:vAlign w:val="center"/>
          </w:tcPr>
          <w:p w14:paraId="77D963FE" w14:textId="1DE6ABAD" w:rsidR="4EBAE463" w:rsidRDefault="4EBAE463" w:rsidP="4EBAE463">
            <w:pPr>
              <w:jc w:val="center"/>
              <w:rPr>
                <w:b/>
                <w:bCs/>
                <w:szCs w:val="22"/>
              </w:rPr>
            </w:pPr>
            <w:r w:rsidRPr="4EBAE463">
              <w:rPr>
                <w:b/>
                <w:bCs/>
                <w:szCs w:val="22"/>
              </w:rPr>
              <w:t>I know several ways to teach this</w:t>
            </w:r>
          </w:p>
        </w:tc>
      </w:tr>
      <w:tr w:rsidR="009E3A85" w14:paraId="5BD24F89" w14:textId="0A34B680" w:rsidTr="1F58E1F9">
        <w:trPr>
          <w:cantSplit/>
        </w:trPr>
        <w:tc>
          <w:tcPr>
            <w:tcW w:w="242" w:type="dxa"/>
            <w:vMerge w:val="restart"/>
            <w:textDirection w:val="btLr"/>
            <w:vAlign w:val="center"/>
          </w:tcPr>
          <w:p w14:paraId="5BD24F86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</w:p>
        </w:tc>
        <w:tc>
          <w:tcPr>
            <w:tcW w:w="2805" w:type="dxa"/>
          </w:tcPr>
          <w:p w14:paraId="5BD24F87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4BF9B435">
              <w:rPr>
                <w:b/>
                <w:sz w:val="20"/>
              </w:rPr>
              <w:t>Algebraic Manipulation, Functions, Equations</w:t>
            </w:r>
          </w:p>
        </w:tc>
        <w:tc>
          <w:tcPr>
            <w:tcW w:w="1380" w:type="dxa"/>
            <w:shd w:val="clear" w:color="auto" w:fill="auto"/>
          </w:tcPr>
          <w:p w14:paraId="5BD24F8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5210FA1" w14:textId="7D94E91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7C297F98" w14:textId="565443F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4A03D39A" w14:textId="511EFA7C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04C3A285" w14:textId="57C08F3C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8D" w14:textId="59704842" w:rsidTr="1F58E1F9">
        <w:trPr>
          <w:cantSplit/>
        </w:trPr>
        <w:tc>
          <w:tcPr>
            <w:tcW w:w="242" w:type="dxa"/>
            <w:vMerge/>
          </w:tcPr>
          <w:p w14:paraId="5BD24F8A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8B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4BF9B435">
              <w:rPr>
                <w:b/>
                <w:sz w:val="20"/>
              </w:rPr>
              <w:t>Linear Equations, Simultaneous Linear Equations</w:t>
            </w:r>
          </w:p>
        </w:tc>
        <w:tc>
          <w:tcPr>
            <w:tcW w:w="1380" w:type="dxa"/>
            <w:shd w:val="clear" w:color="auto" w:fill="auto"/>
          </w:tcPr>
          <w:p w14:paraId="5BD24F8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94F4FEA" w14:textId="259BFD5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3EA281A" w14:textId="46F73A3C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34E4C1B5" w14:textId="4FA73289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236B7BC1" w14:textId="7BAC8E99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91" w14:textId="14DBE112" w:rsidTr="1F58E1F9">
        <w:trPr>
          <w:cantSplit/>
        </w:trPr>
        <w:tc>
          <w:tcPr>
            <w:tcW w:w="242" w:type="dxa"/>
            <w:vMerge/>
          </w:tcPr>
          <w:p w14:paraId="5BD24F8E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8F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4BF9B435">
              <w:rPr>
                <w:b/>
                <w:sz w:val="20"/>
              </w:rPr>
              <w:t>Inequalities</w:t>
            </w:r>
          </w:p>
        </w:tc>
        <w:tc>
          <w:tcPr>
            <w:tcW w:w="1380" w:type="dxa"/>
            <w:shd w:val="clear" w:color="auto" w:fill="auto"/>
          </w:tcPr>
          <w:p w14:paraId="5BD24F9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2F1388B" w14:textId="6011310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D602178" w14:textId="4972616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7FB2149D" w14:textId="79043FF0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2F1B3A0" w14:textId="4E169AF5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95" w14:textId="69878378" w:rsidTr="1F58E1F9">
        <w:trPr>
          <w:cantSplit/>
        </w:trPr>
        <w:tc>
          <w:tcPr>
            <w:tcW w:w="242" w:type="dxa"/>
            <w:vMerge/>
          </w:tcPr>
          <w:p w14:paraId="5BD24F92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93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4BF9B435">
              <w:rPr>
                <w:b/>
                <w:sz w:val="20"/>
              </w:rPr>
              <w:t>Numerical Methods</w:t>
            </w:r>
          </w:p>
        </w:tc>
        <w:tc>
          <w:tcPr>
            <w:tcW w:w="1380" w:type="dxa"/>
            <w:shd w:val="clear" w:color="auto" w:fill="auto"/>
          </w:tcPr>
          <w:p w14:paraId="5BD24F9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8C9EFA2" w14:textId="79C2C49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59F1241" w14:textId="07FED7D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7A7A34AA" w14:textId="5ACF47ED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39EADD96" w14:textId="352C4664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99" w14:textId="1C171855" w:rsidTr="1F58E1F9">
        <w:trPr>
          <w:cantSplit/>
        </w:trPr>
        <w:tc>
          <w:tcPr>
            <w:tcW w:w="242" w:type="dxa"/>
            <w:vMerge/>
          </w:tcPr>
          <w:p w14:paraId="5BD24F96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97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4BF9B435">
              <w:rPr>
                <w:b/>
                <w:sz w:val="20"/>
              </w:rPr>
              <w:t>Arithmetic Sequences</w:t>
            </w:r>
          </w:p>
        </w:tc>
        <w:tc>
          <w:tcPr>
            <w:tcW w:w="1380" w:type="dxa"/>
            <w:shd w:val="clear" w:color="auto" w:fill="auto"/>
          </w:tcPr>
          <w:p w14:paraId="5BD24F9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88E7E80" w14:textId="6EF9C25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7A8AC750" w14:textId="4BB916C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46D580C3" w14:textId="0305DD71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087FEF2" w14:textId="0472DF91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9D" w14:textId="5EE564C0" w:rsidTr="1F58E1F9">
        <w:trPr>
          <w:cantSplit/>
        </w:trPr>
        <w:tc>
          <w:tcPr>
            <w:tcW w:w="242" w:type="dxa"/>
            <w:vMerge/>
          </w:tcPr>
          <w:p w14:paraId="5BD24F9A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9B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4BF9B435">
              <w:rPr>
                <w:b/>
                <w:sz w:val="20"/>
              </w:rPr>
              <w:t>Graphs, Domains and Ranges</w:t>
            </w:r>
          </w:p>
        </w:tc>
        <w:tc>
          <w:tcPr>
            <w:tcW w:w="1380" w:type="dxa"/>
            <w:shd w:val="clear" w:color="auto" w:fill="auto"/>
          </w:tcPr>
          <w:p w14:paraId="5BD24F9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FB5197A" w14:textId="223D95E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82E92CA" w14:textId="2B31320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69B2EBEF" w14:textId="592E645C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EC4FFCB" w14:textId="22780F88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A1" w14:textId="618656CD" w:rsidTr="1F58E1F9">
        <w:trPr>
          <w:cantSplit/>
        </w:trPr>
        <w:tc>
          <w:tcPr>
            <w:tcW w:w="242" w:type="dxa"/>
            <w:vMerge/>
          </w:tcPr>
          <w:p w14:paraId="5BD24F9E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9F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4BF9B435">
              <w:rPr>
                <w:b/>
                <w:sz w:val="20"/>
              </w:rPr>
              <w:t>Quadratics, Simultaneous quadratics</w:t>
            </w:r>
          </w:p>
        </w:tc>
        <w:tc>
          <w:tcPr>
            <w:tcW w:w="1380" w:type="dxa"/>
            <w:shd w:val="clear" w:color="auto" w:fill="auto"/>
          </w:tcPr>
          <w:p w14:paraId="5BD24FA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1F8C826" w14:textId="17EE7D4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47D4123D" w14:textId="61FB20A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5566D767" w14:textId="3DEE92AF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278D44B5" w14:textId="5E4C7A4D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A5" w14:textId="7BCE48EB" w:rsidTr="1F58E1F9">
        <w:trPr>
          <w:cantSplit/>
        </w:trPr>
        <w:tc>
          <w:tcPr>
            <w:tcW w:w="242" w:type="dxa"/>
            <w:vMerge/>
          </w:tcPr>
          <w:p w14:paraId="5BD24FA2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A3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4BF9B435">
              <w:rPr>
                <w:b/>
                <w:sz w:val="20"/>
              </w:rPr>
              <w:t>Transformation of functions and their graphs</w:t>
            </w:r>
          </w:p>
        </w:tc>
        <w:tc>
          <w:tcPr>
            <w:tcW w:w="1380" w:type="dxa"/>
            <w:shd w:val="clear" w:color="auto" w:fill="auto"/>
          </w:tcPr>
          <w:p w14:paraId="5BD24FA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023F1EA" w14:textId="5501746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23792405" w14:textId="4339444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7006ACE7" w14:textId="024DB899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0198ACFB" w14:textId="0952DD43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A9" w14:textId="5BE8D4E9" w:rsidTr="1F58E1F9">
        <w:trPr>
          <w:cantSplit/>
        </w:trPr>
        <w:tc>
          <w:tcPr>
            <w:tcW w:w="242" w:type="dxa"/>
            <w:vMerge/>
          </w:tcPr>
          <w:p w14:paraId="5BD24FA6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A7" w14:textId="77777777" w:rsidR="009E3A85" w:rsidRPr="00321C5D" w:rsidRDefault="009E3A85" w:rsidP="1F58E1F9">
            <w:pPr>
              <w:rPr>
                <w:b/>
                <w:bCs/>
                <w:sz w:val="20"/>
              </w:rPr>
            </w:pPr>
            <w:r w:rsidRPr="1F58E1F9">
              <w:rPr>
                <w:b/>
                <w:bCs/>
                <w:sz w:val="20"/>
              </w:rPr>
              <w:t>A LEVEL:</w:t>
            </w:r>
          </w:p>
        </w:tc>
        <w:tc>
          <w:tcPr>
            <w:tcW w:w="1380" w:type="dxa"/>
            <w:shd w:val="clear" w:color="auto" w:fill="auto"/>
          </w:tcPr>
          <w:p w14:paraId="5BD24FA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80FDC16" w14:textId="051E50B6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2C7EA77" w14:textId="0790B10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4E97E274" w14:textId="2A185D25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4348492" w14:textId="34D20DEB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AD" w14:textId="28D23DEF" w:rsidTr="1F58E1F9">
        <w:trPr>
          <w:cantSplit/>
        </w:trPr>
        <w:tc>
          <w:tcPr>
            <w:tcW w:w="242" w:type="dxa"/>
            <w:vMerge/>
          </w:tcPr>
          <w:p w14:paraId="5BD24FAA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AB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Higher polynomials</w:t>
            </w:r>
          </w:p>
        </w:tc>
        <w:tc>
          <w:tcPr>
            <w:tcW w:w="1380" w:type="dxa"/>
            <w:shd w:val="clear" w:color="auto" w:fill="auto"/>
          </w:tcPr>
          <w:p w14:paraId="5BD24FA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C9E2C35" w14:textId="71B8AFDC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40F22901" w14:textId="3ECC027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7CE2FD78" w14:textId="623B11E9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1D60A26" w14:textId="74B8D7A6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B1" w14:textId="502E3B94" w:rsidTr="1F58E1F9">
        <w:trPr>
          <w:cantSplit/>
        </w:trPr>
        <w:tc>
          <w:tcPr>
            <w:tcW w:w="242" w:type="dxa"/>
            <w:vMerge/>
          </w:tcPr>
          <w:p w14:paraId="5BD24FAE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AF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Indices and Logarithms</w:t>
            </w:r>
          </w:p>
        </w:tc>
        <w:tc>
          <w:tcPr>
            <w:tcW w:w="1380" w:type="dxa"/>
            <w:shd w:val="clear" w:color="auto" w:fill="auto"/>
          </w:tcPr>
          <w:p w14:paraId="5BD24FB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64D007F" w14:textId="5341963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CEACC69" w14:textId="3283427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0619A697" w14:textId="6489129B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35075836" w14:textId="6492DD15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B5" w14:textId="389664A6" w:rsidTr="1F58E1F9">
        <w:trPr>
          <w:cantSplit/>
        </w:trPr>
        <w:tc>
          <w:tcPr>
            <w:tcW w:w="242" w:type="dxa"/>
            <w:vMerge/>
          </w:tcPr>
          <w:p w14:paraId="5BD24FB2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B3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Curve Sketching</w:t>
            </w:r>
          </w:p>
        </w:tc>
        <w:tc>
          <w:tcPr>
            <w:tcW w:w="1380" w:type="dxa"/>
            <w:shd w:val="clear" w:color="auto" w:fill="auto"/>
          </w:tcPr>
          <w:p w14:paraId="5BD24FB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F559D32" w14:textId="15D42EC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7092F56" w14:textId="433088B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3AC29C1F" w14:textId="53DF9272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30BAF03" w14:textId="03E409CE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B9" w14:textId="1F5CF9EB" w:rsidTr="1F58E1F9">
        <w:trPr>
          <w:cantSplit/>
        </w:trPr>
        <w:tc>
          <w:tcPr>
            <w:tcW w:w="242" w:type="dxa"/>
            <w:vMerge/>
          </w:tcPr>
          <w:p w14:paraId="5BD24FB6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B7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Arithmetic and Geometric Sequences and Series, Binomial Theorem</w:t>
            </w:r>
          </w:p>
        </w:tc>
        <w:tc>
          <w:tcPr>
            <w:tcW w:w="1380" w:type="dxa"/>
            <w:shd w:val="clear" w:color="auto" w:fill="auto"/>
          </w:tcPr>
          <w:p w14:paraId="5BD24FB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A009770" w14:textId="384CBB3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FAABC76" w14:textId="5FE0184C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0C4CB634" w14:textId="580FF024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4CFCA77" w14:textId="46490CFE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BD" w14:textId="4CEBE3B9" w:rsidTr="1F58E1F9">
        <w:trPr>
          <w:cantSplit/>
        </w:trPr>
        <w:tc>
          <w:tcPr>
            <w:tcW w:w="242" w:type="dxa"/>
            <w:vMerge/>
          </w:tcPr>
          <w:p w14:paraId="5BD24FBA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BB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Chaotic Functions, Fractals, Mandelbrot Sets etc.</w:t>
            </w:r>
          </w:p>
        </w:tc>
        <w:tc>
          <w:tcPr>
            <w:tcW w:w="1380" w:type="dxa"/>
            <w:shd w:val="clear" w:color="auto" w:fill="auto"/>
          </w:tcPr>
          <w:p w14:paraId="5BD24FB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9754994" w14:textId="4256736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14BBB70" w14:textId="60AC6C0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56F7761A" w14:textId="1A6AEF9F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A4C5F1F" w14:textId="353B28FA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C1" w14:textId="1C00289A" w:rsidTr="1F58E1F9">
        <w:trPr>
          <w:cantSplit/>
        </w:trPr>
        <w:tc>
          <w:tcPr>
            <w:tcW w:w="242" w:type="dxa"/>
            <w:vMerge/>
          </w:tcPr>
          <w:p w14:paraId="5BD24FBE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BF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Hyperbolic Functions</w:t>
            </w:r>
          </w:p>
        </w:tc>
        <w:tc>
          <w:tcPr>
            <w:tcW w:w="1380" w:type="dxa"/>
            <w:shd w:val="clear" w:color="auto" w:fill="auto"/>
          </w:tcPr>
          <w:p w14:paraId="5BD24FC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E751D69" w14:textId="3157809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0E19F476" w14:textId="45E1BF3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50C2C8C3" w14:textId="26ABF9BB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B7379DB" w14:textId="4AE2BF25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C5" w14:textId="129BDE3E" w:rsidTr="1F58E1F9">
        <w:trPr>
          <w:cantSplit/>
        </w:trPr>
        <w:tc>
          <w:tcPr>
            <w:tcW w:w="242" w:type="dxa"/>
            <w:vMerge/>
          </w:tcPr>
          <w:p w14:paraId="5BD24FC2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C3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Rational Functions</w:t>
            </w:r>
          </w:p>
        </w:tc>
        <w:tc>
          <w:tcPr>
            <w:tcW w:w="1380" w:type="dxa"/>
            <w:shd w:val="clear" w:color="auto" w:fill="auto"/>
          </w:tcPr>
          <w:p w14:paraId="5BD24FC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14C70F5" w14:textId="52164E3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DE5D6EF" w14:textId="565B76C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76938D7A" w14:textId="1CA6D70F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6F64F8A" w14:textId="70C3FBFE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C9" w14:textId="2E6D6478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4FC6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4FC7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Power, binomial, exponential and logarithmic series</w:t>
            </w:r>
          </w:p>
        </w:tc>
        <w:tc>
          <w:tcPr>
            <w:tcW w:w="1380" w:type="dxa"/>
            <w:shd w:val="clear" w:color="auto" w:fill="auto"/>
          </w:tcPr>
          <w:p w14:paraId="5BD24FC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2DB821D" w14:textId="16871C96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4E253703" w14:textId="0FA120B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52B1BE0F" w14:textId="41FE9BB5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8EA6F68" w14:textId="76B6B464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CD" w14:textId="49BF68C2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4FCA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4FCB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Matrix algebra</w:t>
            </w:r>
          </w:p>
        </w:tc>
        <w:tc>
          <w:tcPr>
            <w:tcW w:w="1380" w:type="dxa"/>
            <w:shd w:val="clear" w:color="auto" w:fill="auto"/>
          </w:tcPr>
          <w:p w14:paraId="5BD24FC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E6B0CC8" w14:textId="520CB74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24384EF" w14:textId="697335F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37400A51" w14:textId="055EFFDA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38128B0" w14:textId="54FC97F4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D1" w14:textId="53A74794" w:rsidTr="1F58E1F9">
        <w:trPr>
          <w:cantSplit/>
        </w:trPr>
        <w:tc>
          <w:tcPr>
            <w:tcW w:w="242" w:type="dxa"/>
            <w:vMerge/>
          </w:tcPr>
          <w:p w14:paraId="5BD24FCE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CF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Topology</w:t>
            </w:r>
          </w:p>
        </w:tc>
        <w:tc>
          <w:tcPr>
            <w:tcW w:w="1380" w:type="dxa"/>
            <w:shd w:val="clear" w:color="auto" w:fill="auto"/>
          </w:tcPr>
          <w:p w14:paraId="5BD24FD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8F92544" w14:textId="6C619C3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C582807" w14:textId="16C74DF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3739A08D" w14:textId="70710A67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689F747" w14:textId="3B35E199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D5" w14:textId="74CB1AD6" w:rsidTr="1F58E1F9">
        <w:trPr>
          <w:cantSplit/>
        </w:trPr>
        <w:tc>
          <w:tcPr>
            <w:tcW w:w="242" w:type="dxa"/>
            <w:vMerge w:val="restart"/>
            <w:textDirection w:val="btLr"/>
            <w:vAlign w:val="center"/>
          </w:tcPr>
          <w:p w14:paraId="5BD24FD2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Calculus</w:t>
            </w:r>
          </w:p>
        </w:tc>
        <w:tc>
          <w:tcPr>
            <w:tcW w:w="2805" w:type="dxa"/>
          </w:tcPr>
          <w:p w14:paraId="5BD24FD3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Principles and History of The Calculus, continuity, limits</w:t>
            </w:r>
          </w:p>
        </w:tc>
        <w:tc>
          <w:tcPr>
            <w:tcW w:w="1380" w:type="dxa"/>
            <w:shd w:val="clear" w:color="auto" w:fill="auto"/>
          </w:tcPr>
          <w:p w14:paraId="5BD24FD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8DDC795" w14:textId="0F767A5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0152320F" w14:textId="1332B306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6A583AB8" w14:textId="1295DF7E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29D1A3E0" w14:textId="3195B5CB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D9" w14:textId="3173ECDE" w:rsidTr="1F58E1F9">
        <w:trPr>
          <w:cantSplit/>
        </w:trPr>
        <w:tc>
          <w:tcPr>
            <w:tcW w:w="242" w:type="dxa"/>
            <w:vMerge/>
          </w:tcPr>
          <w:p w14:paraId="5BD24FD6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D7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Differentiation (algebraic and transcendent functions)</w:t>
            </w:r>
          </w:p>
        </w:tc>
        <w:tc>
          <w:tcPr>
            <w:tcW w:w="1380" w:type="dxa"/>
            <w:shd w:val="clear" w:color="auto" w:fill="auto"/>
          </w:tcPr>
          <w:p w14:paraId="5BD24FD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080FDDD" w14:textId="512B9A6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3B7AD12" w14:textId="3B377E4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16E98355" w14:textId="27A4EF3E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7A2D5C0" w14:textId="0D0FF2BA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DD" w14:textId="56069707" w:rsidTr="1F58E1F9">
        <w:trPr>
          <w:cantSplit/>
        </w:trPr>
        <w:tc>
          <w:tcPr>
            <w:tcW w:w="242" w:type="dxa"/>
            <w:vMerge/>
          </w:tcPr>
          <w:p w14:paraId="5BD24FDA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DB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Integration (definite and indefinite)</w:t>
            </w:r>
          </w:p>
        </w:tc>
        <w:tc>
          <w:tcPr>
            <w:tcW w:w="1380" w:type="dxa"/>
            <w:shd w:val="clear" w:color="auto" w:fill="auto"/>
          </w:tcPr>
          <w:p w14:paraId="5BD24FD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2C8C697" w14:textId="31C9F17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6F58A11" w14:textId="44348DE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5E114B8C" w14:textId="03FAF7D4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0F109FC9" w14:textId="6D386F08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E1" w14:textId="115A4C0C" w:rsidTr="1F58E1F9">
        <w:trPr>
          <w:cantSplit/>
        </w:trPr>
        <w:tc>
          <w:tcPr>
            <w:tcW w:w="242" w:type="dxa"/>
            <w:vMerge/>
          </w:tcPr>
          <w:p w14:paraId="5BD24FDE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DF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Numerical Integration (Simpson’s rule etc.)</w:t>
            </w:r>
          </w:p>
        </w:tc>
        <w:tc>
          <w:tcPr>
            <w:tcW w:w="1380" w:type="dxa"/>
            <w:shd w:val="clear" w:color="auto" w:fill="auto"/>
          </w:tcPr>
          <w:p w14:paraId="5BD24FE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350A6E1" w14:textId="35FBB2E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51E1477" w14:textId="4E9F9F6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6E8B0D60" w14:textId="502E77C8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68DA9E9" w14:textId="0EB6732F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E5" w14:textId="2F9A07D5" w:rsidTr="1F58E1F9">
        <w:trPr>
          <w:cantSplit/>
        </w:trPr>
        <w:tc>
          <w:tcPr>
            <w:tcW w:w="242" w:type="dxa"/>
            <w:vMerge/>
          </w:tcPr>
          <w:p w14:paraId="5BD24FE2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E3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Differential Equations</w:t>
            </w:r>
          </w:p>
        </w:tc>
        <w:tc>
          <w:tcPr>
            <w:tcW w:w="1380" w:type="dxa"/>
            <w:shd w:val="clear" w:color="auto" w:fill="auto"/>
          </w:tcPr>
          <w:p w14:paraId="5BD24FE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23C88AF" w14:textId="331C10A3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004A7B8F" w14:textId="1ECA952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43344EA6" w14:textId="0CBD8120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07BD8AB7" w14:textId="085080BC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E9" w14:textId="0D789A6E" w:rsidTr="1F58E1F9">
        <w:trPr>
          <w:cantSplit/>
        </w:trPr>
        <w:tc>
          <w:tcPr>
            <w:tcW w:w="242" w:type="dxa"/>
            <w:vMerge/>
          </w:tcPr>
          <w:p w14:paraId="5BD24FE6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E7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Functions of Several Variables</w:t>
            </w:r>
          </w:p>
        </w:tc>
        <w:tc>
          <w:tcPr>
            <w:tcW w:w="1380" w:type="dxa"/>
            <w:shd w:val="clear" w:color="auto" w:fill="auto"/>
          </w:tcPr>
          <w:p w14:paraId="5BD24FE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2C09643" w14:textId="3AB12D5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098F40AF" w14:textId="225B03D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0A51E726" w14:textId="3152025E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86BF843" w14:textId="62535597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ED" w14:textId="40E5E1FF" w:rsidTr="1F58E1F9">
        <w:trPr>
          <w:cantSplit/>
        </w:trPr>
        <w:tc>
          <w:tcPr>
            <w:tcW w:w="242" w:type="dxa"/>
            <w:vMerge/>
          </w:tcPr>
          <w:p w14:paraId="5BD24FEA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2805" w:type="dxa"/>
          </w:tcPr>
          <w:p w14:paraId="5BD24FEB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Real and Complex Analysis</w:t>
            </w:r>
          </w:p>
        </w:tc>
        <w:tc>
          <w:tcPr>
            <w:tcW w:w="1380" w:type="dxa"/>
            <w:shd w:val="clear" w:color="auto" w:fill="auto"/>
          </w:tcPr>
          <w:p w14:paraId="5BD24FE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9BBE1CC" w14:textId="5776BE1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2311198" w14:textId="77AEC433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1F04383B" w14:textId="0E6F6B45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F733227" w14:textId="7A8E1716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F1" w14:textId="02A57508" w:rsidTr="1F58E1F9">
        <w:trPr>
          <w:cantSplit/>
        </w:trPr>
        <w:tc>
          <w:tcPr>
            <w:tcW w:w="242" w:type="dxa"/>
            <w:vMerge w:val="restart"/>
            <w:textDirection w:val="btLr"/>
            <w:vAlign w:val="center"/>
          </w:tcPr>
          <w:p w14:paraId="5BD24FEE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Geometry</w:t>
            </w:r>
          </w:p>
        </w:tc>
        <w:tc>
          <w:tcPr>
            <w:tcW w:w="2805" w:type="dxa"/>
          </w:tcPr>
          <w:p w14:paraId="5BD24FEF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67D2C591">
              <w:rPr>
                <w:b/>
                <w:sz w:val="20"/>
              </w:rPr>
              <w:t>Angles, Parallel Lines, Triangles, Quadrilaterals</w:t>
            </w:r>
          </w:p>
        </w:tc>
        <w:tc>
          <w:tcPr>
            <w:tcW w:w="1380" w:type="dxa"/>
            <w:shd w:val="clear" w:color="auto" w:fill="auto"/>
          </w:tcPr>
          <w:p w14:paraId="5BD24FF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DE31B69" w14:textId="16AC06EC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7AE4B57F" w14:textId="7491DB7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26CBCBFB" w14:textId="3C53F29E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227490A5" w14:textId="441F23DA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F5" w14:textId="193CB08E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4FF2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4FF3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67D2C591">
              <w:rPr>
                <w:b/>
                <w:sz w:val="20"/>
              </w:rPr>
              <w:t>Pythagoras’ Theorem</w:t>
            </w:r>
          </w:p>
        </w:tc>
        <w:tc>
          <w:tcPr>
            <w:tcW w:w="1380" w:type="dxa"/>
            <w:shd w:val="clear" w:color="auto" w:fill="auto"/>
          </w:tcPr>
          <w:p w14:paraId="5BD24FF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9397D7E" w14:textId="1989346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477308B4" w14:textId="42C438D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76D3FF9D" w14:textId="53626B43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44133D2F" w14:textId="09604BB6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F9" w14:textId="7B9587A6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4FF6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4FF7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67D2C591">
              <w:rPr>
                <w:b/>
                <w:sz w:val="20"/>
              </w:rPr>
              <w:t>Circle Theorems</w:t>
            </w:r>
          </w:p>
        </w:tc>
        <w:tc>
          <w:tcPr>
            <w:tcW w:w="1380" w:type="dxa"/>
            <w:shd w:val="clear" w:color="auto" w:fill="auto"/>
          </w:tcPr>
          <w:p w14:paraId="5BD24FF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C2164AE" w14:textId="53C45E3A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F5CC230" w14:textId="0B5961A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35BCABE4" w14:textId="6B938892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6CAF283B" w14:textId="4099B3A8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4FFD" w14:textId="2E2D366F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4FFA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4FFB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67D2C591">
              <w:rPr>
                <w:b/>
                <w:sz w:val="20"/>
              </w:rPr>
              <w:t>Transformations</w:t>
            </w:r>
          </w:p>
        </w:tc>
        <w:tc>
          <w:tcPr>
            <w:tcW w:w="1380" w:type="dxa"/>
            <w:shd w:val="clear" w:color="auto" w:fill="auto"/>
          </w:tcPr>
          <w:p w14:paraId="5BD24FF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61EBFE4" w14:textId="61768B8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F5BC34B" w14:textId="2BFAB40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615C5651" w14:textId="383A75F7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89962A4" w14:textId="46752398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01" w14:textId="1D2FEB87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4FFE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4FFF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67D2C591">
              <w:rPr>
                <w:b/>
                <w:sz w:val="20"/>
              </w:rPr>
              <w:t>Measurement</w:t>
            </w:r>
          </w:p>
        </w:tc>
        <w:tc>
          <w:tcPr>
            <w:tcW w:w="1380" w:type="dxa"/>
            <w:shd w:val="clear" w:color="auto" w:fill="auto"/>
          </w:tcPr>
          <w:p w14:paraId="5BD2500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050A166" w14:textId="108B068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B3EDAF3" w14:textId="42E7A32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2B6190B5" w14:textId="5C792E7D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92FE7FB" w14:textId="511C94D4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05" w14:textId="5C990D6E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02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03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67D2C591">
              <w:rPr>
                <w:b/>
                <w:sz w:val="20"/>
              </w:rPr>
              <w:t>Constructions</w:t>
            </w:r>
          </w:p>
        </w:tc>
        <w:tc>
          <w:tcPr>
            <w:tcW w:w="1380" w:type="dxa"/>
            <w:shd w:val="clear" w:color="auto" w:fill="auto"/>
          </w:tcPr>
          <w:p w14:paraId="5BD2500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6230C10" w14:textId="1C0B270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774C9E44" w14:textId="1D7F34F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560919AE" w14:textId="28789747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EC9CA99" w14:textId="5A87B88E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09" w14:textId="42FD02F3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06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07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67D2C591">
              <w:rPr>
                <w:b/>
                <w:sz w:val="20"/>
              </w:rPr>
              <w:t>Areas, volumes, perimeters and surface area</w:t>
            </w:r>
          </w:p>
        </w:tc>
        <w:tc>
          <w:tcPr>
            <w:tcW w:w="1380" w:type="dxa"/>
            <w:shd w:val="clear" w:color="auto" w:fill="auto"/>
          </w:tcPr>
          <w:p w14:paraId="5BD2500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1EF24DB" w14:textId="4DD10B7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7292F54B" w14:textId="277AA94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264CE862" w14:textId="2BCAE265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D4C9229" w14:textId="3AE683E8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0D" w14:textId="739EE6CA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0A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0B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67D2C591">
              <w:rPr>
                <w:b/>
                <w:sz w:val="20"/>
              </w:rPr>
              <w:t>Loci</w:t>
            </w:r>
          </w:p>
        </w:tc>
        <w:tc>
          <w:tcPr>
            <w:tcW w:w="1380" w:type="dxa"/>
            <w:shd w:val="clear" w:color="auto" w:fill="auto"/>
          </w:tcPr>
          <w:p w14:paraId="5BD2500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605F264" w14:textId="11B8C1DD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010EB2D" w14:textId="651666A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4D4159CF" w14:textId="3D39D7E2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28DBAA44" w14:textId="33682851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11" w14:textId="01F20E22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0E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0F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67D2C591">
              <w:rPr>
                <w:b/>
                <w:sz w:val="20"/>
              </w:rPr>
              <w:t>Congruence and Similarity</w:t>
            </w:r>
          </w:p>
        </w:tc>
        <w:tc>
          <w:tcPr>
            <w:tcW w:w="1380" w:type="dxa"/>
            <w:shd w:val="clear" w:color="auto" w:fill="auto"/>
          </w:tcPr>
          <w:p w14:paraId="5BD2501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A946C5B" w14:textId="47C254F6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465E64F8" w14:textId="71F3EFD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3B518C64" w14:textId="121C1B3E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6A903F68" w14:textId="001A5F0F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15" w14:textId="5457B28C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12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13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67D2C591">
              <w:rPr>
                <w:b/>
                <w:sz w:val="20"/>
              </w:rPr>
              <w:t>Trigonometry, Graphs of Trigonometric Functions</w:t>
            </w:r>
          </w:p>
        </w:tc>
        <w:tc>
          <w:tcPr>
            <w:tcW w:w="1380" w:type="dxa"/>
            <w:shd w:val="clear" w:color="auto" w:fill="auto"/>
          </w:tcPr>
          <w:p w14:paraId="5BD2501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AF2B31D" w14:textId="68A1D84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FD8FCAE" w14:textId="54AE0BE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794488F4" w14:textId="093BCCC3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95342B4" w14:textId="3F6D1BCB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19" w14:textId="524D52D9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16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17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67D2C591">
              <w:rPr>
                <w:b/>
                <w:sz w:val="20"/>
              </w:rPr>
              <w:t>Vectors</w:t>
            </w:r>
          </w:p>
        </w:tc>
        <w:tc>
          <w:tcPr>
            <w:tcW w:w="1380" w:type="dxa"/>
            <w:shd w:val="clear" w:color="auto" w:fill="auto"/>
          </w:tcPr>
          <w:p w14:paraId="5BD2501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902084D" w14:textId="542A7D3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07A6CD1" w14:textId="497998EC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7E8F173A" w14:textId="7F248FD6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652A17DC" w14:textId="0E25ADBA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1D" w14:textId="5146EC61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1A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1B" w14:textId="77777777" w:rsidR="009E3A85" w:rsidRPr="00321C5D" w:rsidRDefault="009E3A85" w:rsidP="1F58E1F9">
            <w:pPr>
              <w:rPr>
                <w:b/>
                <w:bCs/>
                <w:sz w:val="20"/>
              </w:rPr>
            </w:pPr>
            <w:r w:rsidRPr="1F58E1F9">
              <w:rPr>
                <w:b/>
                <w:bCs/>
                <w:sz w:val="20"/>
              </w:rPr>
              <w:t>A LEVEL:</w:t>
            </w:r>
          </w:p>
        </w:tc>
        <w:tc>
          <w:tcPr>
            <w:tcW w:w="1380" w:type="dxa"/>
            <w:shd w:val="clear" w:color="auto" w:fill="auto"/>
          </w:tcPr>
          <w:p w14:paraId="5BD2501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92F7986" w14:textId="1BEAE21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4C5AB73" w14:textId="0BEDF1F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172F614A" w14:textId="23BBA7F3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0ED1EC9" w14:textId="22533992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21" w14:textId="3F34072D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1E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1F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Matrices</w:t>
            </w:r>
          </w:p>
        </w:tc>
        <w:tc>
          <w:tcPr>
            <w:tcW w:w="1380" w:type="dxa"/>
            <w:shd w:val="clear" w:color="auto" w:fill="auto"/>
          </w:tcPr>
          <w:p w14:paraId="5BD2502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D51EF14" w14:textId="0582D92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00157DC3" w14:textId="2E1F108A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01815EF2" w14:textId="6B82C261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7EB01B9" w14:textId="7556BF17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25" w14:textId="66B6360B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22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23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Trigonometric Functions and Identities</w:t>
            </w:r>
          </w:p>
        </w:tc>
        <w:tc>
          <w:tcPr>
            <w:tcW w:w="1380" w:type="dxa"/>
            <w:shd w:val="clear" w:color="auto" w:fill="auto"/>
          </w:tcPr>
          <w:p w14:paraId="5BD2502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13F72B0" w14:textId="4755A42A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1A95233" w14:textId="3EF9177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3902C9FF" w14:textId="4DFD54B2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FCFB3BA" w14:textId="72F5DBB6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29" w14:textId="66A5467E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26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27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Parametric and Polar Functions</w:t>
            </w:r>
          </w:p>
        </w:tc>
        <w:tc>
          <w:tcPr>
            <w:tcW w:w="1380" w:type="dxa"/>
            <w:shd w:val="clear" w:color="auto" w:fill="auto"/>
          </w:tcPr>
          <w:p w14:paraId="5BD2502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4E77966" w14:textId="693AD53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25507EB5" w14:textId="0710E9C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0C2FD55F" w14:textId="7B7A5433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354AB2FF" w14:textId="7CDE21E2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2D" w14:textId="621F4DA8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2A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2B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Equations of circles, ellipses etc.</w:t>
            </w:r>
          </w:p>
        </w:tc>
        <w:tc>
          <w:tcPr>
            <w:tcW w:w="1380" w:type="dxa"/>
            <w:shd w:val="clear" w:color="auto" w:fill="auto"/>
          </w:tcPr>
          <w:p w14:paraId="5BD2502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36CEF81" w14:textId="4D6F11C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3EC3D0F" w14:textId="0A99551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40CBE7F6" w14:textId="66C5BCCF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469BD3D5" w14:textId="64AA47E4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31" w14:textId="04743A4C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2E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2F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Radian measure</w:t>
            </w:r>
          </w:p>
        </w:tc>
        <w:tc>
          <w:tcPr>
            <w:tcW w:w="1380" w:type="dxa"/>
            <w:shd w:val="clear" w:color="auto" w:fill="auto"/>
          </w:tcPr>
          <w:p w14:paraId="5BD2503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1100D32" w14:textId="3586071D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24DDAAE5" w14:textId="5882CE4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23983526" w14:textId="25540DA3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32033C7" w14:textId="3CF8C978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35" w14:textId="3C3606C8" w:rsidTr="1F58E1F9">
        <w:trPr>
          <w:cantSplit/>
        </w:trPr>
        <w:tc>
          <w:tcPr>
            <w:tcW w:w="242" w:type="dxa"/>
            <w:vMerge w:val="restart"/>
            <w:textDirection w:val="btLr"/>
            <w:vAlign w:val="center"/>
          </w:tcPr>
          <w:p w14:paraId="5BD25032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Statistics</w:t>
            </w:r>
          </w:p>
        </w:tc>
        <w:tc>
          <w:tcPr>
            <w:tcW w:w="2805" w:type="dxa"/>
          </w:tcPr>
          <w:p w14:paraId="5BD25033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1F0FCBB0">
              <w:rPr>
                <w:b/>
                <w:sz w:val="20"/>
              </w:rPr>
              <w:t>The statistical process – planning, collecting, processing, interpreting</w:t>
            </w:r>
          </w:p>
        </w:tc>
        <w:tc>
          <w:tcPr>
            <w:tcW w:w="1380" w:type="dxa"/>
            <w:shd w:val="clear" w:color="auto" w:fill="auto"/>
          </w:tcPr>
          <w:p w14:paraId="5BD2503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A8E9CC9" w14:textId="6290B26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27874D56" w14:textId="0E1706F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67C80318" w14:textId="3E4A0421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10C17211" w14:textId="176CBB48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39" w14:textId="3E2DEB5A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36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37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1F0FCBB0">
              <w:rPr>
                <w:b/>
                <w:sz w:val="20"/>
              </w:rPr>
              <w:t>Data-collection methods</w:t>
            </w:r>
          </w:p>
        </w:tc>
        <w:tc>
          <w:tcPr>
            <w:tcW w:w="1380" w:type="dxa"/>
            <w:shd w:val="clear" w:color="auto" w:fill="auto"/>
          </w:tcPr>
          <w:p w14:paraId="5BD2503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3B06C4A" w14:textId="74B62F66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35271D6" w14:textId="11861DEA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73D96129" w14:textId="582309E6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42A4896C" w14:textId="28509412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3D" w14:textId="4330BD15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3A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3B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1F0FCBB0">
              <w:rPr>
                <w:b/>
                <w:sz w:val="20"/>
              </w:rPr>
              <w:t>Statistical tables and charts</w:t>
            </w:r>
          </w:p>
        </w:tc>
        <w:tc>
          <w:tcPr>
            <w:tcW w:w="1380" w:type="dxa"/>
            <w:shd w:val="clear" w:color="auto" w:fill="auto"/>
          </w:tcPr>
          <w:p w14:paraId="5BD2503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0D7B38A" w14:textId="1305C646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09CE318" w14:textId="1FC2D60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702F41E2" w14:textId="30A7F533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7796F8C1" w14:textId="47ECF91F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41" w14:textId="6FAB7A9B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3E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3F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1F0FCBB0">
              <w:rPr>
                <w:b/>
                <w:sz w:val="20"/>
              </w:rPr>
              <w:t>Averages (mean, median, mode)</w:t>
            </w:r>
          </w:p>
        </w:tc>
        <w:tc>
          <w:tcPr>
            <w:tcW w:w="1380" w:type="dxa"/>
            <w:shd w:val="clear" w:color="auto" w:fill="auto"/>
          </w:tcPr>
          <w:p w14:paraId="5BD2504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F4F6930" w14:textId="17113C2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A56A67A" w14:textId="4A2303D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77A912B0" w14:textId="3D4C91AC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437929A8" w14:textId="778AE1C7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45" w14:textId="272A6444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42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43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1F0FCBB0">
              <w:rPr>
                <w:b/>
                <w:sz w:val="20"/>
              </w:rPr>
              <w:t>Scatter graphs and correlation</w:t>
            </w:r>
          </w:p>
        </w:tc>
        <w:tc>
          <w:tcPr>
            <w:tcW w:w="1380" w:type="dxa"/>
            <w:shd w:val="clear" w:color="auto" w:fill="auto"/>
          </w:tcPr>
          <w:p w14:paraId="5BD2504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4743307" w14:textId="71CAE4C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2076D39E" w14:textId="7A2201F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451EA2A6" w14:textId="5CDF8265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221DD55A" w14:textId="4534A33C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49" w14:textId="7268234D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46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47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1F0FCBB0">
              <w:rPr>
                <w:b/>
                <w:sz w:val="20"/>
              </w:rPr>
              <w:t>Sampling</w:t>
            </w:r>
          </w:p>
        </w:tc>
        <w:tc>
          <w:tcPr>
            <w:tcW w:w="1380" w:type="dxa"/>
            <w:shd w:val="clear" w:color="auto" w:fill="auto"/>
          </w:tcPr>
          <w:p w14:paraId="5BD2504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A7112FD" w14:textId="5A7019AA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177A531" w14:textId="2F083B9A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36B1D443" w14:textId="24AF77B3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0308E2C8" w14:textId="39D7F53F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4D" w14:textId="109EA37C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4A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4B" w14:textId="77777777" w:rsidR="009E3A85" w:rsidRPr="009E3A85" w:rsidRDefault="009E3A85" w:rsidP="00F64537">
            <w:pPr>
              <w:rPr>
                <w:b/>
                <w:sz w:val="20"/>
              </w:rPr>
            </w:pPr>
            <w:r w:rsidRPr="1F0FCBB0">
              <w:rPr>
                <w:b/>
                <w:sz w:val="20"/>
              </w:rPr>
              <w:t>Interquartile range</w:t>
            </w:r>
          </w:p>
        </w:tc>
        <w:tc>
          <w:tcPr>
            <w:tcW w:w="1380" w:type="dxa"/>
            <w:shd w:val="clear" w:color="auto" w:fill="auto"/>
          </w:tcPr>
          <w:p w14:paraId="5BD2504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7CC324C" w14:textId="16CBDED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0B01019A" w14:textId="76BCEA2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2915C168" w14:textId="31D1544E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666C37ED" w14:textId="5175EB3C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51" w14:textId="6212058C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4E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4F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A LEVEL:</w:t>
            </w:r>
          </w:p>
        </w:tc>
        <w:tc>
          <w:tcPr>
            <w:tcW w:w="1380" w:type="dxa"/>
            <w:shd w:val="clear" w:color="auto" w:fill="auto"/>
          </w:tcPr>
          <w:p w14:paraId="5BD25050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B6C62AB" w14:textId="1B97E5B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5DC932D" w14:textId="70C4FB2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4BEFEA1F" w14:textId="28CB082D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2F26A553" w14:textId="6CC126CA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55" w14:textId="7B3E77DB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52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53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Moving averages, Standard Deviation</w:t>
            </w:r>
          </w:p>
        </w:tc>
        <w:tc>
          <w:tcPr>
            <w:tcW w:w="1380" w:type="dxa"/>
            <w:shd w:val="clear" w:color="auto" w:fill="auto"/>
          </w:tcPr>
          <w:p w14:paraId="5BD25054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44BD94D" w14:textId="1AF5594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4DC9464" w14:textId="7E31B47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5DE72869" w14:textId="4F60D2A7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4EEF0D49" w14:textId="153902BB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59" w14:textId="25CA97E0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56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57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Hypothesis Testing</w:t>
            </w:r>
          </w:p>
        </w:tc>
        <w:tc>
          <w:tcPr>
            <w:tcW w:w="1380" w:type="dxa"/>
            <w:shd w:val="clear" w:color="auto" w:fill="auto"/>
          </w:tcPr>
          <w:p w14:paraId="5BD25058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6450E07" w14:textId="788C4FC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FC18057" w14:textId="1FE9129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6D95F66E" w14:textId="133BCDD6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5CF5161" w14:textId="59D1C1F8" w:rsidR="4EBAE463" w:rsidRDefault="4EBAE463" w:rsidP="4EBAE463">
            <w:pPr>
              <w:rPr>
                <w:szCs w:val="22"/>
              </w:rPr>
            </w:pPr>
          </w:p>
        </w:tc>
      </w:tr>
      <w:tr w:rsidR="009E3A85" w14:paraId="5BD2505D" w14:textId="27DF2885" w:rsidTr="1F58E1F9">
        <w:trPr>
          <w:cantSplit/>
        </w:trPr>
        <w:tc>
          <w:tcPr>
            <w:tcW w:w="242" w:type="dxa"/>
            <w:vMerge/>
            <w:textDirection w:val="btLr"/>
            <w:vAlign w:val="center"/>
          </w:tcPr>
          <w:p w14:paraId="5BD2505A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805" w:type="dxa"/>
          </w:tcPr>
          <w:p w14:paraId="5BD2505B" w14:textId="77777777" w:rsidR="009E3A85" w:rsidRPr="009E3A85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Regression Analysis</w:t>
            </w:r>
          </w:p>
        </w:tc>
        <w:tc>
          <w:tcPr>
            <w:tcW w:w="1380" w:type="dxa"/>
            <w:shd w:val="clear" w:color="auto" w:fill="auto"/>
          </w:tcPr>
          <w:p w14:paraId="5BD2505C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24245A4" w14:textId="36EC8A3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FE0B120" w14:textId="2B0E534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14:paraId="21D1FA01" w14:textId="0CAD6C40" w:rsidR="6987F025" w:rsidRDefault="6987F025" w:rsidP="6987F025">
            <w:pPr>
              <w:rPr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6DEA1AC4" w14:textId="76AE419A" w:rsidR="4EBAE463" w:rsidRDefault="4EBAE463" w:rsidP="4EBAE463">
            <w:pPr>
              <w:rPr>
                <w:szCs w:val="22"/>
              </w:rPr>
            </w:pPr>
          </w:p>
        </w:tc>
      </w:tr>
    </w:tbl>
    <w:p w14:paraId="5BD2505E" w14:textId="77777777" w:rsidR="004B3E46" w:rsidRDefault="004B3E46">
      <w:r>
        <w:br w:type="page"/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602"/>
        <w:gridCol w:w="1526"/>
        <w:gridCol w:w="1496"/>
        <w:gridCol w:w="1347"/>
        <w:gridCol w:w="988"/>
        <w:gridCol w:w="1330"/>
      </w:tblGrid>
      <w:tr w:rsidR="009E3A85" w14:paraId="5BD25062" w14:textId="3F0F6642" w:rsidTr="1F58E1F9">
        <w:trPr>
          <w:cantSplit/>
          <w:trHeight w:val="1022"/>
          <w:tblHeader/>
        </w:trPr>
        <w:tc>
          <w:tcPr>
            <w:tcW w:w="2822" w:type="dxa"/>
            <w:gridSpan w:val="2"/>
            <w:vAlign w:val="center"/>
          </w:tcPr>
          <w:p w14:paraId="6AA983D5" w14:textId="7AB87FAD" w:rsidR="009E3A85" w:rsidRDefault="7DF70A23" w:rsidP="4EBAE463">
            <w:pPr>
              <w:rPr>
                <w:sz w:val="20"/>
              </w:rPr>
            </w:pPr>
            <w:r w:rsidRPr="4EBAE463">
              <w:rPr>
                <w:b/>
                <w:bCs/>
                <w:sz w:val="24"/>
                <w:szCs w:val="24"/>
              </w:rPr>
              <w:lastRenderedPageBreak/>
              <w:t>Mathematics Topics</w:t>
            </w:r>
          </w:p>
          <w:p w14:paraId="5BD2505F" w14:textId="288E6004" w:rsidR="009E3A85" w:rsidRDefault="4EBAE463" w:rsidP="4EBAE463">
            <w:pPr>
              <w:rPr>
                <w:b/>
                <w:bCs/>
                <w:szCs w:val="22"/>
              </w:rPr>
            </w:pPr>
            <w:r w:rsidRPr="4EBAE463">
              <w:rPr>
                <w:b/>
                <w:bCs/>
                <w:sz w:val="24"/>
                <w:szCs w:val="24"/>
              </w:rPr>
              <w:t>Key Stages 3 - 5</w:t>
            </w:r>
          </w:p>
        </w:tc>
        <w:tc>
          <w:tcPr>
            <w:tcW w:w="1530" w:type="dxa"/>
            <w:vAlign w:val="center"/>
          </w:tcPr>
          <w:p w14:paraId="5BD25061" w14:textId="79052FAD" w:rsidR="009E3A85" w:rsidRPr="005964EB" w:rsidRDefault="4EBAE463" w:rsidP="4EBAE463">
            <w:pPr>
              <w:jc w:val="center"/>
              <w:rPr>
                <w:b/>
                <w:bCs/>
              </w:rPr>
            </w:pPr>
            <w:r w:rsidRPr="4EBAE463">
              <w:rPr>
                <w:b/>
                <w:bCs/>
              </w:rPr>
              <w:t>I don’t know this</w:t>
            </w:r>
          </w:p>
        </w:tc>
        <w:tc>
          <w:tcPr>
            <w:tcW w:w="1500" w:type="dxa"/>
            <w:vAlign w:val="center"/>
          </w:tcPr>
          <w:p w14:paraId="26531FAB" w14:textId="5DB7E591" w:rsidR="4EBAE463" w:rsidRDefault="4EBAE463" w:rsidP="4EBAE463">
            <w:pPr>
              <w:jc w:val="center"/>
              <w:rPr>
                <w:b/>
                <w:bCs/>
                <w:szCs w:val="22"/>
              </w:rPr>
            </w:pPr>
            <w:r w:rsidRPr="4EBAE463">
              <w:rPr>
                <w:b/>
                <w:bCs/>
                <w:szCs w:val="22"/>
              </w:rPr>
              <w:t>SK insecure</w:t>
            </w:r>
          </w:p>
        </w:tc>
        <w:tc>
          <w:tcPr>
            <w:tcW w:w="1350" w:type="dxa"/>
            <w:vAlign w:val="center"/>
          </w:tcPr>
          <w:p w14:paraId="53F4F4E7" w14:textId="03CC4BE3" w:rsidR="4EBAE463" w:rsidRDefault="4EBAE463" w:rsidP="4EBAE463">
            <w:pPr>
              <w:jc w:val="center"/>
              <w:rPr>
                <w:b/>
                <w:bCs/>
                <w:szCs w:val="22"/>
              </w:rPr>
            </w:pPr>
            <w:r w:rsidRPr="4EBAE463">
              <w:rPr>
                <w:b/>
                <w:bCs/>
                <w:szCs w:val="22"/>
              </w:rPr>
              <w:t>SK secure</w:t>
            </w:r>
          </w:p>
        </w:tc>
        <w:tc>
          <w:tcPr>
            <w:tcW w:w="990" w:type="dxa"/>
            <w:vAlign w:val="center"/>
          </w:tcPr>
          <w:p w14:paraId="05FA11DA" w14:textId="464F91FA" w:rsidR="4EBAE463" w:rsidRDefault="4EBAE463" w:rsidP="4EBAE463">
            <w:pPr>
              <w:jc w:val="center"/>
              <w:rPr>
                <w:b/>
                <w:bCs/>
                <w:szCs w:val="22"/>
              </w:rPr>
            </w:pPr>
            <w:r w:rsidRPr="4EBAE463">
              <w:rPr>
                <w:b/>
                <w:bCs/>
                <w:szCs w:val="22"/>
              </w:rPr>
              <w:t>I can teach this</w:t>
            </w:r>
          </w:p>
        </w:tc>
        <w:tc>
          <w:tcPr>
            <w:tcW w:w="1333" w:type="dxa"/>
            <w:vAlign w:val="center"/>
          </w:tcPr>
          <w:p w14:paraId="45E569CF" w14:textId="7B373A69" w:rsidR="166EB082" w:rsidRDefault="4EBAE463" w:rsidP="4EBAE463">
            <w:pPr>
              <w:jc w:val="center"/>
              <w:rPr>
                <w:b/>
                <w:bCs/>
              </w:rPr>
            </w:pPr>
            <w:r w:rsidRPr="4EBAE463">
              <w:rPr>
                <w:b/>
                <w:bCs/>
              </w:rPr>
              <w:t>I know several ways to teach this</w:t>
            </w:r>
          </w:p>
        </w:tc>
      </w:tr>
      <w:tr w:rsidR="009E3A85" w14:paraId="5BD25066" w14:textId="4624FDE4" w:rsidTr="1F58E1F9">
        <w:trPr>
          <w:cantSplit/>
        </w:trPr>
        <w:tc>
          <w:tcPr>
            <w:tcW w:w="212" w:type="dxa"/>
            <w:vMerge w:val="restart"/>
            <w:textDirection w:val="btLr"/>
            <w:vAlign w:val="center"/>
          </w:tcPr>
          <w:p w14:paraId="5BD25063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Probability</w:t>
            </w:r>
          </w:p>
        </w:tc>
        <w:tc>
          <w:tcPr>
            <w:tcW w:w="2610" w:type="dxa"/>
          </w:tcPr>
          <w:p w14:paraId="5BD25064" w14:textId="77777777" w:rsidR="009E3A85" w:rsidRPr="003A4F06" w:rsidRDefault="009E3A85" w:rsidP="00F64537">
            <w:pPr>
              <w:rPr>
                <w:b/>
                <w:sz w:val="20"/>
              </w:rPr>
            </w:pPr>
            <w:r w:rsidRPr="2AC343D8">
              <w:rPr>
                <w:b/>
                <w:sz w:val="20"/>
              </w:rPr>
              <w:t>Practical probability, estimates of probability, probability scale, effects of sample size</w:t>
            </w:r>
          </w:p>
        </w:tc>
        <w:tc>
          <w:tcPr>
            <w:tcW w:w="1530" w:type="dxa"/>
            <w:shd w:val="clear" w:color="auto" w:fill="auto"/>
          </w:tcPr>
          <w:p w14:paraId="5BD25065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7E98C19C" w14:textId="4B46240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D25B6E7" w14:textId="4714C1E3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EF168C8" w14:textId="4350D04C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4F35A010" w14:textId="3B087D5D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6A" w14:textId="13380DC9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67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68" w14:textId="77777777" w:rsidR="009E3A85" w:rsidRPr="003A4F06" w:rsidRDefault="009E3A85" w:rsidP="00F64537">
            <w:pPr>
              <w:rPr>
                <w:b/>
                <w:sz w:val="20"/>
              </w:rPr>
            </w:pPr>
            <w:r w:rsidRPr="2AC343D8">
              <w:rPr>
                <w:b/>
                <w:sz w:val="20"/>
              </w:rPr>
              <w:t>Theoretical probabilities for one and two events, sample space diagrams</w:t>
            </w:r>
          </w:p>
        </w:tc>
        <w:tc>
          <w:tcPr>
            <w:tcW w:w="1530" w:type="dxa"/>
            <w:shd w:val="clear" w:color="auto" w:fill="auto"/>
          </w:tcPr>
          <w:p w14:paraId="5BD25069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7A83E084" w14:textId="2573745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502F0338" w14:textId="2D2E2EED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18504EC" w14:textId="30F8CF0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0E4C302D" w14:textId="3438E532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6E" w14:textId="47DD9E8F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6B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6C" w14:textId="2B231071" w:rsidR="009E3A85" w:rsidRPr="003A4F06" w:rsidRDefault="009E3A85" w:rsidP="00F64537">
            <w:pPr>
              <w:rPr>
                <w:b/>
                <w:sz w:val="20"/>
              </w:rPr>
            </w:pPr>
            <w:r w:rsidRPr="2AC343D8">
              <w:rPr>
                <w:b/>
                <w:sz w:val="20"/>
              </w:rPr>
              <w:t>Independent and mutually</w:t>
            </w:r>
            <w:r w:rsidRPr="552D0E73">
              <w:rPr>
                <w:b/>
                <w:bCs/>
                <w:sz w:val="20"/>
              </w:rPr>
              <w:t xml:space="preserve"> </w:t>
            </w:r>
            <w:r w:rsidRPr="2AC343D8">
              <w:rPr>
                <w:b/>
                <w:sz w:val="20"/>
              </w:rPr>
              <w:t>exclusive events</w:t>
            </w:r>
          </w:p>
        </w:tc>
        <w:tc>
          <w:tcPr>
            <w:tcW w:w="1530" w:type="dxa"/>
            <w:shd w:val="clear" w:color="auto" w:fill="auto"/>
          </w:tcPr>
          <w:p w14:paraId="5BD2506D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453D6435" w14:textId="15F9405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509DD2EB" w14:textId="3ADA6EC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49DFD9A" w14:textId="7306BC1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1484C640" w14:textId="54152D00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72" w14:textId="4795CF4F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6F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70" w14:textId="77777777" w:rsidR="009E3A85" w:rsidRPr="003A4F06" w:rsidRDefault="009E3A85" w:rsidP="00F64537">
            <w:pPr>
              <w:rPr>
                <w:b/>
                <w:sz w:val="20"/>
              </w:rPr>
            </w:pPr>
            <w:r w:rsidRPr="2AC343D8">
              <w:rPr>
                <w:b/>
                <w:sz w:val="20"/>
              </w:rPr>
              <w:t>Tree diagrams</w:t>
            </w:r>
          </w:p>
        </w:tc>
        <w:tc>
          <w:tcPr>
            <w:tcW w:w="1530" w:type="dxa"/>
            <w:shd w:val="clear" w:color="auto" w:fill="auto"/>
          </w:tcPr>
          <w:p w14:paraId="5BD25071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4CCD47A0" w14:textId="56A71E26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3001A75B" w14:textId="44BC49A6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656AF0D" w14:textId="21D988A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0D3B2BC7" w14:textId="339EF90A" w:rsidR="166EB082" w:rsidRDefault="166EB082" w:rsidP="166EB082">
            <w:pPr>
              <w:rPr>
                <w:szCs w:val="22"/>
              </w:rPr>
            </w:pPr>
          </w:p>
        </w:tc>
      </w:tr>
      <w:tr w:rsidR="003A4F06" w14:paraId="5BD25076" w14:textId="18635A84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73" w14:textId="77777777" w:rsidR="003A4F06" w:rsidRDefault="003A4F06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74" w14:textId="77777777" w:rsidR="003A4F06" w:rsidRPr="00321C5D" w:rsidRDefault="0DE7C52D" w:rsidP="1F58E1F9">
            <w:pPr>
              <w:rPr>
                <w:b/>
                <w:bCs/>
                <w:sz w:val="20"/>
              </w:rPr>
            </w:pPr>
            <w:r w:rsidRPr="1F58E1F9">
              <w:rPr>
                <w:b/>
                <w:bCs/>
                <w:sz w:val="20"/>
              </w:rPr>
              <w:t>A LEVEL:</w:t>
            </w:r>
          </w:p>
        </w:tc>
        <w:tc>
          <w:tcPr>
            <w:tcW w:w="1530" w:type="dxa"/>
            <w:shd w:val="clear" w:color="auto" w:fill="auto"/>
          </w:tcPr>
          <w:p w14:paraId="5BD25075" w14:textId="77777777" w:rsidR="003A4F06" w:rsidRDefault="003A4F06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65EC9146" w14:textId="02D0A8E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2CC8DCA" w14:textId="339DB92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34CD206" w14:textId="5F3589F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6C34A25B" w14:textId="5319C38F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7A" w14:textId="55F80F94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77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78" w14:textId="77777777" w:rsidR="009E3A85" w:rsidRPr="003A4F0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Combinations and Permutations</w:t>
            </w:r>
          </w:p>
        </w:tc>
        <w:tc>
          <w:tcPr>
            <w:tcW w:w="1530" w:type="dxa"/>
            <w:shd w:val="clear" w:color="auto" w:fill="auto"/>
          </w:tcPr>
          <w:p w14:paraId="5BD25079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1545CF2D" w14:textId="6EC7FEF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0F80FB4" w14:textId="1108DAF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FB3FA2A" w14:textId="7506F27D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7C4DDA84" w14:textId="7215C5C6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7E" w14:textId="3931EA0C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7B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7C" w14:textId="77777777" w:rsidR="009E3A85" w:rsidRPr="003A4F0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Conditional probability, Bayesian statistics</w:t>
            </w:r>
          </w:p>
        </w:tc>
        <w:tc>
          <w:tcPr>
            <w:tcW w:w="1530" w:type="dxa"/>
            <w:shd w:val="clear" w:color="auto" w:fill="auto"/>
          </w:tcPr>
          <w:p w14:paraId="5BD2507D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7B15D372" w14:textId="7DD50D5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93492D0" w14:textId="0521B3E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3704C5E" w14:textId="714B185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757F739A" w14:textId="58CEF2CF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82" w14:textId="25BFCB96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7F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80" w14:textId="77777777" w:rsidR="009E3A85" w:rsidRPr="003A4F0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Probability distributions, variance, expectation, the “normal” curve etc.</w:t>
            </w:r>
          </w:p>
        </w:tc>
        <w:tc>
          <w:tcPr>
            <w:tcW w:w="1530" w:type="dxa"/>
            <w:shd w:val="clear" w:color="auto" w:fill="auto"/>
          </w:tcPr>
          <w:p w14:paraId="5BD25081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1C5EA030" w14:textId="1144B2F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A4E0289" w14:textId="3E263BF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3DD421B" w14:textId="1DBD1DC3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1A0C737C" w14:textId="7B1B5F3B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86" w14:textId="547355F9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83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84" w14:textId="77777777" w:rsidR="009E3A85" w:rsidRPr="003A4F0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Multivariate Analysis</w:t>
            </w:r>
          </w:p>
        </w:tc>
        <w:tc>
          <w:tcPr>
            <w:tcW w:w="1530" w:type="dxa"/>
            <w:shd w:val="clear" w:color="auto" w:fill="auto"/>
          </w:tcPr>
          <w:p w14:paraId="5BD25085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46C9F4D8" w14:textId="5549835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8FFC48D" w14:textId="3BE0CA8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8FA7409" w14:textId="7AE8E7C6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48AF19A4" w14:textId="64EE5B9C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8A" w14:textId="0EC9E524" w:rsidTr="1F58E1F9">
        <w:trPr>
          <w:cantSplit/>
        </w:trPr>
        <w:tc>
          <w:tcPr>
            <w:tcW w:w="212" w:type="dxa"/>
            <w:vMerge w:val="restart"/>
            <w:textDirection w:val="btLr"/>
            <w:vAlign w:val="center"/>
          </w:tcPr>
          <w:p w14:paraId="5BD25087" w14:textId="76B291DE" w:rsidR="009E3A85" w:rsidRDefault="009E3A85" w:rsidP="00F6453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5E6F45A8">
              <w:rPr>
                <w:b/>
                <w:sz w:val="24"/>
                <w:szCs w:val="24"/>
              </w:rPr>
              <w:t>Mechanics</w:t>
            </w:r>
          </w:p>
        </w:tc>
        <w:tc>
          <w:tcPr>
            <w:tcW w:w="2610" w:type="dxa"/>
          </w:tcPr>
          <w:p w14:paraId="5BD25088" w14:textId="77777777" w:rsidR="009E3A85" w:rsidRPr="003A4F0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Kinematics and Dynamics</w:t>
            </w:r>
          </w:p>
        </w:tc>
        <w:tc>
          <w:tcPr>
            <w:tcW w:w="1530" w:type="dxa"/>
            <w:shd w:val="clear" w:color="auto" w:fill="auto"/>
          </w:tcPr>
          <w:p w14:paraId="5BD25089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202590D9" w14:textId="1638C15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986BE10" w14:textId="7ABC768D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BF64497" w14:textId="48D485F3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3031D96B" w14:textId="60CEB262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8E" w14:textId="265988FB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8B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8C" w14:textId="77777777" w:rsidR="009E3A85" w:rsidRPr="003A4F0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Work, Energy and Power</w:t>
            </w:r>
          </w:p>
        </w:tc>
        <w:tc>
          <w:tcPr>
            <w:tcW w:w="1530" w:type="dxa"/>
            <w:shd w:val="clear" w:color="auto" w:fill="auto"/>
          </w:tcPr>
          <w:p w14:paraId="5BD2508D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72D9ACC7" w14:textId="078D58E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7727F82" w14:textId="33AD0514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4763BDC" w14:textId="1EE1EE7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74DD58DC" w14:textId="1A8A8529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92" w14:textId="69AF1F63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8F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90" w14:textId="77777777" w:rsidR="009E3A85" w:rsidRPr="003A4F0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Impulse and Momentum</w:t>
            </w:r>
          </w:p>
        </w:tc>
        <w:tc>
          <w:tcPr>
            <w:tcW w:w="1530" w:type="dxa"/>
            <w:shd w:val="clear" w:color="auto" w:fill="auto"/>
          </w:tcPr>
          <w:p w14:paraId="5BD25091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61194B60" w14:textId="6A150285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DF38F6F" w14:textId="31BDFA6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629FE7B" w14:textId="5A03C2F3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207A32E3" w14:textId="08B2FBC6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96" w14:textId="69A24C18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93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94" w14:textId="77777777" w:rsidR="009E3A85" w:rsidRPr="003A4F0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Circular Motion, Projectiles</w:t>
            </w:r>
          </w:p>
        </w:tc>
        <w:tc>
          <w:tcPr>
            <w:tcW w:w="1530" w:type="dxa"/>
            <w:shd w:val="clear" w:color="auto" w:fill="auto"/>
          </w:tcPr>
          <w:p w14:paraId="5BD25095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395D6E64" w14:textId="282388E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7B5B2DF" w14:textId="59F9380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36C8983" w14:textId="0BB9C52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2E18AF27" w14:textId="38134D48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9A" w14:textId="2C00007D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97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98" w14:textId="77777777" w:rsidR="009E3A85" w:rsidRPr="003A4F0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Variable Forces, SHM</w:t>
            </w:r>
          </w:p>
        </w:tc>
        <w:tc>
          <w:tcPr>
            <w:tcW w:w="1530" w:type="dxa"/>
            <w:shd w:val="clear" w:color="auto" w:fill="auto"/>
          </w:tcPr>
          <w:p w14:paraId="5BD25099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2CD1DA94" w14:textId="555CB969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339A01F8" w14:textId="1B761173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06D2304" w14:textId="4C2F998C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51C7C243" w14:textId="1D9C5A09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9E" w14:textId="503BBC73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9B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9C" w14:textId="77777777" w:rsidR="009E3A85" w:rsidRPr="003A4F0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Statics, Moments, Couples, Centres of Mass, Friction</w:t>
            </w:r>
          </w:p>
        </w:tc>
        <w:tc>
          <w:tcPr>
            <w:tcW w:w="1530" w:type="dxa"/>
            <w:shd w:val="clear" w:color="auto" w:fill="auto"/>
          </w:tcPr>
          <w:p w14:paraId="5BD2509D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7F27B30D" w14:textId="2CF88BF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CF88371" w14:textId="4365F0C1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D092EC9" w14:textId="7D5A2CA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57A598E6" w14:textId="19678AF0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A2" w14:textId="410445E6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9F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A0" w14:textId="77777777" w:rsidR="009E3A85" w:rsidRPr="003A4F0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Bending Moments, Shearing Force</w:t>
            </w:r>
          </w:p>
        </w:tc>
        <w:tc>
          <w:tcPr>
            <w:tcW w:w="1530" w:type="dxa"/>
            <w:shd w:val="clear" w:color="auto" w:fill="auto"/>
          </w:tcPr>
          <w:p w14:paraId="5BD250A1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61C4EE14" w14:textId="2519FD0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514717C2" w14:textId="5F4EDBFB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FB8E0D1" w14:textId="4BE122BD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53D58176" w14:textId="5701EEEA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A6" w14:textId="411B0299" w:rsidTr="1F58E1F9">
        <w:trPr>
          <w:cantSplit/>
        </w:trPr>
        <w:tc>
          <w:tcPr>
            <w:tcW w:w="212" w:type="dxa"/>
            <w:vMerge w:val="restart"/>
            <w:textDirection w:val="btLr"/>
            <w:vAlign w:val="center"/>
          </w:tcPr>
          <w:p w14:paraId="5BD250A3" w14:textId="77777777" w:rsidR="009E3A85" w:rsidRDefault="009E3A85" w:rsidP="00F6453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Discrete</w:t>
            </w:r>
          </w:p>
        </w:tc>
        <w:tc>
          <w:tcPr>
            <w:tcW w:w="2610" w:type="dxa"/>
          </w:tcPr>
          <w:p w14:paraId="5BD250A4" w14:textId="77777777" w:rsidR="009E3A85" w:rsidRPr="00E20F1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Algorithms</w:t>
            </w:r>
          </w:p>
        </w:tc>
        <w:tc>
          <w:tcPr>
            <w:tcW w:w="1530" w:type="dxa"/>
            <w:shd w:val="clear" w:color="auto" w:fill="auto"/>
          </w:tcPr>
          <w:p w14:paraId="5BD250A5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51F5B6DE" w14:textId="2FC207C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A3CCF39" w14:textId="15FE0CAD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F27EAF9" w14:textId="6EE77D9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03DB1905" w14:textId="71534948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AA" w14:textId="456C2F9D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A7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A8" w14:textId="77777777" w:rsidR="009E3A85" w:rsidRPr="00E20F1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Network Diagrams, Shortest Path Problems</w:t>
            </w:r>
          </w:p>
        </w:tc>
        <w:tc>
          <w:tcPr>
            <w:tcW w:w="1530" w:type="dxa"/>
            <w:shd w:val="clear" w:color="auto" w:fill="auto"/>
          </w:tcPr>
          <w:p w14:paraId="5BD250A9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2F960CCC" w14:textId="41A2BF1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00AB171" w14:textId="5DB5C5E0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B0D024D" w14:textId="517DE233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431FF857" w14:textId="72A9B350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AE" w14:textId="2AA7E6A5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AB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AC" w14:textId="77777777" w:rsidR="009E3A85" w:rsidRPr="00E20F1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Linear Programming</w:t>
            </w:r>
          </w:p>
        </w:tc>
        <w:tc>
          <w:tcPr>
            <w:tcW w:w="1530" w:type="dxa"/>
            <w:shd w:val="clear" w:color="auto" w:fill="auto"/>
          </w:tcPr>
          <w:p w14:paraId="5BD250AD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15EDB21E" w14:textId="49EF280D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6D061296" w14:textId="190B6E5E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259EA3C" w14:textId="3AED77EC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4174409C" w14:textId="10630F5E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B2" w14:textId="3629C002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AF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B0" w14:textId="77777777" w:rsidR="009E3A85" w:rsidRPr="00E20F1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Critical Path Analysis</w:t>
            </w:r>
          </w:p>
        </w:tc>
        <w:tc>
          <w:tcPr>
            <w:tcW w:w="1530" w:type="dxa"/>
            <w:shd w:val="clear" w:color="auto" w:fill="auto"/>
          </w:tcPr>
          <w:p w14:paraId="5BD250B1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00C0FFE9" w14:textId="36D2371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BA133D0" w14:textId="260D51B2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9297681" w14:textId="3D11DF8F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6F720E9D" w14:textId="4B3A222B" w:rsidR="166EB082" w:rsidRDefault="166EB082" w:rsidP="166EB082">
            <w:pPr>
              <w:rPr>
                <w:szCs w:val="22"/>
              </w:rPr>
            </w:pPr>
          </w:p>
        </w:tc>
      </w:tr>
      <w:tr w:rsidR="009E3A85" w14:paraId="5BD250B6" w14:textId="4547D478" w:rsidTr="1F58E1F9">
        <w:trPr>
          <w:cantSplit/>
        </w:trPr>
        <w:tc>
          <w:tcPr>
            <w:tcW w:w="212" w:type="dxa"/>
            <w:vMerge/>
            <w:textDirection w:val="btLr"/>
            <w:vAlign w:val="center"/>
          </w:tcPr>
          <w:p w14:paraId="5BD250B3" w14:textId="77777777" w:rsidR="009E3A85" w:rsidRDefault="009E3A85" w:rsidP="00F64537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5BD250B4" w14:textId="77777777" w:rsidR="009E3A85" w:rsidRPr="00E20F16" w:rsidRDefault="009E3A85" w:rsidP="1F58E1F9">
            <w:pPr>
              <w:rPr>
                <w:sz w:val="20"/>
              </w:rPr>
            </w:pPr>
            <w:r w:rsidRPr="1F58E1F9">
              <w:rPr>
                <w:sz w:val="20"/>
              </w:rPr>
              <w:t>Game Theory</w:t>
            </w:r>
          </w:p>
        </w:tc>
        <w:tc>
          <w:tcPr>
            <w:tcW w:w="1530" w:type="dxa"/>
            <w:shd w:val="clear" w:color="auto" w:fill="auto"/>
          </w:tcPr>
          <w:p w14:paraId="5BD250B5" w14:textId="77777777" w:rsidR="009E3A85" w:rsidRDefault="009E3A85" w:rsidP="00F6453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</w:tcPr>
          <w:p w14:paraId="4A1BFEBA" w14:textId="73588FA8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88AB21B" w14:textId="70E38DB7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4EF2BF3" w14:textId="6A50EA5C" w:rsidR="4EBAE463" w:rsidRDefault="4EBAE463" w:rsidP="4EBAE463">
            <w:pPr>
              <w:rPr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14:paraId="67083527" w14:textId="5EDE900D" w:rsidR="166EB082" w:rsidRDefault="166EB082" w:rsidP="166EB082">
            <w:pPr>
              <w:rPr>
                <w:szCs w:val="22"/>
              </w:rPr>
            </w:pPr>
          </w:p>
        </w:tc>
      </w:tr>
    </w:tbl>
    <w:p w14:paraId="5BD250B7" w14:textId="77777777" w:rsidR="00F64537" w:rsidRDefault="00F64537" w:rsidP="00F64537"/>
    <w:p w14:paraId="5BD250B8" w14:textId="77777777" w:rsidR="00180783" w:rsidRDefault="00180783" w:rsidP="00F64537"/>
    <w:p w14:paraId="5BD250B9" w14:textId="77777777" w:rsidR="00180783" w:rsidRDefault="00180783" w:rsidP="00F64537"/>
    <w:p w14:paraId="5BD250BA" w14:textId="77777777" w:rsidR="00180783" w:rsidRDefault="00180783" w:rsidP="00F64537"/>
    <w:p w14:paraId="5BD250BB" w14:textId="77777777" w:rsidR="00A0518D" w:rsidRDefault="00A0518D" w:rsidP="00F64537"/>
    <w:p w14:paraId="5BD250BC" w14:textId="77777777" w:rsidR="00180783" w:rsidRDefault="00180783" w:rsidP="00F64537"/>
    <w:p w14:paraId="5BD250BD" w14:textId="77777777" w:rsidR="00180783" w:rsidRDefault="00180783" w:rsidP="00F64537"/>
    <w:p w14:paraId="5BD250BE" w14:textId="77777777" w:rsidR="00180783" w:rsidRDefault="00180783" w:rsidP="00F64537"/>
    <w:p w14:paraId="5BD250BF" w14:textId="77777777" w:rsidR="00180783" w:rsidRDefault="00180783" w:rsidP="00F64537"/>
    <w:p w14:paraId="5BD250C0" w14:textId="77777777" w:rsidR="00180783" w:rsidRDefault="00180783" w:rsidP="00F64537"/>
    <w:p w14:paraId="5BD250C1" w14:textId="77777777" w:rsidR="00180783" w:rsidRDefault="00180783" w:rsidP="00F64537"/>
    <w:p w14:paraId="5BD250C2" w14:textId="77777777" w:rsidR="00180783" w:rsidRDefault="00180783" w:rsidP="00F64537"/>
    <w:p w14:paraId="5BD250C3" w14:textId="77777777" w:rsidR="00180783" w:rsidRDefault="00180783" w:rsidP="00F64537"/>
    <w:p w14:paraId="5BD250C4" w14:textId="77777777" w:rsidR="00180783" w:rsidRDefault="00180783" w:rsidP="00F64537"/>
    <w:p w14:paraId="5BD250C5" w14:textId="77777777" w:rsidR="00180783" w:rsidRDefault="00180783" w:rsidP="00F64537"/>
    <w:p w14:paraId="5BD250C6" w14:textId="77777777" w:rsidR="00180783" w:rsidRDefault="00180783" w:rsidP="00F64537"/>
    <w:p w14:paraId="5BD250C7" w14:textId="77777777" w:rsidR="00180783" w:rsidRDefault="00180783" w:rsidP="00F64537"/>
    <w:p w14:paraId="5BD250C8" w14:textId="77777777" w:rsidR="00180783" w:rsidRDefault="00180783" w:rsidP="00F64537"/>
    <w:p w14:paraId="5BD250C9" w14:textId="77777777" w:rsidR="00180783" w:rsidRDefault="00180783" w:rsidP="00F64537"/>
    <w:p w14:paraId="5BD250CA" w14:textId="77777777" w:rsidR="00180783" w:rsidRDefault="00180783" w:rsidP="00F64537"/>
    <w:p w14:paraId="5BD250D3" w14:textId="77777777" w:rsidR="00180783" w:rsidRDefault="00180783" w:rsidP="00F64537"/>
    <w:p w14:paraId="5BD250D4" w14:textId="77777777" w:rsidR="00180783" w:rsidRDefault="00180783" w:rsidP="00F64537"/>
    <w:p w14:paraId="5BD250D5" w14:textId="77777777" w:rsidR="00180783" w:rsidRDefault="00180783" w:rsidP="00F64537"/>
    <w:p w14:paraId="5BD250D6" w14:textId="3DBB2A80" w:rsidR="004B3E46" w:rsidRDefault="004B3E46" w:rsidP="004B3E46">
      <w:pPr>
        <w:jc w:val="center"/>
        <w:rPr>
          <w:rFonts w:eastAsia="SimSun" w:cs="Arial"/>
          <w:b/>
          <w:bCs/>
          <w:sz w:val="28"/>
          <w:szCs w:val="28"/>
          <w:lang w:eastAsia="zh-CN"/>
        </w:rPr>
      </w:pPr>
      <w:r w:rsidRPr="78E0FE20">
        <w:rPr>
          <w:rFonts w:eastAsia="SimSun" w:cs="Arial"/>
          <w:b/>
          <w:bCs/>
          <w:sz w:val="28"/>
          <w:szCs w:val="28"/>
          <w:lang w:eastAsia="zh-CN"/>
        </w:rPr>
        <w:t>SUBJECT CURRICULUM KNOWLEDGE AUDIT 20</w:t>
      </w:r>
      <w:r w:rsidR="00E20F16" w:rsidRPr="78E0FE20">
        <w:rPr>
          <w:rFonts w:eastAsia="SimSun" w:cs="Arial"/>
          <w:b/>
          <w:bCs/>
          <w:sz w:val="28"/>
          <w:szCs w:val="28"/>
          <w:lang w:eastAsia="zh-CN"/>
        </w:rPr>
        <w:t>22</w:t>
      </w:r>
      <w:r w:rsidR="0039535C" w:rsidRPr="78E0FE20">
        <w:rPr>
          <w:rFonts w:eastAsia="SimSun" w:cs="Arial"/>
          <w:b/>
          <w:bCs/>
          <w:sz w:val="28"/>
          <w:szCs w:val="28"/>
          <w:lang w:eastAsia="zh-CN"/>
        </w:rPr>
        <w:t>/</w:t>
      </w:r>
      <w:r w:rsidR="00E20F16" w:rsidRPr="78E0FE20">
        <w:rPr>
          <w:rFonts w:eastAsia="SimSun" w:cs="Arial"/>
          <w:b/>
          <w:bCs/>
          <w:sz w:val="28"/>
          <w:szCs w:val="28"/>
          <w:lang w:eastAsia="zh-CN"/>
        </w:rPr>
        <w:t>23</w:t>
      </w:r>
    </w:p>
    <w:p w14:paraId="5BD250D7" w14:textId="77777777" w:rsidR="004B3E46" w:rsidRDefault="004B3E46" w:rsidP="004B3E46">
      <w:pPr>
        <w:jc w:val="center"/>
        <w:rPr>
          <w:rFonts w:eastAsia="SimSun" w:cs="Arial"/>
          <w:b/>
          <w:bCs/>
          <w:sz w:val="28"/>
          <w:szCs w:val="24"/>
          <w:lang w:eastAsia="zh-CN"/>
        </w:rPr>
      </w:pPr>
      <w:r>
        <w:rPr>
          <w:rFonts w:eastAsia="SimSun" w:cs="Arial"/>
          <w:b/>
          <w:bCs/>
          <w:sz w:val="28"/>
          <w:szCs w:val="24"/>
          <w:lang w:eastAsia="zh-CN"/>
        </w:rPr>
        <w:t>MATHEMATICS</w:t>
      </w:r>
    </w:p>
    <w:p w14:paraId="5BD250D8" w14:textId="77777777" w:rsidR="004B3E46" w:rsidRPr="00610063" w:rsidRDefault="004B3E46" w:rsidP="004B3E46">
      <w:pPr>
        <w:rPr>
          <w:rFonts w:eastAsia="SimSun" w:cs="Arial"/>
          <w:b/>
          <w:bCs/>
          <w:sz w:val="8"/>
          <w:szCs w:val="24"/>
          <w:lang w:eastAsia="zh-CN"/>
        </w:rPr>
      </w:pPr>
    </w:p>
    <w:p w14:paraId="5BD250D9" w14:textId="77777777" w:rsidR="004B3E46" w:rsidRDefault="004B3E46" w:rsidP="004B3E46">
      <w:pPr>
        <w:pStyle w:val="BodyText2"/>
        <w:jc w:val="center"/>
        <w:rPr>
          <w:rFonts w:ascii="Arial" w:hAnsi="Arial"/>
          <w:b w:val="0"/>
          <w:sz w:val="22"/>
          <w:u w:val="single"/>
        </w:rPr>
      </w:pPr>
    </w:p>
    <w:p w14:paraId="5BD250DA" w14:textId="77777777" w:rsidR="004B3E46" w:rsidRPr="00BD4EB1" w:rsidRDefault="004B3E46" w:rsidP="004B3E46">
      <w:pPr>
        <w:pStyle w:val="BodyText2"/>
        <w:rPr>
          <w:rFonts w:ascii="Arial" w:hAnsi="Arial"/>
          <w:b w:val="0"/>
          <w:sz w:val="22"/>
          <w:szCs w:val="22"/>
          <w:highlight w:val="red"/>
        </w:rPr>
      </w:pPr>
      <w:r w:rsidRPr="21726182">
        <w:rPr>
          <w:rFonts w:ascii="Arial" w:hAnsi="Arial"/>
          <w:sz w:val="22"/>
          <w:szCs w:val="22"/>
        </w:rPr>
        <w:t>Knowledge</w:t>
      </w:r>
      <w:r>
        <w:tab/>
      </w:r>
      <w:r>
        <w:tab/>
      </w:r>
      <w:r w:rsidR="00E20F16" w:rsidRPr="21726182">
        <w:rPr>
          <w:rFonts w:ascii="Arial" w:hAnsi="Arial"/>
          <w:b w:val="0"/>
          <w:sz w:val="22"/>
          <w:szCs w:val="22"/>
          <w:highlight w:val="red"/>
        </w:rPr>
        <w:t>R</w:t>
      </w:r>
      <w:r w:rsidR="00E444EC" w:rsidRPr="21726182">
        <w:rPr>
          <w:rFonts w:ascii="Arial" w:hAnsi="Arial"/>
          <w:b w:val="0"/>
          <w:sz w:val="22"/>
          <w:szCs w:val="22"/>
          <w:highlight w:val="red"/>
        </w:rPr>
        <w:t>ed</w:t>
      </w:r>
      <w:r w:rsidR="00E444EC">
        <w:tab/>
      </w:r>
      <w:r>
        <w:tab/>
      </w:r>
      <w:r w:rsidRPr="21726182">
        <w:rPr>
          <w:rFonts w:ascii="Arial" w:hAnsi="Arial"/>
          <w:b w:val="0"/>
          <w:sz w:val="22"/>
          <w:szCs w:val="22"/>
          <w:highlight w:val="red"/>
        </w:rPr>
        <w:t>None or recalled from own experience as pupil/student</w:t>
      </w:r>
    </w:p>
    <w:p w14:paraId="5BD250DB" w14:textId="77777777" w:rsidR="004B3E46" w:rsidRPr="00BD4EB1" w:rsidRDefault="004B3E46" w:rsidP="004B3E46">
      <w:pPr>
        <w:pStyle w:val="BodyText2"/>
        <w:rPr>
          <w:rFonts w:ascii="Arial" w:hAnsi="Arial"/>
          <w:b w:val="0"/>
          <w:sz w:val="22"/>
          <w:szCs w:val="22"/>
          <w:highlight w:val="yellow"/>
        </w:rPr>
      </w:pP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 w:rsidR="00E20F16" w:rsidRPr="21726182">
        <w:rPr>
          <w:rFonts w:ascii="Arial" w:hAnsi="Arial"/>
          <w:b w:val="0"/>
          <w:sz w:val="22"/>
          <w:szCs w:val="22"/>
          <w:highlight w:val="yellow"/>
        </w:rPr>
        <w:t>A</w:t>
      </w:r>
      <w:r w:rsidR="00E444EC" w:rsidRPr="21726182">
        <w:rPr>
          <w:rFonts w:ascii="Arial" w:hAnsi="Arial"/>
          <w:b w:val="0"/>
          <w:sz w:val="22"/>
          <w:szCs w:val="22"/>
          <w:highlight w:val="yellow"/>
        </w:rPr>
        <w:t>mber</w:t>
      </w:r>
      <w:r w:rsidR="00E444EC">
        <w:rPr>
          <w:rFonts w:ascii="Arial" w:hAnsi="Arial"/>
          <w:b w:val="0"/>
          <w:sz w:val="22"/>
        </w:rPr>
        <w:tab/>
      </w:r>
      <w:r w:rsidR="00E444EC">
        <w:rPr>
          <w:rFonts w:ascii="Arial" w:hAnsi="Arial"/>
          <w:b w:val="0"/>
          <w:sz w:val="22"/>
        </w:rPr>
        <w:tab/>
      </w:r>
      <w:r w:rsidRPr="21726182">
        <w:rPr>
          <w:rFonts w:ascii="Arial" w:hAnsi="Arial"/>
          <w:b w:val="0"/>
          <w:sz w:val="22"/>
          <w:szCs w:val="22"/>
          <w:highlight w:val="yellow"/>
        </w:rPr>
        <w:t>Outline knowledge based on general reading or hearsay</w:t>
      </w:r>
    </w:p>
    <w:p w14:paraId="5BD250DC" w14:textId="77777777" w:rsidR="004B3E46" w:rsidRDefault="004B3E46" w:rsidP="004B3E46">
      <w:pPr>
        <w:pStyle w:val="BodyText2"/>
        <w:rPr>
          <w:rFonts w:ascii="Arial" w:hAnsi="Arial"/>
          <w:b w:val="0"/>
          <w:sz w:val="22"/>
          <w:szCs w:val="22"/>
          <w:highlight w:val="green"/>
        </w:rPr>
      </w:pP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 w:rsidR="00E20F16" w:rsidRPr="21726182">
        <w:rPr>
          <w:rFonts w:ascii="Arial" w:hAnsi="Arial"/>
          <w:b w:val="0"/>
          <w:sz w:val="22"/>
          <w:szCs w:val="22"/>
          <w:highlight w:val="green"/>
        </w:rPr>
        <w:t>G</w:t>
      </w:r>
      <w:r w:rsidR="00E444EC" w:rsidRPr="21726182">
        <w:rPr>
          <w:rFonts w:ascii="Arial" w:hAnsi="Arial"/>
          <w:b w:val="0"/>
          <w:sz w:val="22"/>
          <w:szCs w:val="22"/>
          <w:highlight w:val="green"/>
        </w:rPr>
        <w:t>reen</w:t>
      </w:r>
      <w:r w:rsidR="00E444EC"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 w:rsidRPr="21726182">
        <w:rPr>
          <w:rFonts w:ascii="Arial" w:hAnsi="Arial"/>
          <w:b w:val="0"/>
          <w:sz w:val="22"/>
          <w:szCs w:val="22"/>
          <w:highlight w:val="green"/>
        </w:rPr>
        <w:t>Detailed knowledge based on specialist reading or recent</w:t>
      </w:r>
    </w:p>
    <w:p w14:paraId="5BD250DD" w14:textId="77777777" w:rsidR="004B3E46" w:rsidRPr="00BD4EB1" w:rsidRDefault="004B3E46" w:rsidP="004B3E46">
      <w:pPr>
        <w:pStyle w:val="BodyText2"/>
        <w:ind w:left="2880" w:firstLine="720"/>
        <w:rPr>
          <w:rFonts w:ascii="Arial" w:hAnsi="Arial"/>
          <w:b w:val="0"/>
          <w:sz w:val="22"/>
          <w:szCs w:val="22"/>
          <w:highlight w:val="green"/>
        </w:rPr>
      </w:pPr>
      <w:r w:rsidRPr="21726182">
        <w:rPr>
          <w:rFonts w:ascii="Arial" w:hAnsi="Arial"/>
          <w:b w:val="0"/>
          <w:sz w:val="22"/>
          <w:szCs w:val="22"/>
          <w:highlight w:val="green"/>
        </w:rPr>
        <w:t>experience of schools</w:t>
      </w:r>
    </w:p>
    <w:p w14:paraId="5BD250DE" w14:textId="77777777" w:rsidR="00F64537" w:rsidRDefault="00F64537" w:rsidP="00F64537"/>
    <w:p w14:paraId="027D3AF8" w14:textId="5EE3A799" w:rsidR="6D2FF1C1" w:rsidRDefault="6D2FF1C1" w:rsidP="6D2FF1C1">
      <w:pPr>
        <w:rPr>
          <w:szCs w:val="22"/>
        </w:rPr>
      </w:pP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7320"/>
        <w:gridCol w:w="1620"/>
      </w:tblGrid>
      <w:tr w:rsidR="004B3E46" w14:paraId="5BD250E2" w14:textId="0F793B8C" w:rsidTr="564FC726">
        <w:trPr>
          <w:cantSplit/>
          <w:trHeight w:val="652"/>
        </w:trPr>
        <w:tc>
          <w:tcPr>
            <w:tcW w:w="7943" w:type="dxa"/>
            <w:gridSpan w:val="2"/>
          </w:tcPr>
          <w:p w14:paraId="5BD250DF" w14:textId="77777777" w:rsidR="004B3E46" w:rsidRDefault="004B3E46" w:rsidP="00F64537">
            <w:pPr>
              <w:rPr>
                <w:b/>
                <w:sz w:val="24"/>
                <w:szCs w:val="24"/>
              </w:rPr>
            </w:pPr>
            <w:r w:rsidRPr="21726182">
              <w:rPr>
                <w:b/>
                <w:sz w:val="24"/>
                <w:szCs w:val="24"/>
              </w:rPr>
              <w:t>Mathematics Education</w:t>
            </w:r>
          </w:p>
        </w:tc>
        <w:tc>
          <w:tcPr>
            <w:tcW w:w="1620" w:type="dxa"/>
          </w:tcPr>
          <w:p w14:paraId="5BD250E0" w14:textId="4F798809" w:rsidR="00E444EC" w:rsidRDefault="004B3E46" w:rsidP="00E444EC">
            <w:pPr>
              <w:jc w:val="center"/>
              <w:rPr>
                <w:b/>
              </w:rPr>
            </w:pPr>
            <w:r w:rsidRPr="21726182">
              <w:rPr>
                <w:b/>
              </w:rPr>
              <w:t>Knowledge</w:t>
            </w:r>
            <w:r w:rsidRPr="60351496">
              <w:rPr>
                <w:b/>
                <w:bCs/>
              </w:rPr>
              <w:t xml:space="preserve"> </w:t>
            </w:r>
          </w:p>
          <w:p w14:paraId="5BD250E1" w14:textId="77777777" w:rsidR="004B3E46" w:rsidRDefault="004B3E46" w:rsidP="00E444EC">
            <w:pPr>
              <w:jc w:val="center"/>
              <w:rPr>
                <w:sz w:val="16"/>
                <w:szCs w:val="16"/>
              </w:rPr>
            </w:pPr>
            <w:r w:rsidRPr="21726182">
              <w:rPr>
                <w:b/>
              </w:rPr>
              <w:t>(</w:t>
            </w:r>
            <w:r w:rsidR="00E20F16" w:rsidRPr="21726182">
              <w:rPr>
                <w:b/>
              </w:rPr>
              <w:t>R</w:t>
            </w:r>
            <w:r w:rsidRPr="21726182">
              <w:rPr>
                <w:b/>
              </w:rPr>
              <w:t xml:space="preserve"> or </w:t>
            </w:r>
            <w:r w:rsidR="00E20F16" w:rsidRPr="21726182">
              <w:rPr>
                <w:b/>
              </w:rPr>
              <w:t>A</w:t>
            </w:r>
            <w:r w:rsidRPr="21726182">
              <w:rPr>
                <w:b/>
              </w:rPr>
              <w:t xml:space="preserve"> or </w:t>
            </w:r>
            <w:r w:rsidR="00E20F16" w:rsidRPr="21726182">
              <w:rPr>
                <w:b/>
              </w:rPr>
              <w:t>G</w:t>
            </w:r>
            <w:r w:rsidRPr="21726182">
              <w:rPr>
                <w:b/>
              </w:rPr>
              <w:t>)</w:t>
            </w:r>
          </w:p>
        </w:tc>
      </w:tr>
      <w:tr w:rsidR="005375DD" w14:paraId="5BD250E6" w14:textId="23B02D49" w:rsidTr="564FC726">
        <w:trPr>
          <w:cantSplit/>
          <w:trHeight w:val="357"/>
        </w:trPr>
        <w:tc>
          <w:tcPr>
            <w:tcW w:w="623" w:type="dxa"/>
            <w:vMerge w:val="restart"/>
            <w:textDirection w:val="btLr"/>
            <w:vAlign w:val="center"/>
          </w:tcPr>
          <w:p w14:paraId="5BD250E3" w14:textId="77777777" w:rsidR="004B3E46" w:rsidRDefault="004B3E46" w:rsidP="00F6453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</w:p>
        </w:tc>
        <w:tc>
          <w:tcPr>
            <w:tcW w:w="7320" w:type="dxa"/>
            <w:vAlign w:val="center"/>
          </w:tcPr>
          <w:p w14:paraId="5BD250E4" w14:textId="77777777" w:rsidR="004B3E46" w:rsidRDefault="00A0518D" w:rsidP="00A0518D">
            <w:r>
              <w:t>The</w:t>
            </w:r>
            <w:r w:rsidR="00BD76BB">
              <w:t xml:space="preserve"> </w:t>
            </w:r>
            <w:r w:rsidR="004B3E46">
              <w:t>National Curriculum for Secondary Education</w:t>
            </w:r>
          </w:p>
        </w:tc>
        <w:tc>
          <w:tcPr>
            <w:tcW w:w="1620" w:type="dxa"/>
          </w:tcPr>
          <w:p w14:paraId="5BD250E5" w14:textId="77777777" w:rsidR="004B3E46" w:rsidRDefault="004B3E46" w:rsidP="00F64537">
            <w:pPr>
              <w:rPr>
                <w:sz w:val="20"/>
              </w:rPr>
            </w:pPr>
          </w:p>
        </w:tc>
      </w:tr>
      <w:tr w:rsidR="005375DD" w14:paraId="5BD250EA" w14:textId="240E1BC6" w:rsidTr="564FC726">
        <w:trPr>
          <w:cantSplit/>
          <w:trHeight w:val="357"/>
        </w:trPr>
        <w:tc>
          <w:tcPr>
            <w:tcW w:w="623" w:type="dxa"/>
            <w:vMerge/>
            <w:textDirection w:val="btLr"/>
            <w:vAlign w:val="center"/>
          </w:tcPr>
          <w:p w14:paraId="5BD250E7" w14:textId="77777777" w:rsidR="004B3E46" w:rsidRDefault="004B3E46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320" w:type="dxa"/>
            <w:vAlign w:val="center"/>
          </w:tcPr>
          <w:p w14:paraId="5BD250E8" w14:textId="77777777" w:rsidR="004B3E46" w:rsidRDefault="0039535C" w:rsidP="00F64537">
            <w:r>
              <w:t>GCSE subject content and assessment objectives</w:t>
            </w:r>
          </w:p>
        </w:tc>
        <w:tc>
          <w:tcPr>
            <w:tcW w:w="1620" w:type="dxa"/>
          </w:tcPr>
          <w:p w14:paraId="5BD250E9" w14:textId="77777777" w:rsidR="004B3E46" w:rsidRDefault="004B3E46" w:rsidP="00F64537">
            <w:pPr>
              <w:rPr>
                <w:sz w:val="20"/>
              </w:rPr>
            </w:pPr>
          </w:p>
        </w:tc>
      </w:tr>
      <w:tr w:rsidR="005375DD" w14:paraId="5BD250EE" w14:textId="06151443" w:rsidTr="564FC726">
        <w:trPr>
          <w:cantSplit/>
          <w:trHeight w:val="357"/>
        </w:trPr>
        <w:tc>
          <w:tcPr>
            <w:tcW w:w="623" w:type="dxa"/>
            <w:vMerge/>
            <w:textDirection w:val="btLr"/>
            <w:vAlign w:val="center"/>
          </w:tcPr>
          <w:p w14:paraId="5BD250EB" w14:textId="77777777" w:rsidR="004B3E46" w:rsidRDefault="004B3E46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320" w:type="dxa"/>
            <w:vAlign w:val="center"/>
          </w:tcPr>
          <w:p w14:paraId="5BD250EC" w14:textId="77777777" w:rsidR="004B3E46" w:rsidRDefault="004B3E46" w:rsidP="00F64537">
            <w:r>
              <w:t>Guidelines and Code of Practice for supporting students with Special Education Needs</w:t>
            </w:r>
          </w:p>
        </w:tc>
        <w:tc>
          <w:tcPr>
            <w:tcW w:w="1620" w:type="dxa"/>
          </w:tcPr>
          <w:p w14:paraId="5BD250ED" w14:textId="77777777" w:rsidR="004B3E46" w:rsidRDefault="004B3E46" w:rsidP="00F64537">
            <w:pPr>
              <w:rPr>
                <w:sz w:val="20"/>
              </w:rPr>
            </w:pPr>
          </w:p>
        </w:tc>
      </w:tr>
      <w:tr w:rsidR="005375DD" w14:paraId="5BD250F2" w14:textId="0C25D7C8" w:rsidTr="564FC726">
        <w:trPr>
          <w:cantSplit/>
          <w:trHeight w:val="357"/>
        </w:trPr>
        <w:tc>
          <w:tcPr>
            <w:tcW w:w="623" w:type="dxa"/>
            <w:vMerge/>
            <w:textDirection w:val="btLr"/>
            <w:vAlign w:val="center"/>
          </w:tcPr>
          <w:p w14:paraId="5BD250EF" w14:textId="77777777" w:rsidR="004B3E46" w:rsidRDefault="004B3E46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320" w:type="dxa"/>
            <w:vAlign w:val="center"/>
          </w:tcPr>
          <w:p w14:paraId="5BD250F0" w14:textId="77777777" w:rsidR="004B3E46" w:rsidRDefault="00E20F16" w:rsidP="00F64537">
            <w:r>
              <w:t>Guidelines for including pupils for whom English is an additional language (EAL)</w:t>
            </w:r>
          </w:p>
        </w:tc>
        <w:tc>
          <w:tcPr>
            <w:tcW w:w="1620" w:type="dxa"/>
          </w:tcPr>
          <w:p w14:paraId="5BD250F1" w14:textId="77777777" w:rsidR="004B3E46" w:rsidRDefault="004B3E46" w:rsidP="00F64537">
            <w:pPr>
              <w:rPr>
                <w:sz w:val="20"/>
              </w:rPr>
            </w:pPr>
          </w:p>
        </w:tc>
      </w:tr>
      <w:tr w:rsidR="005375DD" w14:paraId="5BD250F6" w14:textId="053D2C10" w:rsidTr="564FC726">
        <w:trPr>
          <w:cantSplit/>
          <w:trHeight w:val="565"/>
        </w:trPr>
        <w:tc>
          <w:tcPr>
            <w:tcW w:w="623" w:type="dxa"/>
            <w:vMerge w:val="restart"/>
            <w:textDirection w:val="btLr"/>
            <w:vAlign w:val="center"/>
          </w:tcPr>
          <w:p w14:paraId="5BD250F3" w14:textId="77777777" w:rsidR="004B3E46" w:rsidRDefault="004B3E46" w:rsidP="00F6453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  <w:tc>
          <w:tcPr>
            <w:tcW w:w="7320" w:type="dxa"/>
            <w:vAlign w:val="center"/>
          </w:tcPr>
          <w:p w14:paraId="5BD250F4" w14:textId="77777777" w:rsidR="004B3E46" w:rsidRDefault="004B3E46" w:rsidP="00F64537">
            <w:r>
              <w:t>The use of ICT for teaching and learning mathematics</w:t>
            </w:r>
          </w:p>
        </w:tc>
        <w:tc>
          <w:tcPr>
            <w:tcW w:w="1620" w:type="dxa"/>
          </w:tcPr>
          <w:p w14:paraId="5BD250F5" w14:textId="77777777" w:rsidR="004B3E46" w:rsidRDefault="004B3E46" w:rsidP="00F64537">
            <w:pPr>
              <w:rPr>
                <w:sz w:val="20"/>
              </w:rPr>
            </w:pPr>
          </w:p>
        </w:tc>
      </w:tr>
      <w:tr w:rsidR="005375DD" w14:paraId="5BD250FA" w14:textId="3C0D8CAF" w:rsidTr="564FC726">
        <w:trPr>
          <w:cantSplit/>
          <w:trHeight w:val="519"/>
        </w:trPr>
        <w:tc>
          <w:tcPr>
            <w:tcW w:w="623" w:type="dxa"/>
            <w:vMerge/>
            <w:textDirection w:val="btLr"/>
            <w:vAlign w:val="center"/>
          </w:tcPr>
          <w:p w14:paraId="5BD250F7" w14:textId="77777777" w:rsidR="004B3E46" w:rsidRDefault="004B3E46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320" w:type="dxa"/>
            <w:vAlign w:val="center"/>
          </w:tcPr>
          <w:p w14:paraId="5BD250F8" w14:textId="77777777" w:rsidR="004B3E46" w:rsidRDefault="004B3E46" w:rsidP="00BD76BB">
            <w:r>
              <w:t xml:space="preserve">Published schemes and resources (e.g. </w:t>
            </w:r>
            <w:r w:rsidR="0039535C">
              <w:t>Df</w:t>
            </w:r>
            <w:r w:rsidR="00E20F16">
              <w:t>E</w:t>
            </w:r>
            <w:r w:rsidR="0039535C">
              <w:t xml:space="preserve"> Standards </w:t>
            </w:r>
            <w:r w:rsidR="00E20F16">
              <w:t>U</w:t>
            </w:r>
            <w:r w:rsidR="0039535C">
              <w:t>nit</w:t>
            </w:r>
            <w:r w:rsidR="00BD76BB">
              <w:t>)</w:t>
            </w:r>
            <w:r>
              <w:t xml:space="preserve"> </w:t>
            </w:r>
          </w:p>
        </w:tc>
        <w:tc>
          <w:tcPr>
            <w:tcW w:w="1620" w:type="dxa"/>
          </w:tcPr>
          <w:p w14:paraId="5BD250F9" w14:textId="77777777" w:rsidR="004B3E46" w:rsidRDefault="004B3E46" w:rsidP="00F64537">
            <w:pPr>
              <w:rPr>
                <w:sz w:val="20"/>
              </w:rPr>
            </w:pPr>
          </w:p>
        </w:tc>
      </w:tr>
      <w:tr w:rsidR="005375DD" w14:paraId="5BD250FE" w14:textId="1E1BB5E8" w:rsidTr="564FC726">
        <w:trPr>
          <w:cantSplit/>
          <w:trHeight w:val="357"/>
        </w:trPr>
        <w:tc>
          <w:tcPr>
            <w:tcW w:w="623" w:type="dxa"/>
            <w:vMerge/>
            <w:textDirection w:val="btLr"/>
            <w:vAlign w:val="center"/>
          </w:tcPr>
          <w:p w14:paraId="5BD250FB" w14:textId="77777777" w:rsidR="004B3E46" w:rsidRDefault="004B3E46" w:rsidP="00F64537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7320" w:type="dxa"/>
            <w:vAlign w:val="center"/>
          </w:tcPr>
          <w:p w14:paraId="5BD250FC" w14:textId="77777777" w:rsidR="004B3E46" w:rsidRDefault="004B3E46" w:rsidP="00BD76BB">
            <w:r>
              <w:t xml:space="preserve">Research into </w:t>
            </w:r>
            <w:r w:rsidR="00E20F16">
              <w:t>p</w:t>
            </w:r>
            <w:r w:rsidR="00BD76BB">
              <w:t xml:space="preserve">roblem solving within </w:t>
            </w:r>
            <w:r w:rsidR="00E20F16">
              <w:t>m</w:t>
            </w:r>
            <w:r>
              <w:t>athematics (Investigations, practical work etc.)</w:t>
            </w:r>
          </w:p>
        </w:tc>
        <w:tc>
          <w:tcPr>
            <w:tcW w:w="1620" w:type="dxa"/>
          </w:tcPr>
          <w:p w14:paraId="5BD250FD" w14:textId="77777777" w:rsidR="004B3E46" w:rsidRDefault="004B3E46" w:rsidP="00F64537">
            <w:pPr>
              <w:rPr>
                <w:sz w:val="20"/>
              </w:rPr>
            </w:pPr>
          </w:p>
        </w:tc>
      </w:tr>
      <w:tr w:rsidR="005375DD" w14:paraId="5BD25102" w14:textId="157E7E24" w:rsidTr="564FC726">
        <w:trPr>
          <w:cantSplit/>
          <w:trHeight w:val="357"/>
        </w:trPr>
        <w:tc>
          <w:tcPr>
            <w:tcW w:w="623" w:type="dxa"/>
            <w:vMerge w:val="restart"/>
            <w:textDirection w:val="btLr"/>
            <w:vAlign w:val="center"/>
          </w:tcPr>
          <w:p w14:paraId="5BD250FF" w14:textId="77777777" w:rsidR="004B3E46" w:rsidRDefault="00D94123" w:rsidP="00F64537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7320" w:type="dxa"/>
            <w:vAlign w:val="center"/>
          </w:tcPr>
          <w:p w14:paraId="5BD25100" w14:textId="77777777" w:rsidR="004B3E46" w:rsidRPr="00D94123" w:rsidRDefault="00D94123" w:rsidP="00F64537">
            <w:pPr>
              <w:rPr>
                <w:bCs/>
              </w:rPr>
            </w:pPr>
            <w:r w:rsidRPr="00D94123">
              <w:rPr>
                <w:bCs/>
              </w:rPr>
              <w:t>Knowledge of entry level mathematics</w:t>
            </w:r>
          </w:p>
        </w:tc>
        <w:tc>
          <w:tcPr>
            <w:tcW w:w="1620" w:type="dxa"/>
          </w:tcPr>
          <w:p w14:paraId="5BD25101" w14:textId="77777777" w:rsidR="004B3E46" w:rsidRDefault="004B3E46" w:rsidP="00F64537">
            <w:pPr>
              <w:rPr>
                <w:sz w:val="20"/>
              </w:rPr>
            </w:pPr>
          </w:p>
        </w:tc>
      </w:tr>
      <w:tr w:rsidR="005375DD" w14:paraId="5BD25106" w14:textId="15771490" w:rsidTr="564FC726">
        <w:trPr>
          <w:cantSplit/>
          <w:trHeight w:val="357"/>
        </w:trPr>
        <w:tc>
          <w:tcPr>
            <w:tcW w:w="623" w:type="dxa"/>
            <w:vMerge/>
          </w:tcPr>
          <w:p w14:paraId="5BD25103" w14:textId="77777777" w:rsidR="004B3E46" w:rsidRDefault="004B3E46" w:rsidP="00F64537"/>
        </w:tc>
        <w:tc>
          <w:tcPr>
            <w:tcW w:w="7320" w:type="dxa"/>
            <w:vAlign w:val="center"/>
          </w:tcPr>
          <w:p w14:paraId="5BD25104" w14:textId="77777777" w:rsidR="004B3E46" w:rsidRDefault="004B3E46" w:rsidP="00F64537">
            <w:r>
              <w:t xml:space="preserve">Specifications for </w:t>
            </w:r>
            <w:r w:rsidR="00BD76BB">
              <w:t xml:space="preserve">the new </w:t>
            </w:r>
            <w:r>
              <w:t>GCSE Mathematics</w:t>
            </w:r>
          </w:p>
        </w:tc>
        <w:tc>
          <w:tcPr>
            <w:tcW w:w="1620" w:type="dxa"/>
          </w:tcPr>
          <w:p w14:paraId="5BD25105" w14:textId="77777777" w:rsidR="004B3E46" w:rsidRDefault="004B3E46" w:rsidP="00F64537">
            <w:pPr>
              <w:rPr>
                <w:sz w:val="20"/>
              </w:rPr>
            </w:pPr>
          </w:p>
        </w:tc>
      </w:tr>
      <w:tr w:rsidR="005375DD" w14:paraId="5BD2510A" w14:textId="5B16910D" w:rsidTr="564FC726">
        <w:trPr>
          <w:cantSplit/>
          <w:trHeight w:val="357"/>
        </w:trPr>
        <w:tc>
          <w:tcPr>
            <w:tcW w:w="623" w:type="dxa"/>
            <w:vMerge/>
          </w:tcPr>
          <w:p w14:paraId="5BD25107" w14:textId="77777777" w:rsidR="004B3E46" w:rsidRDefault="004B3E46" w:rsidP="00F64537"/>
        </w:tc>
        <w:tc>
          <w:tcPr>
            <w:tcW w:w="7320" w:type="dxa"/>
            <w:vAlign w:val="center"/>
          </w:tcPr>
          <w:p w14:paraId="5BD25108" w14:textId="77777777" w:rsidR="004B3E46" w:rsidRDefault="00BD76BB" w:rsidP="003673D3">
            <w:r>
              <w:t>Core Maths (for post 16 who already possess a GCSE Maths)</w:t>
            </w:r>
          </w:p>
        </w:tc>
        <w:tc>
          <w:tcPr>
            <w:tcW w:w="1620" w:type="dxa"/>
          </w:tcPr>
          <w:p w14:paraId="5BD25109" w14:textId="77777777" w:rsidR="004B3E46" w:rsidRDefault="004B3E46" w:rsidP="00F64537">
            <w:pPr>
              <w:rPr>
                <w:sz w:val="20"/>
              </w:rPr>
            </w:pPr>
          </w:p>
        </w:tc>
      </w:tr>
      <w:tr w:rsidR="005375DD" w14:paraId="5BD2510E" w14:textId="3F2D6121" w:rsidTr="564FC726">
        <w:trPr>
          <w:cantSplit/>
          <w:trHeight w:val="357"/>
        </w:trPr>
        <w:tc>
          <w:tcPr>
            <w:tcW w:w="623" w:type="dxa"/>
            <w:vMerge/>
          </w:tcPr>
          <w:p w14:paraId="5BD2510B" w14:textId="77777777" w:rsidR="004B3E46" w:rsidRDefault="004B3E46" w:rsidP="00F64537"/>
        </w:tc>
        <w:tc>
          <w:tcPr>
            <w:tcW w:w="7320" w:type="dxa"/>
            <w:vAlign w:val="center"/>
          </w:tcPr>
          <w:p w14:paraId="5BD2510C" w14:textId="77777777" w:rsidR="004B3E46" w:rsidRDefault="003673D3" w:rsidP="00F64537">
            <w:r>
              <w:t xml:space="preserve">New </w:t>
            </w:r>
            <w:r w:rsidR="004B3E46">
              <w:t>Specifications for AS/A Level Mathematics</w:t>
            </w:r>
          </w:p>
        </w:tc>
        <w:tc>
          <w:tcPr>
            <w:tcW w:w="1620" w:type="dxa"/>
          </w:tcPr>
          <w:p w14:paraId="5BD2510D" w14:textId="77777777" w:rsidR="004B3E46" w:rsidRDefault="004B3E46" w:rsidP="00F64537">
            <w:pPr>
              <w:rPr>
                <w:sz w:val="20"/>
              </w:rPr>
            </w:pPr>
          </w:p>
        </w:tc>
      </w:tr>
      <w:tr w:rsidR="005375DD" w14:paraId="5BD25112" w14:textId="3D1C7924" w:rsidTr="564FC726">
        <w:trPr>
          <w:cantSplit/>
          <w:trHeight w:val="357"/>
        </w:trPr>
        <w:tc>
          <w:tcPr>
            <w:tcW w:w="623" w:type="dxa"/>
            <w:vMerge/>
          </w:tcPr>
          <w:p w14:paraId="5BD2510F" w14:textId="77777777" w:rsidR="004B3E46" w:rsidRDefault="004B3E46" w:rsidP="00F64537"/>
        </w:tc>
        <w:tc>
          <w:tcPr>
            <w:tcW w:w="7320" w:type="dxa"/>
            <w:vAlign w:val="center"/>
          </w:tcPr>
          <w:p w14:paraId="5BD25110" w14:textId="77777777" w:rsidR="004B3E46" w:rsidRDefault="003673D3" w:rsidP="003673D3">
            <w:r>
              <w:t>New Specifications for Further Math</w:t>
            </w:r>
            <w:r w:rsidR="004B3E46">
              <w:t>ematics</w:t>
            </w:r>
          </w:p>
        </w:tc>
        <w:tc>
          <w:tcPr>
            <w:tcW w:w="1620" w:type="dxa"/>
          </w:tcPr>
          <w:p w14:paraId="5BD25111" w14:textId="77777777" w:rsidR="004B3E46" w:rsidRDefault="004B3E46" w:rsidP="00F64537">
            <w:pPr>
              <w:rPr>
                <w:sz w:val="20"/>
              </w:rPr>
            </w:pPr>
          </w:p>
        </w:tc>
      </w:tr>
    </w:tbl>
    <w:p w14:paraId="5BD25113" w14:textId="77777777" w:rsidR="00F64537" w:rsidRDefault="00F64537" w:rsidP="00F64537"/>
    <w:p w14:paraId="5BD25114" w14:textId="77777777" w:rsidR="00FC236B" w:rsidRDefault="00FC236B" w:rsidP="00F64537"/>
    <w:p w14:paraId="5BD25115" w14:textId="77777777" w:rsidR="00E444EC" w:rsidRDefault="00E444EC" w:rsidP="00F64537"/>
    <w:p w14:paraId="5BD25116" w14:textId="77777777" w:rsidR="00E444EC" w:rsidRDefault="00E444EC" w:rsidP="00F64537"/>
    <w:p w14:paraId="5BD25117" w14:textId="77777777" w:rsidR="00E444EC" w:rsidRDefault="00E444EC" w:rsidP="00F64537"/>
    <w:p w14:paraId="5BD25118" w14:textId="77777777" w:rsidR="00E444EC" w:rsidRDefault="00E444EC" w:rsidP="00F64537"/>
    <w:p w14:paraId="5BD25119" w14:textId="77777777" w:rsidR="00E444EC" w:rsidRDefault="00E444EC" w:rsidP="00F64537"/>
    <w:p w14:paraId="5BD2511A" w14:textId="77777777" w:rsidR="00E444EC" w:rsidRDefault="00E444EC" w:rsidP="00F64537"/>
    <w:p w14:paraId="5BD2511B" w14:textId="77777777" w:rsidR="00E444EC" w:rsidRDefault="00E444EC" w:rsidP="00F64537"/>
    <w:p w14:paraId="5BD2511C" w14:textId="77777777" w:rsidR="00E444EC" w:rsidRDefault="00E444EC" w:rsidP="00F64537"/>
    <w:p w14:paraId="5BD2511D" w14:textId="77777777" w:rsidR="00E444EC" w:rsidRDefault="00E444EC" w:rsidP="00F64537"/>
    <w:p w14:paraId="5BD2511E" w14:textId="77777777" w:rsidR="00E444EC" w:rsidRDefault="00E444EC" w:rsidP="00F64537"/>
    <w:p w14:paraId="5BD2511F" w14:textId="77777777" w:rsidR="00E444EC" w:rsidRDefault="00E444EC" w:rsidP="00F64537"/>
    <w:p w14:paraId="5BD25120" w14:textId="77777777" w:rsidR="00E444EC" w:rsidRDefault="00E444EC" w:rsidP="00F64537"/>
    <w:p w14:paraId="5BD25125" w14:textId="5DB0AB1C" w:rsidR="00E444EC" w:rsidRDefault="00E444EC" w:rsidP="1F58E1F9">
      <w:pPr>
        <w:rPr>
          <w:szCs w:val="22"/>
        </w:rPr>
      </w:pPr>
    </w:p>
    <w:p w14:paraId="5BD25126" w14:textId="77777777" w:rsidR="00E444EC" w:rsidRDefault="00E444EC" w:rsidP="00F64537"/>
    <w:p w14:paraId="5BD25127" w14:textId="77777777" w:rsidR="00E444EC" w:rsidRDefault="00E444EC" w:rsidP="00F64537"/>
    <w:p w14:paraId="5BD25128" w14:textId="77777777" w:rsidR="00E444EC" w:rsidRDefault="00E444EC" w:rsidP="00E444EC">
      <w:pPr>
        <w:ind w:left="5040"/>
        <w:jc w:val="both"/>
        <w:rPr>
          <w:b/>
          <w:bCs/>
        </w:rPr>
      </w:pPr>
      <w:r w:rsidRPr="002C241E">
        <w:rPr>
          <w:b/>
          <w:bCs/>
        </w:rPr>
        <w:t>Manjinder K. Jagdev, Alice Ward-Gow</w:t>
      </w:r>
    </w:p>
    <w:p w14:paraId="5BD25129" w14:textId="77777777" w:rsidR="00321C5D" w:rsidRPr="002C241E" w:rsidRDefault="00321C5D" w:rsidP="00321C5D">
      <w:pPr>
        <w:jc w:val="both"/>
        <w:rPr>
          <w:b/>
          <w:bCs/>
        </w:rPr>
      </w:pPr>
    </w:p>
    <w:p w14:paraId="5BD2512A" w14:textId="77777777" w:rsidR="00E444EC" w:rsidRDefault="00E444EC" w:rsidP="00F64537"/>
    <w:sectPr w:rsidR="00E444EC" w:rsidSect="00BD1041">
      <w:footerReference w:type="even" r:id="rId11"/>
      <w:footerReference w:type="default" r:id="rId12"/>
      <w:pgSz w:w="11906" w:h="16838" w:code="9"/>
      <w:pgMar w:top="851" w:right="1134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841E" w14:textId="77777777" w:rsidR="00AC7E77" w:rsidRDefault="00AC7E77">
      <w:r>
        <w:separator/>
      </w:r>
    </w:p>
  </w:endnote>
  <w:endnote w:type="continuationSeparator" w:id="0">
    <w:p w14:paraId="3182B632" w14:textId="77777777" w:rsidR="00AC7E77" w:rsidRDefault="00AC7E77">
      <w:r>
        <w:continuationSeparator/>
      </w:r>
    </w:p>
  </w:endnote>
  <w:endnote w:type="continuationNotice" w:id="1">
    <w:p w14:paraId="1C0AA961" w14:textId="77777777" w:rsidR="00AC7E77" w:rsidRDefault="00AC7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512F" w14:textId="77777777" w:rsidR="00C52044" w:rsidRDefault="00C52044" w:rsidP="00207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D25130" w14:textId="77777777" w:rsidR="00C52044" w:rsidRDefault="00C52044" w:rsidP="00D630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5131" w14:textId="77777777" w:rsidR="00C52044" w:rsidRDefault="00C52044" w:rsidP="004B3E46">
    <w:pPr>
      <w:pStyle w:val="Footer"/>
      <w:tabs>
        <w:tab w:val="clear" w:pos="8640"/>
        <w:tab w:val="right" w:pos="9639"/>
      </w:tabs>
      <w:ind w:right="-1"/>
      <w:rPr>
        <w:sz w:val="16"/>
      </w:rPr>
    </w:pPr>
    <w:r>
      <w:rPr>
        <w:sz w:val="16"/>
      </w:rPr>
      <w:tab/>
    </w:r>
    <w:r>
      <w:rPr>
        <w:sz w:val="16"/>
      </w:rPr>
      <w:tab/>
      <w:t xml:space="preserve">Page </w:t>
    </w:r>
    <w:r w:rsidRPr="004B3E46">
      <w:rPr>
        <w:sz w:val="16"/>
      </w:rPr>
      <w:fldChar w:fldCharType="begin"/>
    </w:r>
    <w:r w:rsidRPr="004B3E46">
      <w:rPr>
        <w:sz w:val="16"/>
      </w:rPr>
      <w:instrText xml:space="preserve"> PAGE   \* MERGEFORMAT </w:instrText>
    </w:r>
    <w:r w:rsidRPr="004B3E46">
      <w:rPr>
        <w:sz w:val="16"/>
      </w:rPr>
      <w:fldChar w:fldCharType="separate"/>
    </w:r>
    <w:r w:rsidR="00B625CA">
      <w:rPr>
        <w:noProof/>
        <w:sz w:val="16"/>
      </w:rPr>
      <w:t>1</w:t>
    </w:r>
    <w:r w:rsidRPr="004B3E4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D2C8" w14:textId="77777777" w:rsidR="00AC7E77" w:rsidRDefault="00AC7E77">
      <w:r>
        <w:separator/>
      </w:r>
    </w:p>
  </w:footnote>
  <w:footnote w:type="continuationSeparator" w:id="0">
    <w:p w14:paraId="70B474BC" w14:textId="77777777" w:rsidR="00AC7E77" w:rsidRDefault="00AC7E77">
      <w:r>
        <w:continuationSeparator/>
      </w:r>
    </w:p>
  </w:footnote>
  <w:footnote w:type="continuationNotice" w:id="1">
    <w:p w14:paraId="57D65CEB" w14:textId="77777777" w:rsidR="00AC7E77" w:rsidRDefault="00AC7E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37"/>
    <w:rsid w:val="00001437"/>
    <w:rsid w:val="00001C25"/>
    <w:rsid w:val="00012E34"/>
    <w:rsid w:val="000156CA"/>
    <w:rsid w:val="00022C3B"/>
    <w:rsid w:val="00032852"/>
    <w:rsid w:val="000528FB"/>
    <w:rsid w:val="00054333"/>
    <w:rsid w:val="00055161"/>
    <w:rsid w:val="00073C9F"/>
    <w:rsid w:val="0008013C"/>
    <w:rsid w:val="00081FC2"/>
    <w:rsid w:val="00083570"/>
    <w:rsid w:val="00084663"/>
    <w:rsid w:val="00094F84"/>
    <w:rsid w:val="000A04A3"/>
    <w:rsid w:val="000B507F"/>
    <w:rsid w:val="000C51C5"/>
    <w:rsid w:val="000F1090"/>
    <w:rsid w:val="000F7D0F"/>
    <w:rsid w:val="0012267B"/>
    <w:rsid w:val="00125968"/>
    <w:rsid w:val="00154B86"/>
    <w:rsid w:val="00180783"/>
    <w:rsid w:val="00182D21"/>
    <w:rsid w:val="00197A93"/>
    <w:rsid w:val="00197EF4"/>
    <w:rsid w:val="001A64D7"/>
    <w:rsid w:val="001A67C2"/>
    <w:rsid w:val="001E5F00"/>
    <w:rsid w:val="00205D9E"/>
    <w:rsid w:val="00207452"/>
    <w:rsid w:val="00211E9E"/>
    <w:rsid w:val="00224372"/>
    <w:rsid w:val="00231C07"/>
    <w:rsid w:val="00232214"/>
    <w:rsid w:val="00242E88"/>
    <w:rsid w:val="00246FC2"/>
    <w:rsid w:val="0025035C"/>
    <w:rsid w:val="002517DA"/>
    <w:rsid w:val="0026714B"/>
    <w:rsid w:val="00271928"/>
    <w:rsid w:val="0027643F"/>
    <w:rsid w:val="002A4DDC"/>
    <w:rsid w:val="002B5288"/>
    <w:rsid w:val="002D466F"/>
    <w:rsid w:val="002D4A71"/>
    <w:rsid w:val="002E5CC0"/>
    <w:rsid w:val="002E6FC5"/>
    <w:rsid w:val="0030770C"/>
    <w:rsid w:val="00321C5D"/>
    <w:rsid w:val="00322C6D"/>
    <w:rsid w:val="00326DE0"/>
    <w:rsid w:val="003673D3"/>
    <w:rsid w:val="00370DB0"/>
    <w:rsid w:val="0038363F"/>
    <w:rsid w:val="0039535C"/>
    <w:rsid w:val="003A4F06"/>
    <w:rsid w:val="003A744E"/>
    <w:rsid w:val="003B7899"/>
    <w:rsid w:val="003C6881"/>
    <w:rsid w:val="003F0BB4"/>
    <w:rsid w:val="003F27A7"/>
    <w:rsid w:val="003F4C2D"/>
    <w:rsid w:val="003F5A4C"/>
    <w:rsid w:val="00405AD7"/>
    <w:rsid w:val="00412984"/>
    <w:rsid w:val="004214E6"/>
    <w:rsid w:val="00422250"/>
    <w:rsid w:val="00444399"/>
    <w:rsid w:val="00462173"/>
    <w:rsid w:val="00465ECE"/>
    <w:rsid w:val="004911F4"/>
    <w:rsid w:val="004977C5"/>
    <w:rsid w:val="004B21AE"/>
    <w:rsid w:val="004B2994"/>
    <w:rsid w:val="004B3E46"/>
    <w:rsid w:val="004D01E6"/>
    <w:rsid w:val="004E53AB"/>
    <w:rsid w:val="004E5AE9"/>
    <w:rsid w:val="00501F80"/>
    <w:rsid w:val="00506F7C"/>
    <w:rsid w:val="005132AD"/>
    <w:rsid w:val="00513D5A"/>
    <w:rsid w:val="005375DD"/>
    <w:rsid w:val="00546645"/>
    <w:rsid w:val="00561D71"/>
    <w:rsid w:val="00583C6B"/>
    <w:rsid w:val="0058469A"/>
    <w:rsid w:val="005B6BB6"/>
    <w:rsid w:val="005C24A1"/>
    <w:rsid w:val="005D208B"/>
    <w:rsid w:val="005D5128"/>
    <w:rsid w:val="00606276"/>
    <w:rsid w:val="006223B0"/>
    <w:rsid w:val="00623E74"/>
    <w:rsid w:val="00630F69"/>
    <w:rsid w:val="006321F9"/>
    <w:rsid w:val="00636A91"/>
    <w:rsid w:val="00651B9F"/>
    <w:rsid w:val="00660BD5"/>
    <w:rsid w:val="0066474E"/>
    <w:rsid w:val="00673708"/>
    <w:rsid w:val="006776A6"/>
    <w:rsid w:val="006A5CA6"/>
    <w:rsid w:val="006B1DD7"/>
    <w:rsid w:val="006B1EB9"/>
    <w:rsid w:val="006C098D"/>
    <w:rsid w:val="006D43BB"/>
    <w:rsid w:val="006F2DCC"/>
    <w:rsid w:val="00702933"/>
    <w:rsid w:val="0071422A"/>
    <w:rsid w:val="007632F5"/>
    <w:rsid w:val="0077597B"/>
    <w:rsid w:val="007A2D4F"/>
    <w:rsid w:val="007B20D7"/>
    <w:rsid w:val="007C5B5D"/>
    <w:rsid w:val="007E2EBB"/>
    <w:rsid w:val="007E36D9"/>
    <w:rsid w:val="007E74D2"/>
    <w:rsid w:val="007F3F77"/>
    <w:rsid w:val="00801BC5"/>
    <w:rsid w:val="0081147C"/>
    <w:rsid w:val="00811A5E"/>
    <w:rsid w:val="00821D31"/>
    <w:rsid w:val="00831EDF"/>
    <w:rsid w:val="00835831"/>
    <w:rsid w:val="008817CD"/>
    <w:rsid w:val="00884330"/>
    <w:rsid w:val="008A716E"/>
    <w:rsid w:val="008A78D4"/>
    <w:rsid w:val="008B185F"/>
    <w:rsid w:val="008D580A"/>
    <w:rsid w:val="008E7102"/>
    <w:rsid w:val="008E71BA"/>
    <w:rsid w:val="008F086E"/>
    <w:rsid w:val="00901F6D"/>
    <w:rsid w:val="00902DE4"/>
    <w:rsid w:val="009278D4"/>
    <w:rsid w:val="00945062"/>
    <w:rsid w:val="00982B61"/>
    <w:rsid w:val="009A193A"/>
    <w:rsid w:val="009A653B"/>
    <w:rsid w:val="009B57EB"/>
    <w:rsid w:val="009E3A85"/>
    <w:rsid w:val="009E466E"/>
    <w:rsid w:val="00A0288D"/>
    <w:rsid w:val="00A034DA"/>
    <w:rsid w:val="00A0518D"/>
    <w:rsid w:val="00A131B6"/>
    <w:rsid w:val="00A242DE"/>
    <w:rsid w:val="00A2676E"/>
    <w:rsid w:val="00A30D51"/>
    <w:rsid w:val="00A33F13"/>
    <w:rsid w:val="00A3681D"/>
    <w:rsid w:val="00A37043"/>
    <w:rsid w:val="00A40BEF"/>
    <w:rsid w:val="00A52C6A"/>
    <w:rsid w:val="00A82092"/>
    <w:rsid w:val="00AB39B5"/>
    <w:rsid w:val="00AB4FD1"/>
    <w:rsid w:val="00AB5DDB"/>
    <w:rsid w:val="00AC3A25"/>
    <w:rsid w:val="00AC7E77"/>
    <w:rsid w:val="00AD2A26"/>
    <w:rsid w:val="00AD7D63"/>
    <w:rsid w:val="00AE50D0"/>
    <w:rsid w:val="00AE6C15"/>
    <w:rsid w:val="00B2224F"/>
    <w:rsid w:val="00B45203"/>
    <w:rsid w:val="00B616EE"/>
    <w:rsid w:val="00B625CA"/>
    <w:rsid w:val="00B653D3"/>
    <w:rsid w:val="00B81F47"/>
    <w:rsid w:val="00BA6605"/>
    <w:rsid w:val="00BD1041"/>
    <w:rsid w:val="00BD6915"/>
    <w:rsid w:val="00BD76BB"/>
    <w:rsid w:val="00BF37CF"/>
    <w:rsid w:val="00C00389"/>
    <w:rsid w:val="00C007FA"/>
    <w:rsid w:val="00C0673E"/>
    <w:rsid w:val="00C0779F"/>
    <w:rsid w:val="00C142BC"/>
    <w:rsid w:val="00C45D6E"/>
    <w:rsid w:val="00C52044"/>
    <w:rsid w:val="00C54149"/>
    <w:rsid w:val="00C60F85"/>
    <w:rsid w:val="00C63FA3"/>
    <w:rsid w:val="00C66FAB"/>
    <w:rsid w:val="00CD76A6"/>
    <w:rsid w:val="00CF009D"/>
    <w:rsid w:val="00CF1FDE"/>
    <w:rsid w:val="00D15323"/>
    <w:rsid w:val="00D27856"/>
    <w:rsid w:val="00D3431A"/>
    <w:rsid w:val="00D43BB4"/>
    <w:rsid w:val="00D54A6B"/>
    <w:rsid w:val="00D5536F"/>
    <w:rsid w:val="00D56C38"/>
    <w:rsid w:val="00D630BA"/>
    <w:rsid w:val="00D6328E"/>
    <w:rsid w:val="00D93811"/>
    <w:rsid w:val="00D94123"/>
    <w:rsid w:val="00DA4BC0"/>
    <w:rsid w:val="00DB742F"/>
    <w:rsid w:val="00DD175E"/>
    <w:rsid w:val="00DD4932"/>
    <w:rsid w:val="00DE12C6"/>
    <w:rsid w:val="00DF76D1"/>
    <w:rsid w:val="00E155DB"/>
    <w:rsid w:val="00E20F16"/>
    <w:rsid w:val="00E42766"/>
    <w:rsid w:val="00E444EC"/>
    <w:rsid w:val="00EA294D"/>
    <w:rsid w:val="00EB2398"/>
    <w:rsid w:val="00EB3C44"/>
    <w:rsid w:val="00EE3D54"/>
    <w:rsid w:val="00EE440A"/>
    <w:rsid w:val="00F10401"/>
    <w:rsid w:val="00F247FA"/>
    <w:rsid w:val="00F24BC8"/>
    <w:rsid w:val="00F61388"/>
    <w:rsid w:val="00F62C15"/>
    <w:rsid w:val="00F64537"/>
    <w:rsid w:val="00F670FD"/>
    <w:rsid w:val="00F770C7"/>
    <w:rsid w:val="00F77BA2"/>
    <w:rsid w:val="00F84EBD"/>
    <w:rsid w:val="00FB0DF2"/>
    <w:rsid w:val="00FC236B"/>
    <w:rsid w:val="00FF206F"/>
    <w:rsid w:val="00FF4B50"/>
    <w:rsid w:val="0309BCD2"/>
    <w:rsid w:val="0668CB70"/>
    <w:rsid w:val="09265865"/>
    <w:rsid w:val="0AF1CE5D"/>
    <w:rsid w:val="0DE7C52D"/>
    <w:rsid w:val="0E11F5C6"/>
    <w:rsid w:val="0E903778"/>
    <w:rsid w:val="0EB0B4E8"/>
    <w:rsid w:val="1562F51D"/>
    <w:rsid w:val="166EB082"/>
    <w:rsid w:val="19137ABC"/>
    <w:rsid w:val="1D070BD8"/>
    <w:rsid w:val="1DF75D68"/>
    <w:rsid w:val="1E3C33C1"/>
    <w:rsid w:val="1F0FCBB0"/>
    <w:rsid w:val="1F58E1F9"/>
    <w:rsid w:val="20D57F31"/>
    <w:rsid w:val="21726182"/>
    <w:rsid w:val="25E9DE68"/>
    <w:rsid w:val="2659CC10"/>
    <w:rsid w:val="26D940A5"/>
    <w:rsid w:val="27245DB7"/>
    <w:rsid w:val="2965DEA1"/>
    <w:rsid w:val="29710AB9"/>
    <w:rsid w:val="2A7C6177"/>
    <w:rsid w:val="2AC343D8"/>
    <w:rsid w:val="2C701D3A"/>
    <w:rsid w:val="2C9D1ABC"/>
    <w:rsid w:val="2CDD197D"/>
    <w:rsid w:val="2E46CBF5"/>
    <w:rsid w:val="305C0AC2"/>
    <w:rsid w:val="33E921E5"/>
    <w:rsid w:val="34BF8E96"/>
    <w:rsid w:val="37EA17CE"/>
    <w:rsid w:val="39C0C689"/>
    <w:rsid w:val="39E9C4AB"/>
    <w:rsid w:val="3A57674A"/>
    <w:rsid w:val="3A85F61E"/>
    <w:rsid w:val="3B6D1FD7"/>
    <w:rsid w:val="3C389341"/>
    <w:rsid w:val="3CD3BBF6"/>
    <w:rsid w:val="3D08F038"/>
    <w:rsid w:val="3EBDE8F6"/>
    <w:rsid w:val="402E0FCF"/>
    <w:rsid w:val="4149736F"/>
    <w:rsid w:val="44170C4B"/>
    <w:rsid w:val="4511F27B"/>
    <w:rsid w:val="4514021D"/>
    <w:rsid w:val="46126756"/>
    <w:rsid w:val="477A49C9"/>
    <w:rsid w:val="4907A1DA"/>
    <w:rsid w:val="4BF9B435"/>
    <w:rsid w:val="4CD87218"/>
    <w:rsid w:val="4E00889B"/>
    <w:rsid w:val="4EBAE463"/>
    <w:rsid w:val="4F9535BF"/>
    <w:rsid w:val="51476AFB"/>
    <w:rsid w:val="53250B1D"/>
    <w:rsid w:val="5396430C"/>
    <w:rsid w:val="552D0E73"/>
    <w:rsid w:val="564FC726"/>
    <w:rsid w:val="5773AEC9"/>
    <w:rsid w:val="59ED3CFB"/>
    <w:rsid w:val="5AD831A0"/>
    <w:rsid w:val="5ADF3D79"/>
    <w:rsid w:val="5B03B6F8"/>
    <w:rsid w:val="5E6F45A8"/>
    <w:rsid w:val="5EECB374"/>
    <w:rsid w:val="5FABA2C3"/>
    <w:rsid w:val="60351496"/>
    <w:rsid w:val="606999FC"/>
    <w:rsid w:val="62C1B292"/>
    <w:rsid w:val="6306DC52"/>
    <w:rsid w:val="6330E1B4"/>
    <w:rsid w:val="6373A5C4"/>
    <w:rsid w:val="647F13E6"/>
    <w:rsid w:val="661AE447"/>
    <w:rsid w:val="6622D1CD"/>
    <w:rsid w:val="67D2C591"/>
    <w:rsid w:val="69377FDB"/>
    <w:rsid w:val="6987F025"/>
    <w:rsid w:val="6A7FE0FD"/>
    <w:rsid w:val="6B089FEB"/>
    <w:rsid w:val="6D17F854"/>
    <w:rsid w:val="6D2FF1C1"/>
    <w:rsid w:val="6DB32109"/>
    <w:rsid w:val="71C09704"/>
    <w:rsid w:val="757BD64D"/>
    <w:rsid w:val="78E0FE20"/>
    <w:rsid w:val="7C0029AD"/>
    <w:rsid w:val="7C7BF61B"/>
    <w:rsid w:val="7DF70A23"/>
    <w:rsid w:val="7E55CCFF"/>
    <w:rsid w:val="7E6DC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24F2E"/>
  <w15:chartTrackingRefBased/>
  <w15:docId w15:val="{7AC424FC-B22F-42F9-A5AE-4854AB22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64537"/>
    <w:rPr>
      <w:rFonts w:ascii="Arial" w:hAnsi="Arial"/>
      <w:sz w:val="22"/>
      <w:lang w:eastAsia="en-GB"/>
    </w:rPr>
  </w:style>
  <w:style w:type="paragraph" w:styleId="Heading1">
    <w:name w:val="heading 1"/>
    <w:basedOn w:val="Normal"/>
    <w:next w:val="Normal"/>
    <w:qFormat/>
    <w:rsid w:val="00F64537"/>
    <w:pPr>
      <w:keepNext/>
      <w:outlineLvl w:val="0"/>
    </w:pPr>
    <w:rPr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6453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01C2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30BA"/>
  </w:style>
  <w:style w:type="paragraph" w:styleId="BodyText2">
    <w:name w:val="Body Text 2"/>
    <w:basedOn w:val="Normal"/>
    <w:link w:val="BodyText2Char"/>
    <w:rsid w:val="004B3E46"/>
    <w:rPr>
      <w:rFonts w:ascii="Times New Roman" w:hAnsi="Times New Roman"/>
      <w:b/>
      <w:sz w:val="24"/>
      <w:lang w:eastAsia="en-US"/>
    </w:rPr>
  </w:style>
  <w:style w:type="character" w:customStyle="1" w:styleId="BodyText2Char">
    <w:name w:val="Body Text 2 Char"/>
    <w:link w:val="BodyText2"/>
    <w:rsid w:val="004B3E46"/>
    <w:rPr>
      <w:b/>
      <w:sz w:val="24"/>
      <w:lang w:eastAsia="en-US"/>
    </w:rPr>
  </w:style>
  <w:style w:type="character" w:styleId="Hyperlink">
    <w:name w:val="Hyperlink"/>
    <w:rsid w:val="00546645"/>
    <w:rPr>
      <w:color w:val="0000FF"/>
      <w:u w:val="single"/>
    </w:rPr>
  </w:style>
  <w:style w:type="paragraph" w:customStyle="1" w:styleId="paragraph">
    <w:name w:val="paragraph"/>
    <w:basedOn w:val="Normal"/>
    <w:rsid w:val="002243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24372"/>
  </w:style>
  <w:style w:type="character" w:customStyle="1" w:styleId="eop">
    <w:name w:val="eop"/>
    <w:basedOn w:val="DefaultParagraphFont"/>
    <w:rsid w:val="00224372"/>
  </w:style>
  <w:style w:type="table" w:styleId="TableGrid">
    <w:name w:val="Table Grid"/>
    <w:basedOn w:val="TableNormal"/>
    <w:uiPriority w:val="59"/>
    <w:rsid w:val="006B1D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10EC22BA11642B8FC6F774BFF2CBA" ma:contentTypeVersion="12" ma:contentTypeDescription="Create a new document." ma:contentTypeScope="" ma:versionID="d5539ab498ca4755071320d8bd612902">
  <xsd:schema xmlns:xsd="http://www.w3.org/2001/XMLSchema" xmlns:xs="http://www.w3.org/2001/XMLSchema" xmlns:p="http://schemas.microsoft.com/office/2006/metadata/properties" xmlns:ns3="2c706a5f-1a47-4115-b2f9-b7f589a17613" xmlns:ns4="12c47405-7d7e-4d29-a136-d35f6b0e509e" targetNamespace="http://schemas.microsoft.com/office/2006/metadata/properties" ma:root="true" ma:fieldsID="896a4d93fdb75ef415d7503e68d1da81" ns3:_="" ns4:_="">
    <xsd:import namespace="2c706a5f-1a47-4115-b2f9-b7f589a17613"/>
    <xsd:import namespace="12c47405-7d7e-4d29-a136-d35f6b0e5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06a5f-1a47-4115-b2f9-b7f589a17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7405-7d7e-4d29-a136-d35f6b0e5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3727A-2702-4878-9FD5-C649D904F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167DF-4633-4857-8E1F-F00E14E63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1F3F7-F724-4260-BAF0-891913A1014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A85F257-D0A8-416D-8139-2B67686FD9B5}">
  <ds:schemaRefs>
    <ds:schemaRef ds:uri="http://purl.org/dc/elements/1.1/"/>
    <ds:schemaRef ds:uri="12c47405-7d7e-4d29-a136-d35f6b0e509e"/>
    <ds:schemaRef ds:uri="http://schemas.microsoft.com/office/infopath/2007/PartnerControls"/>
    <ds:schemaRef ds:uri="http://purl.org/dc/terms/"/>
    <ds:schemaRef ds:uri="2c706a5f-1a47-4115-b2f9-b7f589a1761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D0F64ED-71FA-455B-9D99-80C10DE1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06a5f-1a47-4115-b2f9-b7f589a17613"/>
    <ds:schemaRef ds:uri="12c47405-7d7e-4d29-a136-d35f6b0e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5222</Characters>
  <Application>Microsoft Office Word</Application>
  <DocSecurity>4</DocSecurity>
  <Lines>43</Lines>
  <Paragraphs>11</Paragraphs>
  <ScaleCrop>false</ScaleCrop>
  <Company>TAS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Subject Knowledge Audit</dc:title>
  <dc:subject/>
  <dc:creator>t.edwards</dc:creator>
  <cp:keywords/>
  <cp:lastModifiedBy>Jane Collins</cp:lastModifiedBy>
  <cp:revision>2</cp:revision>
  <cp:lastPrinted>2013-09-19T18:40:00Z</cp:lastPrinted>
  <dcterms:created xsi:type="dcterms:W3CDTF">2022-07-18T13:48:00Z</dcterms:created>
  <dcterms:modified xsi:type="dcterms:W3CDTF">2022-07-18T13:48:00Z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6100.00000000000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display_urn:schemas-microsoft-com:office:office#Author">
    <vt:lpwstr>System Account</vt:lpwstr>
  </property>
  <property fmtid="{D5CDD505-2E9C-101B-9397-08002B2CF9AE}" pid="10" name="Page Term">
    <vt:lpwstr/>
  </property>
  <property fmtid="{D5CDD505-2E9C-101B-9397-08002B2CF9AE}" pid="11" name="m86c594b71fb4f31afd40915cf753898">
    <vt:lpwstr/>
  </property>
  <property fmtid="{D5CDD505-2E9C-101B-9397-08002B2CF9AE}" pid="12" name="TaxCatchAll">
    <vt:lpwstr/>
  </property>
  <property fmtid="{D5CDD505-2E9C-101B-9397-08002B2CF9AE}" pid="13" name="ContentTypeId">
    <vt:lpwstr>0x010100C4110EC22BA11642B8FC6F774BFF2CBA</vt:lpwstr>
  </property>
</Properties>
</file>