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Pr="00610063" w:rsidR="00501F80" w:rsidTr="00501F80" w14:paraId="5EC0FED1" w14:textId="77777777">
        <w:trPr>
          <w:trHeight w:val="238"/>
        </w:trPr>
        <w:tc>
          <w:tcPr>
            <w:tcW w:w="137" w:type="pct"/>
          </w:tcPr>
          <w:p w:rsidRPr="00610063" w:rsidR="00FC236B" w:rsidP="004E53AB" w:rsidRDefault="00501F80" w14:paraId="2B0B6BDE" w14:textId="77777777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610063" w:rsidR="00FC236B" w:rsidP="00FC236B" w:rsidRDefault="00FC236B" w14:paraId="7035E5E2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FC236B" w:rsidP="00401B16" w:rsidRDefault="00FC236B" w14:paraId="2CFC9189" w14:textId="77777777">
      <w:pPr>
        <w:rPr>
          <w:b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3820"/>
        <w:gridCol w:w="3397"/>
        <w:gridCol w:w="2550"/>
      </w:tblGrid>
      <w:tr w:rsidRPr="00610063" w:rsidR="00FC236B" w:rsidTr="11FAA3F0" w14:paraId="10583D41" w14:textId="77777777">
        <w:trPr>
          <w:trHeight w:val="428"/>
        </w:trPr>
        <w:tc>
          <w:tcPr>
            <w:tcW w:w="3820" w:type="dxa"/>
            <w:tcMar/>
          </w:tcPr>
          <w:p w:rsidR="00982DCB" w:rsidP="00982DCB" w:rsidRDefault="00982DCB" w14:paraId="7068070A" w14:textId="77777777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:rsidRPr="00610063" w:rsidR="00FC236B" w:rsidP="3EDC52D1" w:rsidRDefault="00FC236B" w14:paraId="5AED6A7A" w14:textId="5682D8C5">
            <w:pPr>
              <w:rPr>
                <w:rFonts w:eastAsia="SimSun" w:cs="Arial"/>
                <w:b w:val="1"/>
                <w:bCs w:val="1"/>
                <w:sz w:val="28"/>
                <w:szCs w:val="28"/>
                <w:lang w:eastAsia="zh-CN"/>
              </w:rPr>
            </w:pPr>
            <w:r w:rsidRPr="3EDC52D1" w:rsidR="006E7CA7">
              <w:rPr>
                <w:rFonts w:eastAsia="SimSun" w:cs="Arial"/>
                <w:b w:val="1"/>
                <w:bCs w:val="1"/>
                <w:sz w:val="28"/>
                <w:szCs w:val="28"/>
                <w:lang w:eastAsia="zh-CN"/>
              </w:rPr>
              <w:t xml:space="preserve">Science </w:t>
            </w:r>
            <w:r w:rsidRPr="3EDC52D1" w:rsidR="006E7CA7">
              <w:rPr>
                <w:rFonts w:eastAsia="SimSun" w:cs="Arial"/>
                <w:b w:val="1"/>
                <w:bCs w:val="1"/>
                <w:sz w:val="28"/>
                <w:szCs w:val="28"/>
                <w:lang w:eastAsia="zh-CN"/>
              </w:rPr>
              <w:t>20</w:t>
            </w:r>
            <w:r w:rsidRPr="3EDC52D1" w:rsidR="00097EF6">
              <w:rPr>
                <w:rFonts w:eastAsia="SimSun" w:cs="Arial"/>
                <w:b w:val="1"/>
                <w:bCs w:val="1"/>
                <w:sz w:val="28"/>
                <w:szCs w:val="28"/>
                <w:lang w:eastAsia="zh-CN"/>
              </w:rPr>
              <w:t>22-23</w:t>
            </w:r>
          </w:p>
        </w:tc>
        <w:tc>
          <w:tcPr>
            <w:tcW w:w="3397" w:type="dxa"/>
            <w:tcBorders>
              <w:left w:val="nil"/>
            </w:tcBorders>
            <w:tcMar/>
          </w:tcPr>
          <w:p w:rsidRPr="000643E7" w:rsidR="00FC236B" w:rsidP="00982DCB" w:rsidRDefault="00FC236B" w14:paraId="611AA009" w14:textId="7777777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10063" w:rsidR="00FC236B" w:rsidP="004E53AB" w:rsidRDefault="00FC236B" w14:paraId="557A71AE" w14:textId="77777777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:rsidRPr="00610063" w:rsidR="00FC236B" w:rsidP="004E53AB" w:rsidRDefault="00FC236B" w14:paraId="5567F614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:rsidRPr="00610063" w:rsidR="004B3E46" w:rsidP="004B3E46" w:rsidRDefault="004B3E46" w14:paraId="24328DE1" w14:textId="77777777">
      <w:pPr>
        <w:rPr>
          <w:b/>
        </w:rPr>
      </w:pPr>
      <w:r w:rsidRPr="00610063">
        <w:rPr>
          <w:b/>
        </w:rPr>
        <w:t>Purpose of the Audit</w:t>
      </w:r>
    </w:p>
    <w:p w:rsidR="00401B16" w:rsidP="00FC236B" w:rsidRDefault="00FC236B" w14:paraId="4279AB1C" w14:textId="77777777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:rsidR="00AE7A99" w:rsidP="00FC236B" w:rsidRDefault="00AE7A99" w14:paraId="50A617C1" w14:textId="77777777">
      <w:pPr>
        <w:jc w:val="both"/>
      </w:pPr>
    </w:p>
    <w:p w:rsidRPr="00241054" w:rsidR="00FC236B" w:rsidP="00FC236B" w:rsidRDefault="00401B16" w14:paraId="0EEA2500" w14:textId="77777777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:rsidR="004B3E46" w:rsidP="00F64537" w:rsidRDefault="004B3E46" w14:paraId="479A3B54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Pr="003056DD" w:rsidR="00AE7A99" w:rsidTr="005A7584" w14:paraId="750FA3B3" w14:textId="77777777">
        <w:tc>
          <w:tcPr>
            <w:tcW w:w="1931" w:type="dxa"/>
            <w:vMerge w:val="restart"/>
            <w:shd w:val="clear" w:color="auto" w:fill="auto"/>
            <w:vAlign w:val="center"/>
          </w:tcPr>
          <w:p w:rsidRPr="003056DD" w:rsidR="00AE7A99" w:rsidP="00AE7A99" w:rsidRDefault="00AE7A99" w14:paraId="02E2E68D" w14:textId="77777777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55B36B50" w14:textId="77777777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5F28CFD4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BB9DAD9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640D80B6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Pr="003056DD" w:rsidR="00AE7A99" w:rsidTr="005A7584" w14:paraId="3111D53B" w14:textId="77777777">
        <w:tc>
          <w:tcPr>
            <w:tcW w:w="1931" w:type="dxa"/>
            <w:vMerge/>
            <w:shd w:val="clear" w:color="auto" w:fill="auto"/>
          </w:tcPr>
          <w:p w:rsidRPr="003056DD" w:rsidR="00AE7A99" w:rsidP="00AE7A99" w:rsidRDefault="00AE7A99" w14:paraId="74080535" w14:textId="77777777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72BCB3C4" w14:textId="77777777">
            <w:pPr>
              <w:rPr>
                <w:b/>
              </w:rPr>
            </w:pPr>
          </w:p>
          <w:p w:rsidRPr="003056DD" w:rsidR="000707CB" w:rsidP="00AE7A99" w:rsidRDefault="000707CB" w14:paraId="4C496D99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7FE691D" w14:textId="77777777">
            <w:pPr>
              <w:rPr>
                <w:b/>
              </w:rPr>
            </w:pPr>
            <w:bookmarkStart w:name="_GoBack" w:id="0"/>
            <w:bookmarkEnd w:id="0"/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61351E8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1E39F8FD" w14:textId="77777777">
            <w:pPr>
              <w:rPr>
                <w:b/>
              </w:rPr>
            </w:pPr>
          </w:p>
        </w:tc>
      </w:tr>
    </w:tbl>
    <w:p w:rsidRPr="00546645" w:rsidR="00546645" w:rsidP="00AE7A99" w:rsidRDefault="00546645" w14:paraId="142E11AD" w14:textId="77777777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Pr="00187797" w:rsidR="00982DCB" w:rsidTr="00583F70" w14:paraId="282449A8" w14:textId="77777777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:rsidRPr="00187797" w:rsidR="00982DCB" w:rsidP="005E4289" w:rsidRDefault="00583F70" w14:paraId="4668DA2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Key Stage</w:t>
            </w:r>
            <w:r w:rsidR="00F90F4D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3</w:t>
            </w:r>
            <w:r w:rsidR="00F90F4D">
              <w:rPr>
                <w:rFonts w:cs="Arial"/>
                <w:b/>
                <w:szCs w:val="22"/>
              </w:rPr>
              <w:t>-4</w:t>
            </w:r>
          </w:p>
        </w:tc>
        <w:tc>
          <w:tcPr>
            <w:tcW w:w="1126" w:type="dxa"/>
            <w:vAlign w:val="center"/>
          </w:tcPr>
          <w:p w:rsidRPr="00187797" w:rsidR="00982DCB" w:rsidP="005E4289" w:rsidRDefault="00982DCB" w14:paraId="3F8544B6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:rsidRPr="00187797" w:rsidR="00982DCB" w:rsidP="005E4289" w:rsidRDefault="00982DCB" w14:paraId="76A9C55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6A04A8E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4FD030A2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00E68FB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Pr="00187797" w:rsidR="00175792" w:rsidTr="007831BC" w14:paraId="52F5F28D" w14:textId="77777777">
        <w:trPr>
          <w:cantSplit/>
          <w:trHeight w:val="253"/>
        </w:trPr>
        <w:tc>
          <w:tcPr>
            <w:tcW w:w="9923" w:type="dxa"/>
            <w:gridSpan w:val="7"/>
            <w:vAlign w:val="center"/>
          </w:tcPr>
          <w:p w:rsidRPr="006C6E76" w:rsidR="00175792" w:rsidP="00E00CA7" w:rsidRDefault="00997694" w14:paraId="132A7446" w14:textId="77777777">
            <w:pPr>
              <w:rPr>
                <w:rFonts w:cs="Arial"/>
                <w:b/>
                <w:szCs w:val="22"/>
              </w:rPr>
            </w:pPr>
            <w:r w:rsidRPr="006C6E76">
              <w:rPr>
                <w:rFonts w:cs="Arial"/>
                <w:b/>
                <w:szCs w:val="22"/>
              </w:rPr>
              <w:t>KS3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6C6E76" w:rsidR="007831BC">
              <w:rPr>
                <w:rFonts w:cs="Arial"/>
                <w:b/>
                <w:szCs w:val="22"/>
              </w:rPr>
              <w:t xml:space="preserve">Working scientifically </w:t>
            </w:r>
          </w:p>
          <w:p w:rsidRPr="00187797" w:rsidR="007831BC" w:rsidP="00E00CA7" w:rsidRDefault="007831BC" w14:paraId="5EBB4FE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83F70" w:rsidTr="00583F70" w14:paraId="2FD815E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583F70" w:rsidR="00583F70" w:rsidP="00E00CA7" w:rsidRDefault="00583F70" w14:paraId="4066FD44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583F70">
              <w:rPr>
                <w:rFonts w:cs="Arial"/>
                <w:b/>
                <w:sz w:val="20"/>
                <w:szCs w:val="22"/>
              </w:rPr>
              <w:t>Scientific attitudes</w:t>
            </w:r>
          </w:p>
        </w:tc>
        <w:tc>
          <w:tcPr>
            <w:tcW w:w="3119" w:type="dxa"/>
          </w:tcPr>
          <w:p w:rsidRPr="00187797" w:rsidR="00583F70" w:rsidP="00E00CA7" w:rsidRDefault="00E00CA7" w14:paraId="4A0EDEB6" w14:textId="77777777">
            <w:pPr>
              <w:rPr>
                <w:rFonts w:cs="Arial"/>
                <w:szCs w:val="22"/>
              </w:rPr>
            </w:pPr>
            <w:r w:rsidRPr="00583F70">
              <w:rPr>
                <w:rFonts w:cs="Arial"/>
                <w:szCs w:val="22"/>
              </w:rPr>
              <w:t>Objectivity</w:t>
            </w:r>
            <w:r w:rsidRPr="00583F70" w:rsidR="00583F70">
              <w:rPr>
                <w:rFonts w:cs="Arial"/>
                <w:szCs w:val="22"/>
              </w:rPr>
              <w:t xml:space="preserve"> and concern for accuracy, precision, repeatability and reproducibility</w:t>
            </w:r>
          </w:p>
        </w:tc>
        <w:tc>
          <w:tcPr>
            <w:tcW w:w="1126" w:type="dxa"/>
            <w:shd w:val="clear" w:color="auto" w:fill="auto"/>
          </w:tcPr>
          <w:p w:rsidRPr="00187797" w:rsidR="00583F70" w:rsidP="00E00CA7" w:rsidRDefault="00583F70" w14:paraId="3782D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83F70" w:rsidP="00E00CA7" w:rsidRDefault="00583F70" w14:paraId="309D66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216E7C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26BC2F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1C7AD8B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83F70" w:rsidTr="00583F70" w14:paraId="0EAFBC7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83F70" w:rsidP="00E00CA7" w:rsidRDefault="00583F70" w14:paraId="0FCC44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83F70" w:rsidP="00E00CA7" w:rsidRDefault="00583F70" w14:paraId="2A60AB0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Scientific theories change over time</w:t>
            </w:r>
          </w:p>
        </w:tc>
        <w:tc>
          <w:tcPr>
            <w:tcW w:w="1126" w:type="dxa"/>
            <w:shd w:val="clear" w:color="auto" w:fill="auto"/>
          </w:tcPr>
          <w:p w:rsidRPr="00187797" w:rsidR="00583F70" w:rsidP="00E00CA7" w:rsidRDefault="00583F70" w14:paraId="598EB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83F70" w:rsidP="00E00CA7" w:rsidRDefault="00583F70" w14:paraId="53B778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4088D9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5D02E3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52CC9CF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83F70" w:rsidTr="00583F70" w14:paraId="414D8D5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83F70" w:rsidP="00E00CA7" w:rsidRDefault="00583F70" w14:paraId="06DE65F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83F70" w:rsidP="00E00CA7" w:rsidRDefault="00E00CA7" w14:paraId="1CFB9AAA" w14:textId="77777777">
            <w:pPr>
              <w:rPr>
                <w:rFonts w:cs="Arial"/>
                <w:szCs w:val="22"/>
              </w:rPr>
            </w:pPr>
            <w:r w:rsidRPr="00583F70">
              <w:rPr>
                <w:rFonts w:cs="Arial"/>
                <w:szCs w:val="22"/>
              </w:rPr>
              <w:t>Evaluate</w:t>
            </w:r>
            <w:r w:rsidRPr="00583F70" w:rsidR="00583F70">
              <w:rPr>
                <w:rFonts w:cs="Arial"/>
                <w:szCs w:val="22"/>
              </w:rPr>
              <w:t xml:space="preserve"> risks.</w:t>
            </w:r>
          </w:p>
        </w:tc>
        <w:tc>
          <w:tcPr>
            <w:tcW w:w="1126" w:type="dxa"/>
            <w:shd w:val="clear" w:color="auto" w:fill="auto"/>
          </w:tcPr>
          <w:p w:rsidRPr="00187797" w:rsidR="00583F70" w:rsidP="00E00CA7" w:rsidRDefault="00583F70" w14:paraId="7B693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83F70" w:rsidP="00E00CA7" w:rsidRDefault="00583F70" w14:paraId="0EE244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19630A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078470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83F70" w:rsidP="00E00CA7" w:rsidRDefault="00583F70" w14:paraId="7ECAB3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037A01C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E00CA7" w:rsidP="00E00CA7" w:rsidRDefault="00E00CA7" w14:paraId="5734A39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Experimental skills &amp; investigations</w:t>
            </w:r>
          </w:p>
        </w:tc>
        <w:tc>
          <w:tcPr>
            <w:tcW w:w="3119" w:type="dxa"/>
          </w:tcPr>
          <w:p w:rsidRPr="00187797" w:rsidR="00E00CA7" w:rsidP="00E00CA7" w:rsidRDefault="00E00CA7" w14:paraId="1975A9C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Ask questions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51FF3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482607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5FF13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5997D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C7A862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4375BAD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7AA3075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5B5D322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Develop line of enquiry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2158E5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6A6334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AD414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51EBC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724379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5C29DA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168E281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66A5E87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Make predictions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05D397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215525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A798C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04037B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1492BB5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438922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4CB482F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4412087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Select appropriate type of enquiry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02DB8D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3BE0AE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5A5FD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BF51D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56EB7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185792B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7EFE046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71FBFD8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Identify variables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6B3AAF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4575A5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D6795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19E6CC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63272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79EA75B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72A37C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04E3597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 appropriate techniques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20EB90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081A3F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1FE09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9BAE7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2574B2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4BFC256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32B4202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4341D361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Make &amp; record observations using range of methods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4F5702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58195F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6066EE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67EA4A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2241A8F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83F70" w14:paraId="541820F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E00CA7" w:rsidP="00E00CA7" w:rsidRDefault="00E00CA7" w14:paraId="2333F58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E00CA7" w:rsidP="00E00CA7" w:rsidRDefault="00E00CA7" w14:paraId="1B5F015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Apply sampling techniques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26C3B4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3CE53F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1B961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FDC97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C9D92D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4220A2E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F95307" w:rsidP="00E00CA7" w:rsidRDefault="00F95307" w14:paraId="3CB6A20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Analysis &amp; evaluation</w:t>
            </w:r>
          </w:p>
        </w:tc>
        <w:tc>
          <w:tcPr>
            <w:tcW w:w="3119" w:type="dxa"/>
          </w:tcPr>
          <w:p w:rsidRPr="00187797" w:rsidR="00F95307" w:rsidP="00E00CA7" w:rsidRDefault="00F95307" w14:paraId="457242F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Apply mathematical concepts &amp; calculate results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4B7F59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6FA386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6F791A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3EA7D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25D0462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231488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79167C7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6EB1C76E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 observations &amp; data using range of methods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353CBD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764CF8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1D484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0E380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2BE8C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6FB1656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65CAE3C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339222B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 observations &amp; data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084A87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2E4C2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A4C1E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54A4B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E2FED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627620F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038C9DE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44926D4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Identify patterns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407705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312553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005DA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7BA2B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2D8BAC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59CA9CE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68DBA3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4D12FAA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Draw conclusions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6C26FD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2ED855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C52BB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CF2C2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82EE3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327B6E1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4CF248E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05E45B0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 reasoned explanations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248403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7798E2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F47D5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1C729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08752A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155E8C8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443A7D5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12E7FD9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Evaluate data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68F7D15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062791E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715692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B70621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16F495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420EAC0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674176F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F95307" w:rsidRDefault="00F95307" w14:paraId="557E123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Identify random &amp; systematic error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608C8C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0AEBC6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21C1F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BFEB5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583F30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2A9DA80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47EB797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F95307" w:rsidRDefault="00F95307" w14:paraId="2FA0998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Identify further questions arising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3F2EF0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06CEBA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3E1D8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A308C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380432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548830A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F95307" w:rsidP="00E00CA7" w:rsidRDefault="00F95307" w14:paraId="7D4310F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Measurement</w:t>
            </w:r>
          </w:p>
        </w:tc>
        <w:tc>
          <w:tcPr>
            <w:tcW w:w="3119" w:type="dxa"/>
          </w:tcPr>
          <w:p w:rsidRPr="00187797" w:rsidR="00F95307" w:rsidP="00E00CA7" w:rsidRDefault="00F95307" w14:paraId="10EED56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Understand &amp; use SI units &amp; IUPAC nomenclature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357EC6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5BA48C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2A3C5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6FD1A1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829BE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78A5134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07BF738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F95307" w14:paraId="56BEC081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Derive simple equations &amp; carry out calculations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6EEBE7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6B2BAC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59238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583E2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F9956D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83F70" w14:paraId="150F66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95307" w:rsidP="00E00CA7" w:rsidRDefault="00F95307" w14:paraId="6FE0715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F95307" w:rsidRDefault="00F95307" w14:paraId="1068F07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basic data analysis including simple statistical techniques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24DD17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50CE60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84F6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94AC9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5331D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75792" w:rsidTr="00175792" w14:paraId="24E25224" w14:textId="77777777">
        <w:trPr>
          <w:cantSplit/>
          <w:trHeight w:val="253"/>
        </w:trPr>
        <w:tc>
          <w:tcPr>
            <w:tcW w:w="9923" w:type="dxa"/>
            <w:gridSpan w:val="7"/>
            <w:vAlign w:val="center"/>
          </w:tcPr>
          <w:p w:rsidRPr="006C6E76" w:rsidR="00175792" w:rsidP="00E00CA7" w:rsidRDefault="00997694" w14:paraId="0AD3D4EA" w14:textId="77777777">
            <w:pPr>
              <w:rPr>
                <w:rFonts w:cs="Arial"/>
                <w:b/>
                <w:szCs w:val="22"/>
              </w:rPr>
            </w:pPr>
            <w:r w:rsidRPr="006C6E76">
              <w:rPr>
                <w:rFonts w:cs="Arial"/>
                <w:b/>
                <w:szCs w:val="22"/>
              </w:rPr>
              <w:t>KS3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6C6E76" w:rsidR="00175792">
              <w:rPr>
                <w:rFonts w:cs="Arial"/>
                <w:b/>
                <w:szCs w:val="22"/>
              </w:rPr>
              <w:t xml:space="preserve">Biology </w:t>
            </w:r>
          </w:p>
          <w:p w:rsidRPr="00187797" w:rsidR="007831BC" w:rsidP="00E00CA7" w:rsidRDefault="007831BC" w14:paraId="7B9BD90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4CA2751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6C6E76" w:rsidR="006C6E76" w:rsidP="00E00CA7" w:rsidRDefault="006C6E76" w14:paraId="1975EC26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6C6E76">
              <w:rPr>
                <w:rFonts w:cs="Arial"/>
                <w:b/>
                <w:sz w:val="20"/>
                <w:szCs w:val="22"/>
              </w:rPr>
              <w:t>Cells &amp; organisation</w:t>
            </w:r>
          </w:p>
        </w:tc>
        <w:tc>
          <w:tcPr>
            <w:tcW w:w="3119" w:type="dxa"/>
          </w:tcPr>
          <w:p w:rsidRPr="00187797" w:rsidR="006C6E76" w:rsidP="00E00CA7" w:rsidRDefault="006C6E76" w14:paraId="5BF122B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Cells and hierarchical organisation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4CCD36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77ABB2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0E515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3F846E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56927BC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1871FD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0F73460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5453583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Cell structure &amp; function, specialisation, structural adaptation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1C6CC4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13C5A4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049F0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FA434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697A6B4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4195B31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6815E8C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2B8F90EE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Plant v animal cells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3DB7B9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4C4AAE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680EC3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97A6F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923E85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32F8E51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27035C0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46ED817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 of diffusion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208D33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640A5E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CDDF2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69A17D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3698AA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63779B8E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6C6E76" w:rsidR="006C6E76" w:rsidP="00E00CA7" w:rsidRDefault="006C6E76" w14:paraId="117859E0" w14:textId="77777777">
            <w:pPr>
              <w:ind w:left="113" w:right="113"/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6C6E76">
              <w:rPr>
                <w:rFonts w:cs="Arial"/>
                <w:b/>
                <w:sz w:val="18"/>
                <w:szCs w:val="22"/>
              </w:rPr>
              <w:t>Musculo</w:t>
            </w:r>
            <w:proofErr w:type="spellEnd"/>
            <w:r w:rsidRPr="006C6E76">
              <w:rPr>
                <w:rFonts w:cs="Arial"/>
                <w:b/>
                <w:sz w:val="18"/>
                <w:szCs w:val="22"/>
              </w:rPr>
              <w:t>-skeletal system</w:t>
            </w:r>
          </w:p>
        </w:tc>
        <w:tc>
          <w:tcPr>
            <w:tcW w:w="3119" w:type="dxa"/>
          </w:tcPr>
          <w:p w:rsidRPr="00187797" w:rsidR="006C6E76" w:rsidP="006C6E76" w:rsidRDefault="006C6E76" w14:paraId="511CAFA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Structure &amp; function skeletal system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548B8C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088FA9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A5BB7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BA970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E3C899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41F4CA6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7E9782C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15811796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Biomechanics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1472A2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0CDA37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A877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A5F6E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A13501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365237D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67061D9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70AA4F4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Muscle function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50B0F2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2F6139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3FE35A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01536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8CE1D9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3ABFBE50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C6E76" w:rsidP="00E00CA7" w:rsidRDefault="006C6E76" w14:paraId="0B353B5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Nutrition &amp; digestion</w:t>
            </w:r>
          </w:p>
        </w:tc>
        <w:tc>
          <w:tcPr>
            <w:tcW w:w="3119" w:type="dxa"/>
          </w:tcPr>
          <w:p w:rsidRPr="00187797" w:rsidR="006C6E76" w:rsidP="00E00CA7" w:rsidRDefault="006C6E76" w14:paraId="1431C18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Diet &amp; food types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53DA6B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7D4F79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6D01FF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0BA7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B724B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4F7C08F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68F4D3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1359FC4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Calculation of energy requirements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7E2ED2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6543F7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B67A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5249B0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010CC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5365F5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647099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4EC98F3D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Issues of diet imbalances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2588E6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0FFA31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C3809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5CCD7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50E099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225D8EB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097FFB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0DD9075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Digestive system structure &amp; function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59FADE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082896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815C4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6320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193507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20E7CA2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7A39C7E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15B670DD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 of bacteria in gut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13148B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163E56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7086FF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060677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116C09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5C10471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6E76" w:rsidP="00E00CA7" w:rsidRDefault="006C6E76" w14:paraId="774438A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6C6E76" w14:paraId="0F3F2941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Plant photosynthesis</w:t>
            </w:r>
            <w:r w:rsidR="00350185">
              <w:rPr>
                <w:rFonts w:cs="Arial"/>
                <w:szCs w:val="22"/>
              </w:rPr>
              <w:t>, leaf adaptation, reactants and products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051E65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7A23E7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E7A81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CCBCB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14A579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5638AC3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350185" w:rsidP="00E00CA7" w:rsidRDefault="00350185" w14:paraId="7784903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Gas exchange</w:t>
            </w:r>
          </w:p>
        </w:tc>
        <w:tc>
          <w:tcPr>
            <w:tcW w:w="3119" w:type="dxa"/>
          </w:tcPr>
          <w:p w:rsidRPr="00187797" w:rsidR="00350185" w:rsidP="00E00CA7" w:rsidRDefault="00350185" w14:paraId="339CF9FA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Gas exchange system in humans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282EB2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228796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6B573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3A168C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E14FCF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6F604A4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5733FE8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00B7F8CE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Mechanism of breathing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2CD0AB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5C3F4F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3D784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DF36D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EB7E1D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7B7EEED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5C0E56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2D246AD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Exercise, asthma &amp; smoking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69244D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30CB1B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AF39A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6E7F76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2AEDAFD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341EB81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4F9EA3D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1400969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 of stomata in leaves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759D379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2B6B03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3764A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2C13AC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9CA620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6EE2289C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350185" w:rsidP="00E00CA7" w:rsidRDefault="00350185" w14:paraId="19897AF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Reproductive systems</w:t>
            </w:r>
          </w:p>
        </w:tc>
        <w:tc>
          <w:tcPr>
            <w:tcW w:w="3119" w:type="dxa"/>
          </w:tcPr>
          <w:p w:rsidRPr="00187797" w:rsidR="00350185" w:rsidP="00E00CA7" w:rsidRDefault="00350185" w14:paraId="4A3F0E1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Reproduction in humans, structure &amp; function reproductive system, maturation, fertilisation, gestation &amp; birth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700BDF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128AC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1A92E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27B94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5A0437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0B02DA1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753CCB4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384F3E2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Reproduction in plants, structure &amp; function reproductive system, pollination methods, fertilisation, fruit &amp; seed formation &amp; dispersal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530F62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102FE7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8DAA8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78720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35F8207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6E76" w:rsidTr="00583F70" w14:paraId="019CD1B9" w14:textId="77777777">
        <w:trPr>
          <w:cantSplit/>
        </w:trPr>
        <w:tc>
          <w:tcPr>
            <w:tcW w:w="709" w:type="dxa"/>
            <w:textDirection w:val="btLr"/>
            <w:vAlign w:val="center"/>
          </w:tcPr>
          <w:p w:rsidRPr="00187797" w:rsidR="006C6E76" w:rsidP="00E00CA7" w:rsidRDefault="006C6E76" w14:paraId="077467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6E76" w:rsidP="00E00CA7" w:rsidRDefault="00350185" w14:paraId="17AC3731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Health &amp; drugs</w:t>
            </w:r>
          </w:p>
        </w:tc>
        <w:tc>
          <w:tcPr>
            <w:tcW w:w="1126" w:type="dxa"/>
            <w:shd w:val="clear" w:color="auto" w:fill="auto"/>
          </w:tcPr>
          <w:p w:rsidRPr="00187797" w:rsidR="006C6E76" w:rsidP="00E00CA7" w:rsidRDefault="006C6E76" w14:paraId="44CDFF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6E76" w:rsidP="00E00CA7" w:rsidRDefault="006C6E76" w14:paraId="2DBFAF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2DCB30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6701BF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6E76" w:rsidP="00E00CA7" w:rsidRDefault="006C6E76" w14:paraId="491D3C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579B5A8F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350185" w:rsidR="00350185" w:rsidP="00E00CA7" w:rsidRDefault="00350185" w14:paraId="78264659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350185">
              <w:rPr>
                <w:rFonts w:cs="Arial"/>
                <w:b/>
                <w:sz w:val="20"/>
                <w:szCs w:val="22"/>
              </w:rPr>
              <w:lastRenderedPageBreak/>
              <w:t>Respiration</w:t>
            </w:r>
          </w:p>
        </w:tc>
        <w:tc>
          <w:tcPr>
            <w:tcW w:w="3119" w:type="dxa"/>
          </w:tcPr>
          <w:p w:rsidRPr="00187797" w:rsidR="00350185" w:rsidP="00E00CA7" w:rsidRDefault="00350185" w14:paraId="6F65C19C" w14:textId="77777777">
            <w:pPr>
              <w:rPr>
                <w:rFonts w:cs="Arial"/>
                <w:szCs w:val="22"/>
              </w:rPr>
            </w:pPr>
            <w:r w:rsidRPr="00350185">
              <w:rPr>
                <w:rFonts w:cs="Arial"/>
                <w:szCs w:val="22"/>
              </w:rPr>
              <w:t>aerobic and anaerobic respiration</w:t>
            </w:r>
            <w:r>
              <w:rPr>
                <w:rFonts w:cs="Arial"/>
                <w:szCs w:val="22"/>
              </w:rPr>
              <w:t xml:space="preserve"> in living organisms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2DC17E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730C8BD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35E75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9CABB4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17F318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350185" w14:paraId="4A8C097A" w14:textId="77777777">
        <w:trPr>
          <w:cantSplit/>
          <w:trHeight w:val="329"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7DEE165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31DBBAC8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Fermentation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559966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790D29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90474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AE670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57C3F0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0F37882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79545D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349F11B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Differences between types of respiration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55781C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7BF5FDE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271B46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5C7D36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AB14F2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997694" w14:paraId="12543D0C" w14:textId="77777777">
        <w:trPr>
          <w:cantSplit/>
          <w:trHeight w:val="313"/>
        </w:trPr>
        <w:tc>
          <w:tcPr>
            <w:tcW w:w="709" w:type="dxa"/>
            <w:vMerge w:val="restart"/>
            <w:textDirection w:val="btLr"/>
            <w:vAlign w:val="center"/>
          </w:tcPr>
          <w:p w:rsidRPr="00997694" w:rsidR="00350185" w:rsidP="00E00CA7" w:rsidRDefault="00350185" w14:paraId="607018D6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997694">
              <w:rPr>
                <w:rFonts w:cs="Arial"/>
                <w:b/>
                <w:sz w:val="20"/>
                <w:szCs w:val="22"/>
              </w:rPr>
              <w:t>Interaction</w:t>
            </w:r>
          </w:p>
        </w:tc>
        <w:tc>
          <w:tcPr>
            <w:tcW w:w="3119" w:type="dxa"/>
          </w:tcPr>
          <w:p w:rsidRPr="00187797" w:rsidR="00350185" w:rsidP="00E00CA7" w:rsidRDefault="00350185" w14:paraId="4775B89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Interdependence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0A3638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5D25CF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0E8C8E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13B5D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D84FFC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71DCA05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44B6B61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3074B486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Role of plants &amp; animals in human food security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083E518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59CB2B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62572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449BAD9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235E407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350185" w:rsidTr="00583F70" w14:paraId="73B69C6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350185" w:rsidP="00E00CA7" w:rsidRDefault="00350185" w14:paraId="3800653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50185" w:rsidP="00E00CA7" w:rsidRDefault="00350185" w14:paraId="0238355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Effect of environment on organisms</w:t>
            </w:r>
          </w:p>
        </w:tc>
        <w:tc>
          <w:tcPr>
            <w:tcW w:w="1126" w:type="dxa"/>
            <w:shd w:val="clear" w:color="auto" w:fill="auto"/>
          </w:tcPr>
          <w:p w:rsidRPr="00187797" w:rsidR="00350185" w:rsidP="00E00CA7" w:rsidRDefault="00350185" w14:paraId="416236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350185" w:rsidP="00E00CA7" w:rsidRDefault="00350185" w14:paraId="6FD935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AE3F4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162066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350185" w:rsidP="00E00CA7" w:rsidRDefault="00350185" w14:paraId="7415645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0D62019E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997694" w:rsidP="00E00CA7" w:rsidRDefault="00997694" w14:paraId="3F9B8DD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Genetics &amp; evolution</w:t>
            </w:r>
          </w:p>
        </w:tc>
        <w:tc>
          <w:tcPr>
            <w:tcW w:w="3119" w:type="dxa"/>
          </w:tcPr>
          <w:p w:rsidRPr="00187797" w:rsidR="00997694" w:rsidP="00E00CA7" w:rsidRDefault="00997694" w14:paraId="4D9C2F6A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heredity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7BD3E0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0A69DC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1A4143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54B94FD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643982F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20AE9BD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03E4D39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7C96A68A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Chromosomes, genes, DNA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3A7FF60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5A0ECB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04AF4B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53EE72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7D9D901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5A405A3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659DC2A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70414CF1" w14:textId="77777777">
            <w:pPr>
              <w:rPr>
                <w:rFonts w:cs="Arial"/>
                <w:szCs w:val="22"/>
              </w:rPr>
            </w:pPr>
            <w:r w:rsidRPr="00997694">
              <w:rPr>
                <w:rFonts w:cs="Arial"/>
                <w:szCs w:val="22"/>
              </w:rPr>
              <w:t>Watson, Crick, Wilkins and Franklin</w:t>
            </w:r>
            <w:r>
              <w:rPr>
                <w:rFonts w:cs="Arial"/>
                <w:szCs w:val="22"/>
              </w:rPr>
              <w:t xml:space="preserve"> roles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1431B6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522BB8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725DBB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10E7A4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21AF399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38E92DC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71D221C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2566F72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Species differences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7A23A8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45000A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2DA93C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5082985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3D1A66D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2ED9799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648D66E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1FB0CC2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variation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5C9515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5E66390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12A662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140FB3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3955E25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1647C02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681AD9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69221A3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Adaptation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5C545E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2BC619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69C15F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3A7A28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7B696B5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583F70" w14:paraId="719E6A6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97694" w:rsidP="00E00CA7" w:rsidRDefault="00997694" w14:paraId="59A2451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97694" w:rsidP="00E00CA7" w:rsidRDefault="00997694" w14:paraId="41418FC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biodiversity</w:t>
            </w:r>
          </w:p>
        </w:tc>
        <w:tc>
          <w:tcPr>
            <w:tcW w:w="1126" w:type="dxa"/>
            <w:shd w:val="clear" w:color="auto" w:fill="auto"/>
          </w:tcPr>
          <w:p w:rsidRPr="00187797" w:rsidR="00997694" w:rsidP="00E00CA7" w:rsidRDefault="00997694" w14:paraId="0B3561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97694" w:rsidP="00E00CA7" w:rsidRDefault="00997694" w14:paraId="19EBD7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07B096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1C8860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97694" w:rsidP="00E00CA7" w:rsidRDefault="00997694" w14:paraId="36EE5E2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97694" w:rsidTr="006C5EC1" w14:paraId="501C7A7A" w14:textId="77777777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:rsidRPr="006C5EC1" w:rsidR="00997694" w:rsidP="00E00CA7" w:rsidRDefault="00997694" w14:paraId="6564339A" w14:textId="77777777">
            <w:pPr>
              <w:rPr>
                <w:rFonts w:cs="Arial"/>
                <w:b/>
                <w:szCs w:val="22"/>
              </w:rPr>
            </w:pPr>
            <w:r w:rsidRPr="006C5EC1">
              <w:rPr>
                <w:rFonts w:cs="Arial"/>
                <w:b/>
                <w:szCs w:val="22"/>
              </w:rPr>
              <w:t>KS3 Chemistry</w:t>
            </w:r>
          </w:p>
        </w:tc>
      </w:tr>
      <w:tr w:rsidRPr="00187797" w:rsidR="00FD4783" w:rsidTr="00583F70" w14:paraId="47554A60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FD4783" w:rsidP="00E00CA7" w:rsidRDefault="00FD4783" w14:paraId="6F938AD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Particles</w:t>
            </w:r>
          </w:p>
        </w:tc>
        <w:tc>
          <w:tcPr>
            <w:tcW w:w="3119" w:type="dxa"/>
          </w:tcPr>
          <w:p w:rsidRPr="00187797" w:rsidR="00FD4783" w:rsidP="00E00CA7" w:rsidRDefault="00FD4783" w14:paraId="0A43136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Particulate nature of matter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4A4B5B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47EF55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3B7F5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3601BD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917F66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0CCA4B1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2E13271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2FD015A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 of state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5CDC19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02C3E3E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00A3C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3BD0D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6CCE06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0575B21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47B0034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467B9F8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Properties of states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0FA3CF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1A6A38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80AA5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B697D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8F977C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4E13627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F3ED6A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78BEAA5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Dalton atomic model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459B04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670ABA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193C8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D8F06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307D2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2A15095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58B6671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689CFB9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Atoms, elements, compounds, molecules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96C0E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717B8EE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C2663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7D1688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7A4D89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7E802FC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4153B1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3D87751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Chemical symbols &amp; formulae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10A471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0FA94C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CFA81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138FA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1F4918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24F9FD2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16B6AF0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79666EFE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Conservation of mass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9BD0E5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14DC1A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AEE23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CC8914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57A040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14AB4D26" w14:textId="77777777">
        <w:trPr>
          <w:cantSplit/>
          <w:trHeight w:val="357"/>
        </w:trPr>
        <w:tc>
          <w:tcPr>
            <w:tcW w:w="709" w:type="dxa"/>
            <w:vMerge w:val="restart"/>
            <w:textDirection w:val="btLr"/>
            <w:vAlign w:val="center"/>
          </w:tcPr>
          <w:p w:rsidRPr="00FD4783" w:rsidR="00FD4783" w:rsidP="00E00CA7" w:rsidRDefault="00FD4783" w14:paraId="25709A61" w14:textId="77777777">
            <w:pPr>
              <w:ind w:left="113" w:right="113"/>
              <w:jc w:val="center"/>
              <w:rPr>
                <w:rFonts w:cs="Arial"/>
                <w:b/>
                <w:sz w:val="18"/>
                <w:szCs w:val="22"/>
              </w:rPr>
            </w:pPr>
            <w:r w:rsidRPr="00FD4783">
              <w:rPr>
                <w:rFonts w:cs="Arial"/>
                <w:b/>
                <w:sz w:val="18"/>
                <w:szCs w:val="22"/>
              </w:rPr>
              <w:t>Substances</w:t>
            </w:r>
          </w:p>
        </w:tc>
        <w:tc>
          <w:tcPr>
            <w:tcW w:w="3119" w:type="dxa"/>
          </w:tcPr>
          <w:p w:rsidRPr="00187797" w:rsidR="00FD4783" w:rsidP="00E00CA7" w:rsidRDefault="00FD4783" w14:paraId="6BDF4856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Purity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FE707E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0D27CC2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AD042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297AB2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F8E645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3B08E14F" w14:textId="77777777">
        <w:trPr>
          <w:cantSplit/>
          <w:trHeight w:val="419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ABB567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4FF1CF4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Mixtures, </w:t>
            </w:r>
            <w:proofErr w:type="spellStart"/>
            <w:r>
              <w:rPr>
                <w:rFonts w:cs="Arial"/>
                <w:szCs w:val="22"/>
              </w:rPr>
              <w:t>inc</w:t>
            </w:r>
            <w:proofErr w:type="spellEnd"/>
            <w:r>
              <w:rPr>
                <w:rFonts w:cs="Arial"/>
                <w:szCs w:val="22"/>
              </w:rPr>
              <w:t xml:space="preserve"> dissolving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0AA9B6C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2BD5BDE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1E3C1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973EF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FB3AD3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6C5EC1" w14:paraId="0DBF9859" w14:textId="77777777">
        <w:trPr>
          <w:cantSplit/>
          <w:trHeight w:val="243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5EB874B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65630C6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Diffusion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23DF25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42B742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B8905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2AFCCC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D4FE98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116C50AF" w14:textId="77777777">
        <w:trPr>
          <w:cantSplit/>
          <w:trHeight w:val="430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A4444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78106EB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Separation techniques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297397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5275C4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B0CD8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6D3C3C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50AFBD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18452E09" w14:textId="77777777">
        <w:trPr>
          <w:cantSplit/>
          <w:trHeight w:val="409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35FFA6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141711ED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Substance identification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54175A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1F075D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8A4AF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0E9A0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DB809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514370F6" w14:textId="77777777">
        <w:trPr>
          <w:cantSplit/>
          <w:trHeight w:val="447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FD4783" w:rsidP="00E00CA7" w:rsidRDefault="00FD4783" w14:paraId="3103E0B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reactions</w:t>
            </w:r>
          </w:p>
        </w:tc>
        <w:tc>
          <w:tcPr>
            <w:tcW w:w="3119" w:type="dxa"/>
          </w:tcPr>
          <w:p w:rsidRPr="00187797" w:rsidR="00FD4783" w:rsidP="00E00CA7" w:rsidRDefault="00FD4783" w14:paraId="7CD0B75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Rearrangement of atoms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E15EC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5A0F92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27489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BBF58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6A634C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2E01ADE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23516FD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063BBF0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Representation as Formulae &amp; equations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3D1D47E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275CAE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9B0A3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8797B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77C7E2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49AEC7C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11799F8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01E90C3B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combustion, thermal decomposition, oxidation and displacement reactions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486EA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26D6A4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37192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71D57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BB569F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CB1164" w14:paraId="4D2BEAF3" w14:textId="77777777">
        <w:trPr>
          <w:cantSplit/>
          <w:trHeight w:val="326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5131F23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0426A75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Acids, alkalis, neutralisation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59EE69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2A49BD3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9ED64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339AF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70530B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6C5EC1" w14:paraId="4EF40740" w14:textId="77777777">
        <w:trPr>
          <w:cantSplit/>
          <w:trHeight w:val="305"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28E144C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FD4783" w:rsidRDefault="00FD4783" w14:paraId="651800E5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the pH scale and indicators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4E74E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18B766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4EE57A8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49B32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0EBBE6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42A9EF8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2C704E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281500C5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reactions of acids with metals to produce a salt plus hydrogen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48CB45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39242E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C2B1C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CEA0D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A1C16F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0069D19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0C55DF5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5564C36C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reactions of acids with alkalis to produce a salt plus water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15A9EB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32B817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B58F8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F39C29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65EAEBE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00AB084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769B712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44513F23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catalysts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7BEFF2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3F3F17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276164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7411D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8138A3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6C5EC1" w14:paraId="76BF5332" w14:textId="77777777">
        <w:trPr>
          <w:cantSplit/>
          <w:trHeight w:val="704"/>
        </w:trPr>
        <w:tc>
          <w:tcPr>
            <w:tcW w:w="709" w:type="dxa"/>
            <w:vMerge w:val="restart"/>
            <w:textDirection w:val="btLr"/>
            <w:vAlign w:val="center"/>
          </w:tcPr>
          <w:p w:rsidRPr="00CB1164" w:rsidR="00FD4783" w:rsidP="00E00CA7" w:rsidRDefault="00CB1164" w14:paraId="3C683AAB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CB1164">
              <w:rPr>
                <w:rFonts w:cs="Arial"/>
                <w:b/>
                <w:sz w:val="20"/>
                <w:szCs w:val="22"/>
              </w:rPr>
              <w:lastRenderedPageBreak/>
              <w:t>energetics</w:t>
            </w:r>
          </w:p>
        </w:tc>
        <w:tc>
          <w:tcPr>
            <w:tcW w:w="3119" w:type="dxa"/>
          </w:tcPr>
          <w:p w:rsidRPr="00187797" w:rsidR="00FD4783" w:rsidP="00FD4783" w:rsidRDefault="00FD4783" w14:paraId="059F8D8A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energy changes on changes of state (qualitative)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550596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52768A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28BD04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767326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3A9164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D4783" w:rsidTr="00583F70" w14:paraId="0AD183B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FD4783" w:rsidP="00E00CA7" w:rsidRDefault="00FD4783" w14:paraId="24E7999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D4783" w:rsidP="00E00CA7" w:rsidRDefault="00FD4783" w14:paraId="63FC8D46" w14:textId="77777777">
            <w:pPr>
              <w:rPr>
                <w:rFonts w:cs="Arial"/>
                <w:szCs w:val="22"/>
              </w:rPr>
            </w:pPr>
            <w:r w:rsidRPr="00FD4783">
              <w:rPr>
                <w:rFonts w:cs="Arial"/>
                <w:szCs w:val="22"/>
              </w:rPr>
              <w:t>exothermic and endothermic chemical reactions (qualitative).</w:t>
            </w:r>
          </w:p>
        </w:tc>
        <w:tc>
          <w:tcPr>
            <w:tcW w:w="1126" w:type="dxa"/>
            <w:shd w:val="clear" w:color="auto" w:fill="auto"/>
          </w:tcPr>
          <w:p w:rsidRPr="00187797" w:rsidR="00FD4783" w:rsidP="00E00CA7" w:rsidRDefault="00FD4783" w14:paraId="6AC498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D4783" w:rsidP="00E00CA7" w:rsidRDefault="00FD4783" w14:paraId="131E8A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15AFADF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0FB29B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D4783" w:rsidP="00E00CA7" w:rsidRDefault="00FD4783" w14:paraId="51FDA5E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4778DAF3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C5EC1" w:rsidP="00E00CA7" w:rsidRDefault="006C5EC1" w14:paraId="22B6578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Periodic table</w:t>
            </w:r>
          </w:p>
        </w:tc>
        <w:tc>
          <w:tcPr>
            <w:tcW w:w="3119" w:type="dxa"/>
          </w:tcPr>
          <w:p w:rsidRPr="00187797" w:rsidR="006C5EC1" w:rsidP="006C5EC1" w:rsidRDefault="006C5EC1" w14:paraId="48478B70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physical and chemical properties of different elements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7BBD1B8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20D614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FCC73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1820A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4E3852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13BC0E33" w14:textId="77777777">
        <w:trPr>
          <w:cantSplit/>
          <w:trHeight w:val="794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027480A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4A797C56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principles underpinning the Mendeleev Periodic Table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31A3C3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727D3DC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9B7E6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F132D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DB5D51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5C31F1D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30797B4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3F7AB725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Periodic Table: periods and groups; metals and non-metals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61D0DF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25139D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C8E6C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EF1CA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1CED71C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7E966ADC" w14:textId="77777777">
        <w:trPr>
          <w:cantSplit/>
          <w:trHeight w:val="718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0316F70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230FBD68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Prediction of patterns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2DE20DE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543C66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C4596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4B11E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19DE41F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6B77CF04" w14:textId="77777777">
        <w:trPr>
          <w:cantSplit/>
          <w:trHeight w:val="690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6B8E85F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55B61AF0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properties of metals and non-metals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46344A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5F21680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1FA089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CBCF7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86CA80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36CF412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6E4DB38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35EE2607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chemical properties of metal and non-metal oxides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0C35B3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033366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5FC91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5588F1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175FF4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6DA68E90" w14:textId="77777777">
        <w:trPr>
          <w:cantSplit/>
          <w:trHeight w:val="704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C5EC1" w:rsidP="00E00CA7" w:rsidRDefault="006C5EC1" w14:paraId="4803406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materials</w:t>
            </w:r>
          </w:p>
        </w:tc>
        <w:tc>
          <w:tcPr>
            <w:tcW w:w="3119" w:type="dxa"/>
          </w:tcPr>
          <w:p w:rsidRPr="006C5EC1" w:rsidR="006C5EC1" w:rsidP="006C5EC1" w:rsidRDefault="006C5EC1" w14:paraId="3FCA4A9E" w14:textId="77777777">
            <w:pPr>
              <w:spacing w:before="100" w:beforeAutospacing="1" w:after="100" w:afterAutospacing="1"/>
              <w:rPr>
                <w:rFonts w:ascii="Times" w:hAnsi="Times"/>
                <w:sz w:val="20"/>
                <w:lang w:eastAsia="en-US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order of metals and carbon in the reactivity series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4E9D66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077C3F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48D90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5E89B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793015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4AC17813" w14:textId="77777777">
        <w:trPr>
          <w:cantSplit/>
          <w:trHeight w:val="686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29B81A1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16CE57F3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use of carbon in obtaining metals from metal oxides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0510CC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708093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FB1E2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65104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D2E0D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4880FBE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7B284BB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53ED8B03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properties of ceramics, polymers and composites (qualitative).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5AFAE2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65D813D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D7D1F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42E64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2E14E2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75F186FA" w14:textId="77777777">
        <w:trPr>
          <w:cantSplit/>
          <w:trHeight w:val="718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C5EC1" w:rsidP="006C5EC1" w:rsidRDefault="006C5EC1" w14:paraId="174C819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Earth &amp; atmosphere</w:t>
            </w:r>
          </w:p>
        </w:tc>
        <w:tc>
          <w:tcPr>
            <w:tcW w:w="3119" w:type="dxa"/>
          </w:tcPr>
          <w:p w:rsidRPr="00187797" w:rsidR="006C5EC1" w:rsidP="006C5EC1" w:rsidRDefault="006C5EC1" w14:paraId="6D14724B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 xml:space="preserve">composition </w:t>
            </w:r>
            <w:r>
              <w:rPr>
                <w:rFonts w:cs="Arial"/>
                <w:sz w:val="24"/>
                <w:szCs w:val="24"/>
                <w:lang w:eastAsia="en-US"/>
              </w:rPr>
              <w:t>&amp; structure of the Earth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44718B6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52FEA8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EA219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BC996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FAEF4C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20053AC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4DD41B6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5D2D397B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the rock cycle and the formation of igneous, sedimentary and metamorphic rocks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2B02FA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2C4EF4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C0C93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98606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5C3B50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45A705C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03AC4DE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0434F1C2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Earth as a source of limited resources and the efficacy of recycling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7E2B4F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5E9032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CEEF7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6A730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6F7A5F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0AB7D924" w14:textId="77777777">
        <w:trPr>
          <w:cantSplit/>
          <w:trHeight w:val="549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3396096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1DF360EE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carbon cycle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1CDA39E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7AEBB8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01F08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18B06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D81E19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482F7FBF" w14:textId="77777777">
        <w:trPr>
          <w:cantSplit/>
          <w:trHeight w:val="763"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4A11E80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2BFE7BD4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composition of the atmosphere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5CE14B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4A18A0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DCD20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15DD2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75D0FA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1C0532E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61448DD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1E024793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production of carbon dioxide by human activity and the impact on climate.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58809D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592371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FD1A9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95500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7D074C4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6C5EC1" w14:paraId="5085B1B7" w14:textId="77777777">
        <w:trPr>
          <w:cantSplit/>
          <w:trHeight w:val="431"/>
        </w:trPr>
        <w:tc>
          <w:tcPr>
            <w:tcW w:w="9923" w:type="dxa"/>
            <w:gridSpan w:val="7"/>
            <w:vAlign w:val="center"/>
          </w:tcPr>
          <w:p w:rsidRPr="006C5EC1" w:rsidR="006C5EC1" w:rsidP="00E00CA7" w:rsidRDefault="006C5EC1" w14:paraId="0E7F9BB9" w14:textId="77777777">
            <w:pPr>
              <w:rPr>
                <w:rFonts w:cs="Arial"/>
                <w:b/>
                <w:szCs w:val="22"/>
              </w:rPr>
            </w:pPr>
            <w:r w:rsidRPr="006C5EC1">
              <w:rPr>
                <w:rFonts w:cs="Arial"/>
                <w:b/>
                <w:szCs w:val="22"/>
              </w:rPr>
              <w:lastRenderedPageBreak/>
              <w:t>KS3 Physics</w:t>
            </w:r>
          </w:p>
        </w:tc>
      </w:tr>
      <w:tr w:rsidRPr="00187797" w:rsidR="006C5EC1" w:rsidTr="00583F70" w14:paraId="1442D487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C5EC1" w:rsidP="00E00CA7" w:rsidRDefault="006C5EC1" w14:paraId="33FFAB7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Energy &amp; fuels</w:t>
            </w:r>
          </w:p>
        </w:tc>
        <w:tc>
          <w:tcPr>
            <w:tcW w:w="3119" w:type="dxa"/>
          </w:tcPr>
          <w:p w:rsidRPr="00187797" w:rsidR="006C5EC1" w:rsidP="006C5EC1" w:rsidRDefault="006C5EC1" w14:paraId="726118D1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 xml:space="preserve">comparing energy values of different foods (from labels) (kJ) 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1201F3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6FD60D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1D357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3CA21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1C80CCF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342B9FD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62E0018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46A6901F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power ratings of appliances in watts (W, kW)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7EF3E2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6D4288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2C8512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8136B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C0FC5F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2A382F8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089F59E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64492DF0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amounts of energy transferred (J, kJ, kW hour)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6674386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13A507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3D1922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848AC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6714F64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432C309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4883F09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08B17A38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domestic fuel bills, fuel use and costs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1BAA74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75315D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01D7ED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3CDF8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1FBD7B3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C5EC1" w:rsidTr="00583F70" w14:paraId="326335D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C5EC1" w:rsidP="00E00CA7" w:rsidRDefault="006C5EC1" w14:paraId="1150DB4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C5EC1" w:rsidP="00E00CA7" w:rsidRDefault="006C5EC1" w14:paraId="65F85AFA" w14:textId="77777777">
            <w:pPr>
              <w:rPr>
                <w:rFonts w:cs="Arial"/>
                <w:szCs w:val="22"/>
              </w:rPr>
            </w:pPr>
            <w:r w:rsidRPr="006C5EC1">
              <w:rPr>
                <w:rFonts w:cs="Arial"/>
                <w:sz w:val="24"/>
                <w:szCs w:val="24"/>
                <w:lang w:eastAsia="en-US"/>
              </w:rPr>
              <w:t>fuels and energy resources</w:t>
            </w:r>
          </w:p>
        </w:tc>
        <w:tc>
          <w:tcPr>
            <w:tcW w:w="1126" w:type="dxa"/>
            <w:shd w:val="clear" w:color="auto" w:fill="auto"/>
          </w:tcPr>
          <w:p w:rsidRPr="00187797" w:rsidR="006C5EC1" w:rsidP="00E00CA7" w:rsidRDefault="006C5EC1" w14:paraId="03C707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C5EC1" w:rsidP="00E00CA7" w:rsidRDefault="006C5EC1" w14:paraId="056A57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BA43A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46521D1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C5EC1" w:rsidP="00E00CA7" w:rsidRDefault="006C5EC1" w14:paraId="5731F3C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54CD4" w:rsidTr="00583F70" w14:paraId="4A89880E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454CD4" w:rsidP="00454CD4" w:rsidRDefault="00454CD4" w14:paraId="2315A4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Energy changes &amp; transfers</w:t>
            </w:r>
          </w:p>
        </w:tc>
        <w:tc>
          <w:tcPr>
            <w:tcW w:w="3119" w:type="dxa"/>
          </w:tcPr>
          <w:p w:rsidRPr="00187797" w:rsidR="00454CD4" w:rsidP="00454CD4" w:rsidRDefault="00454CD4" w14:paraId="104213A9" w14:textId="77777777">
            <w:pPr>
              <w:rPr>
                <w:rFonts w:cs="Arial"/>
                <w:szCs w:val="22"/>
              </w:rPr>
            </w:pPr>
            <w:r w:rsidRPr="00454CD4">
              <w:rPr>
                <w:rFonts w:cs="Arial"/>
                <w:szCs w:val="22"/>
              </w:rPr>
              <w:t>simple machines</w:t>
            </w:r>
            <w:r>
              <w:rPr>
                <w:rFonts w:cs="Arial"/>
                <w:szCs w:val="22"/>
              </w:rPr>
              <w:t>;</w:t>
            </w:r>
            <w:r w:rsidRPr="00454CD4">
              <w:rPr>
                <w:rFonts w:cs="Arial"/>
                <w:szCs w:val="22"/>
              </w:rPr>
              <w:t xml:space="preserve"> force </w:t>
            </w:r>
            <w:r>
              <w:rPr>
                <w:rFonts w:cs="Arial"/>
                <w:szCs w:val="22"/>
              </w:rPr>
              <w:t xml:space="preserve">v </w:t>
            </w:r>
            <w:r w:rsidRPr="00454CD4">
              <w:rPr>
                <w:rFonts w:cs="Arial"/>
                <w:szCs w:val="22"/>
              </w:rPr>
              <w:t>movement</w:t>
            </w:r>
            <w:r>
              <w:rPr>
                <w:rFonts w:cs="Arial"/>
                <w:szCs w:val="22"/>
              </w:rPr>
              <w:t>;</w:t>
            </w:r>
            <w:r w:rsidRPr="00454CD4">
              <w:rPr>
                <w:rFonts w:cs="Arial"/>
                <w:szCs w:val="22"/>
              </w:rPr>
              <w:t xml:space="preserve"> product of force and displacement unchanged </w:t>
            </w:r>
          </w:p>
        </w:tc>
        <w:tc>
          <w:tcPr>
            <w:tcW w:w="1126" w:type="dxa"/>
            <w:shd w:val="clear" w:color="auto" w:fill="auto"/>
          </w:tcPr>
          <w:p w:rsidRPr="00187797" w:rsidR="00454CD4" w:rsidP="00E00CA7" w:rsidRDefault="00454CD4" w14:paraId="51F8E49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54CD4" w:rsidP="00E00CA7" w:rsidRDefault="00454CD4" w14:paraId="5465E5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642AA9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53B63FD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11BAE90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54CD4" w:rsidTr="00583F70" w14:paraId="2E88BAE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54CD4" w:rsidP="00E00CA7" w:rsidRDefault="00454CD4" w14:paraId="19355FD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54CD4" w:rsidP="00E00CA7" w:rsidRDefault="00454CD4" w14:paraId="2FABBF3C" w14:textId="77777777">
            <w:pPr>
              <w:rPr>
                <w:rFonts w:cs="Arial"/>
                <w:szCs w:val="22"/>
              </w:rPr>
            </w:pPr>
            <w:r w:rsidRPr="00454CD4">
              <w:rPr>
                <w:rFonts w:cs="Arial"/>
                <w:szCs w:val="22"/>
              </w:rPr>
              <w:t>heating and thermal equilibrium</w:t>
            </w:r>
          </w:p>
        </w:tc>
        <w:tc>
          <w:tcPr>
            <w:tcW w:w="1126" w:type="dxa"/>
            <w:shd w:val="clear" w:color="auto" w:fill="auto"/>
          </w:tcPr>
          <w:p w:rsidRPr="00187797" w:rsidR="00454CD4" w:rsidP="00E00CA7" w:rsidRDefault="00454CD4" w14:paraId="6AD436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54CD4" w:rsidP="00E00CA7" w:rsidRDefault="00454CD4" w14:paraId="6A44D7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6E106B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07002D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2CF0D78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54CD4" w:rsidTr="00583F70" w14:paraId="6B47CF7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54CD4" w:rsidP="00E00CA7" w:rsidRDefault="00454CD4" w14:paraId="4E77ACA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54CD4" w:rsidP="00E00CA7" w:rsidRDefault="00454CD4" w14:paraId="60274FFE" w14:textId="77777777">
            <w:pPr>
              <w:rPr>
                <w:rFonts w:cs="Arial"/>
                <w:szCs w:val="22"/>
              </w:rPr>
            </w:pPr>
            <w:r w:rsidRPr="00454CD4">
              <w:rPr>
                <w:rFonts w:cs="Arial"/>
                <w:szCs w:val="22"/>
              </w:rPr>
              <w:t>energy transfer from the hotter to the cooler one, through contact (conduction) or radiation</w:t>
            </w:r>
          </w:p>
        </w:tc>
        <w:tc>
          <w:tcPr>
            <w:tcW w:w="1126" w:type="dxa"/>
            <w:shd w:val="clear" w:color="auto" w:fill="auto"/>
          </w:tcPr>
          <w:p w:rsidRPr="00187797" w:rsidR="00454CD4" w:rsidP="00E00CA7" w:rsidRDefault="00454CD4" w14:paraId="5F34AE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54CD4" w:rsidP="00E00CA7" w:rsidRDefault="00454CD4" w14:paraId="031715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279548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2502A4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716282F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54CD4" w:rsidTr="00583F70" w14:paraId="120D083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54CD4" w:rsidP="00E00CA7" w:rsidRDefault="00454CD4" w14:paraId="3CEE106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54CD4" w:rsidP="00E00CA7" w:rsidRDefault="00454CD4" w14:paraId="13F8C825" w14:textId="77777777">
            <w:pPr>
              <w:rPr>
                <w:rFonts w:cs="Arial"/>
                <w:szCs w:val="22"/>
              </w:rPr>
            </w:pPr>
            <w:r w:rsidRPr="00454CD4">
              <w:rPr>
                <w:rFonts w:cs="Arial"/>
                <w:szCs w:val="22"/>
              </w:rPr>
              <w:t>use of insulators</w:t>
            </w:r>
          </w:p>
        </w:tc>
        <w:tc>
          <w:tcPr>
            <w:tcW w:w="1126" w:type="dxa"/>
            <w:shd w:val="clear" w:color="auto" w:fill="auto"/>
          </w:tcPr>
          <w:p w:rsidRPr="00187797" w:rsidR="00454CD4" w:rsidP="00E00CA7" w:rsidRDefault="00454CD4" w14:paraId="4A22DC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54CD4" w:rsidP="00E00CA7" w:rsidRDefault="00454CD4" w14:paraId="367D88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08EA83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27B60AD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0DC9CEB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54CD4" w:rsidTr="00583F70" w14:paraId="5C698F8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54CD4" w:rsidP="00E00CA7" w:rsidRDefault="00454CD4" w14:paraId="1900305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54CD4" w:rsidP="00E00CA7" w:rsidRDefault="00454CD4" w14:paraId="374B7311" w14:textId="77777777">
            <w:pPr>
              <w:rPr>
                <w:rFonts w:cs="Arial"/>
                <w:szCs w:val="22"/>
              </w:rPr>
            </w:pPr>
            <w:r w:rsidRPr="00454CD4">
              <w:rPr>
                <w:rFonts w:cs="Arial"/>
                <w:szCs w:val="22"/>
              </w:rPr>
              <w:t>processes that involve energy transfer</w:t>
            </w:r>
          </w:p>
        </w:tc>
        <w:tc>
          <w:tcPr>
            <w:tcW w:w="1126" w:type="dxa"/>
            <w:shd w:val="clear" w:color="auto" w:fill="auto"/>
          </w:tcPr>
          <w:p w:rsidRPr="00187797" w:rsidR="00454CD4" w:rsidP="00E00CA7" w:rsidRDefault="00454CD4" w14:paraId="648A17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54CD4" w:rsidP="00E00CA7" w:rsidRDefault="00454CD4" w14:paraId="20B4C93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529922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57C952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54CD4" w:rsidP="00E00CA7" w:rsidRDefault="00454CD4" w14:paraId="616E380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52E38" w:rsidTr="00583F70" w14:paraId="4F461A49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252E38" w:rsidP="00E00CA7" w:rsidRDefault="00252E38" w14:paraId="58B5414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Energy systems</w:t>
            </w:r>
          </w:p>
        </w:tc>
        <w:tc>
          <w:tcPr>
            <w:tcW w:w="3119" w:type="dxa"/>
          </w:tcPr>
          <w:p w:rsidRPr="00187797" w:rsidR="00252E38" w:rsidP="00252E38" w:rsidRDefault="00252E38" w14:paraId="3C973DCE" w14:textId="77777777">
            <w:pPr>
              <w:rPr>
                <w:rFonts w:cs="Arial"/>
                <w:szCs w:val="22"/>
              </w:rPr>
            </w:pPr>
            <w:r w:rsidRPr="00252E38">
              <w:rPr>
                <w:rFonts w:cs="Arial"/>
                <w:szCs w:val="22"/>
              </w:rPr>
              <w:t xml:space="preserve">energy as a quantity that can be quantified and calculated;  </w:t>
            </w:r>
          </w:p>
        </w:tc>
        <w:tc>
          <w:tcPr>
            <w:tcW w:w="1126" w:type="dxa"/>
            <w:shd w:val="clear" w:color="auto" w:fill="auto"/>
          </w:tcPr>
          <w:p w:rsidRPr="00187797" w:rsidR="00252E38" w:rsidP="00E00CA7" w:rsidRDefault="00252E38" w14:paraId="112AD3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52E38" w:rsidP="00E00CA7" w:rsidRDefault="00252E38" w14:paraId="3312733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65D9C4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6E5C76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6C49336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52E38" w:rsidTr="00583F70" w14:paraId="6732FB1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52E38" w:rsidP="00E00CA7" w:rsidRDefault="00252E38" w14:paraId="4F6B45F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52E38" w:rsidP="00E00CA7" w:rsidRDefault="00252E38" w14:paraId="6167568A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Conservation of energy</w:t>
            </w:r>
          </w:p>
        </w:tc>
        <w:tc>
          <w:tcPr>
            <w:tcW w:w="1126" w:type="dxa"/>
            <w:shd w:val="clear" w:color="auto" w:fill="auto"/>
          </w:tcPr>
          <w:p w:rsidRPr="00187797" w:rsidR="00252E38" w:rsidP="00E00CA7" w:rsidRDefault="00252E38" w14:paraId="546FCF1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52E38" w:rsidP="00E00CA7" w:rsidRDefault="00252E38" w14:paraId="606963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461549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399FDA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4482C10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52E38" w:rsidTr="00583F70" w14:paraId="1BCB941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52E38" w:rsidP="00E00CA7" w:rsidRDefault="00252E38" w14:paraId="29D8406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52E38" w:rsidP="00E00CA7" w:rsidRDefault="00252E38" w14:paraId="682BAA7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Comparison &amp; description energy types</w:t>
            </w:r>
          </w:p>
        </w:tc>
        <w:tc>
          <w:tcPr>
            <w:tcW w:w="1126" w:type="dxa"/>
            <w:shd w:val="clear" w:color="auto" w:fill="auto"/>
          </w:tcPr>
          <w:p w:rsidRPr="00187797" w:rsidR="00252E38" w:rsidP="00E00CA7" w:rsidRDefault="00252E38" w14:paraId="6E36E15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52E38" w:rsidP="00E00CA7" w:rsidRDefault="00252E38" w14:paraId="4A7049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50B743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21AD9C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1C4846A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52E38" w:rsidTr="00583F70" w14:paraId="6B204E7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52E38" w:rsidP="00E00CA7" w:rsidRDefault="00252E38" w14:paraId="6BFE0AC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52E38" w:rsidP="00E00CA7" w:rsidRDefault="00252E38" w14:paraId="0BEF6F60" w14:textId="77777777">
            <w:pPr>
              <w:rPr>
                <w:rFonts w:cs="Arial"/>
                <w:szCs w:val="22"/>
              </w:rPr>
            </w:pPr>
            <w:r w:rsidRPr="00252E38">
              <w:rPr>
                <w:rFonts w:cs="Arial"/>
                <w:szCs w:val="22"/>
              </w:rPr>
              <w:t>using physical processes and mechanisms, rather than energy, to explain the intermediate steps that bring about such changes.</w:t>
            </w:r>
          </w:p>
        </w:tc>
        <w:tc>
          <w:tcPr>
            <w:tcW w:w="1126" w:type="dxa"/>
            <w:shd w:val="clear" w:color="auto" w:fill="auto"/>
          </w:tcPr>
          <w:p w:rsidRPr="00187797" w:rsidR="00252E38" w:rsidP="00E00CA7" w:rsidRDefault="00252E38" w14:paraId="7B9060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52E38" w:rsidP="00E00CA7" w:rsidRDefault="00252E38" w14:paraId="6CD902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5C3CBB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20ED02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52E38" w:rsidP="00E00CA7" w:rsidRDefault="00252E38" w14:paraId="3F8BA40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5A2666AE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07513" w:rsidP="00E00CA7" w:rsidRDefault="00007513" w14:paraId="516F5F0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Motion</w:t>
            </w:r>
          </w:p>
        </w:tc>
        <w:tc>
          <w:tcPr>
            <w:tcW w:w="3119" w:type="dxa"/>
          </w:tcPr>
          <w:p w:rsidRPr="00187797" w:rsidR="00007513" w:rsidP="00E00CA7" w:rsidRDefault="00007513" w14:paraId="389E99E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Speed, distance, time, quantitative calculations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378298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2828A8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AD412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74D8C1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A7CA08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00D01D0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0E3DF7A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7A539936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Representing motion on graphs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7429A6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7CD231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6CAA3C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46FA09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013F9F5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3E5175C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4AF662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6924D66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Relative motion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45421D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14649AE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7296C1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C946B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04DD715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7D44374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07513" w:rsidP="00E00CA7" w:rsidRDefault="00007513" w14:paraId="56208AC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Forces</w:t>
            </w:r>
          </w:p>
        </w:tc>
        <w:tc>
          <w:tcPr>
            <w:tcW w:w="3119" w:type="dxa"/>
          </w:tcPr>
          <w:p w:rsidRPr="00187797" w:rsidR="00007513" w:rsidP="00007513" w:rsidRDefault="00007513" w14:paraId="3979615E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forces as pushes or pulls, contact &amp; non-contact forces</w:t>
            </w:r>
            <w:r w:rsidRPr="0000751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009921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0DB64A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55D70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0CB972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41588DC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3D8F4DD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3D09FD2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007513" w:rsidR="00007513" w:rsidP="00007513" w:rsidRDefault="00007513" w14:paraId="4342ABB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Force interaction, force pairs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6FC396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3D775D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74934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E7AD0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0897AB3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70CDA51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3DAB1A0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007513" w:rsidR="00007513" w:rsidP="00007513" w:rsidRDefault="00007513" w14:paraId="6812A3A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Resultant force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2E1E57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5D07FF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6F2614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6B8B62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5D5068B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7CE62A4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1C44670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073196EB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using force arrows in diagrams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1477764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4600A75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2211E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6BA2E4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6316CDE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49BC50E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24F1B0D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007513" w:rsidR="00007513" w:rsidP="00007513" w:rsidRDefault="00007513" w14:paraId="67197B5F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balanced and</w:t>
            </w:r>
          </w:p>
          <w:p w:rsidRPr="00007513" w:rsidR="00007513" w:rsidP="00007513" w:rsidRDefault="00007513" w14:paraId="579EDADB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unbalanced forces</w:t>
            </w:r>
          </w:p>
          <w:p w:rsidRPr="00187797" w:rsidR="00007513" w:rsidP="00E00CA7" w:rsidRDefault="00007513" w14:paraId="043EDA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7A47A9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2A31508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40EC16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C1AA3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64F9444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6A6417E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5879495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4000A0F8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moment as the turning effect of a force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732C33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01C6FE5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4A1813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8B371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723905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51E7AC1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1CF6577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3185E91D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force-extension linear relation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794CCD8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1276C07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70C357A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10645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8AFF8C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4640801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3FC1678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79ADDEAA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work done and energy changes on deformation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1E440F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34070F1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0DDA7B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1BC47E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7F1E3E1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007513" w14:paraId="6CE3005F" w14:textId="77777777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07513" w:rsidP="00E00CA7" w:rsidRDefault="00007513" w14:paraId="337E27A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Pressure</w:t>
            </w:r>
          </w:p>
        </w:tc>
        <w:tc>
          <w:tcPr>
            <w:tcW w:w="3119" w:type="dxa"/>
          </w:tcPr>
          <w:p w:rsidRPr="00187797" w:rsidR="00007513" w:rsidP="00E00CA7" w:rsidRDefault="00007513" w14:paraId="09C407D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Atmospheric pressure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406D723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41C44B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289AB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1679C8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591745F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007513" w14:paraId="4AEC1F1A" w14:textId="77777777">
        <w:trPr>
          <w:cantSplit/>
          <w:trHeight w:val="415"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5B9223D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1075B52B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pressure in liquids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0EB3DF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259AC9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3E3A82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65B8A0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76FFB5B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07513" w:rsidTr="00583F70" w14:paraId="79990D0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07513" w:rsidP="00E00CA7" w:rsidRDefault="00007513" w14:paraId="5F7203A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07513" w:rsidP="00E00CA7" w:rsidRDefault="00007513" w14:paraId="340239DD" w14:textId="77777777">
            <w:pPr>
              <w:rPr>
                <w:rFonts w:cs="Arial"/>
                <w:szCs w:val="22"/>
              </w:rPr>
            </w:pPr>
            <w:r w:rsidRPr="00007513">
              <w:rPr>
                <w:rFonts w:cs="Arial"/>
                <w:szCs w:val="22"/>
              </w:rPr>
              <w:t>pressure measured by ratio of force over area</w:t>
            </w:r>
          </w:p>
        </w:tc>
        <w:tc>
          <w:tcPr>
            <w:tcW w:w="1126" w:type="dxa"/>
            <w:shd w:val="clear" w:color="auto" w:fill="auto"/>
          </w:tcPr>
          <w:p w:rsidRPr="00187797" w:rsidR="00007513" w:rsidP="00E00CA7" w:rsidRDefault="00007513" w14:paraId="5472AF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07513" w:rsidP="00E00CA7" w:rsidRDefault="00007513" w14:paraId="4EB8F2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842AF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16462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07513" w:rsidP="00E00CA7" w:rsidRDefault="00007513" w14:paraId="2333142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3663C2AD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DA24C3" w:rsidP="00E00CA7" w:rsidRDefault="00DA24C3" w14:paraId="7F94F4B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waves</w:t>
            </w:r>
          </w:p>
        </w:tc>
        <w:tc>
          <w:tcPr>
            <w:tcW w:w="3119" w:type="dxa"/>
          </w:tcPr>
          <w:p w:rsidRPr="00187797" w:rsidR="00DA24C3" w:rsidP="00E00CA7" w:rsidRDefault="00DA24C3" w14:paraId="107C2AF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Waves, transvers, superposition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0688A7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439B84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403223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E7E45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2D3A73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49083FB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2C3046A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5314674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Sound waves, 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50CA5E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7E910F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1E033B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7D1E008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030745A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3F5DC2E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5C81D2E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7B8412C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Auditory range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14D20F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599B119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2CFDEA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24258F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4FF9DB4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00181D3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0B0AF3C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3E370DA8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Pressure waves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6113C33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4E35F9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07BF73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6AD4C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14C885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1DC0620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3826BBF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4106213D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Light waves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23360A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6B3286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0C5B97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0D6BB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8EE019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0979C47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787CEA9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6B40E3CB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Absorption, reflection, refraction, scattering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336FD8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64CFE8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17091B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37E0F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2632E4A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04563A2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1F71CF4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6C28F74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Ray models, pinhole camera, eye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7AA2887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485A80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30329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B5039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0FCB46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76D012D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7B015C4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7E3F0562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convex lenses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52BE73E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6F71C6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7AE57F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515136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3AFB56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6D90906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276F2F0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6F6AE0B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Photosensitive materials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723B1A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607D3A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F3613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1884C15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7F92F1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24C3" w:rsidTr="00583F70" w14:paraId="5B4B02E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24C3" w:rsidP="00E00CA7" w:rsidRDefault="00DA24C3" w14:paraId="5E015DD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24C3" w:rsidP="00E00CA7" w:rsidRDefault="00DA24C3" w14:paraId="757AF75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Colour, frequency, dispersion</w:t>
            </w:r>
          </w:p>
        </w:tc>
        <w:tc>
          <w:tcPr>
            <w:tcW w:w="1126" w:type="dxa"/>
            <w:shd w:val="clear" w:color="auto" w:fill="auto"/>
          </w:tcPr>
          <w:p w:rsidRPr="00187797" w:rsidR="00DA24C3" w:rsidP="00E00CA7" w:rsidRDefault="00DA24C3" w14:paraId="0970DC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24C3" w:rsidP="00E00CA7" w:rsidRDefault="00DA24C3" w14:paraId="49CE47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09AC93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3CADC4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24C3" w:rsidP="00E00CA7" w:rsidRDefault="00DA24C3" w14:paraId="7162184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45A46A5B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2C473E" w:rsidP="00E00CA7" w:rsidRDefault="002C473E" w14:paraId="67BC773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Electricity &amp; electromagnetism</w:t>
            </w:r>
          </w:p>
        </w:tc>
        <w:tc>
          <w:tcPr>
            <w:tcW w:w="3119" w:type="dxa"/>
          </w:tcPr>
          <w:p w:rsidRPr="00187797" w:rsidR="002C473E" w:rsidP="002C473E" w:rsidRDefault="002C473E" w14:paraId="44377F5B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Current electricity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201DAD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2D8BB5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3B386F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94ECF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F6F232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944A70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4F91011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2C473E" w:rsidRDefault="002C473E" w14:paraId="08E2EB7B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Circuit components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04707C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6A5CFB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C3B58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BB26C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6EE912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3F71B9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09C92B3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058B84C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Series &amp; parallel circuits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54713E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1771D2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4B096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58113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43DBD7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413BC96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19E9C20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37C44D8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Voltage/pd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00DFBBA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222E5C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7AD85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6F1A2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EFCBF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7729D8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2DAAF5A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2C473E" w:rsidP="00E00CA7" w:rsidRDefault="002C473E" w14:paraId="129EAABD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resistance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6C08C8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27FE37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EB22F1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4C47CD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30F5F98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15BAAC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331192E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443D08AC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Static electricity, electron t5ransfer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748292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502D38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1EC0C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7B3A7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2339EB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1A011CD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14B3F3F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56A2B90C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electric field</w:t>
            </w:r>
            <w:r>
              <w:rPr>
                <w:rFonts w:cs="Arial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3BA1E0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4C267C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B7F6F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2E4A9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942FD6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77D1F2D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37BCEAE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2C473E" w:rsidR="002C473E" w:rsidP="002C473E" w:rsidRDefault="002C473E" w14:paraId="658B941A" w14:textId="77777777">
            <w:pPr>
              <w:spacing w:before="100" w:beforeAutospacing="1" w:after="100" w:afterAutospacing="1"/>
              <w:rPr>
                <w:rFonts w:ascii="Times" w:hAnsi="Times"/>
                <w:sz w:val="20"/>
                <w:lang w:eastAsia="en-US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magnetic poles, attraction and repulsion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36BD85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1FB895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744EEE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A8E3A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3D58195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5479247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4C5E8EE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629C26FA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magnetic fields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1B902B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04E094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36BF1F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D366F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C6331C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3D684B4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4678B12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1F315A1F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Earth’s magnetism,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435B24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1A863A7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2A7EBD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B2D4E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41750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76B63CE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651C192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01FD3EB7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the magnetic effect of a current, electromagnets, D.C. motors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6B5BB4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382DE0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303E4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770A1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6E8A95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0BF94A9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2C473E" w:rsidP="00E00CA7" w:rsidRDefault="002C473E" w14:paraId="484C891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Matter</w:t>
            </w:r>
          </w:p>
        </w:tc>
        <w:tc>
          <w:tcPr>
            <w:tcW w:w="3119" w:type="dxa"/>
          </w:tcPr>
          <w:p w:rsidRPr="00187797" w:rsidR="002C473E" w:rsidP="002C473E" w:rsidRDefault="002C473E" w14:paraId="3B3449B1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Cs w:val="22"/>
              </w:rPr>
              <w:t>conservation of material and of mass, and reversibility, in melting, freezing, evaporation, sublimation, condensation, dis</w:t>
            </w:r>
            <w:r>
              <w:rPr>
                <w:rFonts w:cs="Arial"/>
                <w:szCs w:val="22"/>
              </w:rPr>
              <w:t>solving</w:t>
            </w:r>
            <w:r w:rsidRPr="002C473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5FFBDB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5C19D8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69ADA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DBBCA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85DA7C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3AF0A22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75AF548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624A986E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Cs w:val="22"/>
              </w:rPr>
              <w:t>similarities and differences, including density differences, between solids, liquids and gases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62C6A8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7A3FD4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DD550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B85514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448B9C1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26C8C93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3C88C28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659B7627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Cs w:val="22"/>
              </w:rPr>
              <w:t>Brownian motion in gases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1810B0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534E16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5BE33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CBB43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716F5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368B85E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7FDC253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3B8C677A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Cs w:val="22"/>
              </w:rPr>
              <w:t>diffusion in liquids and gases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146A8B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567CB2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8CB61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D5EC1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372C38C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949C7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219CFE0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1ECA5033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Cs w:val="22"/>
              </w:rPr>
              <w:t>chemical and physical changes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52737F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33ED77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38106A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8D01B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2ABF10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2F1D7037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2C473E" w:rsidP="00E00CA7" w:rsidRDefault="002C473E" w14:paraId="4E7CF0B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Space physics</w:t>
            </w:r>
          </w:p>
        </w:tc>
        <w:tc>
          <w:tcPr>
            <w:tcW w:w="3119" w:type="dxa"/>
          </w:tcPr>
          <w:p w:rsidRPr="002C473E" w:rsidR="002C473E" w:rsidP="002C473E" w:rsidRDefault="002C473E" w14:paraId="2A2A716C" w14:textId="77777777">
            <w:pPr>
              <w:spacing w:before="100" w:beforeAutospacing="1" w:after="100" w:afterAutospacing="1"/>
              <w:rPr>
                <w:rFonts w:ascii="Times" w:hAnsi="Times"/>
                <w:sz w:val="20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gravity for</w:t>
            </w:r>
            <w:r w:rsidRPr="002C473E">
              <w:rPr>
                <w:rFonts w:cs="Arial"/>
                <w:sz w:val="24"/>
                <w:szCs w:val="24"/>
                <w:lang w:eastAsia="en-US"/>
              </w:rPr>
              <w:t xml:space="preserve">ce, 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394DFB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7FC0B5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F11B9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5F98A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1546E6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3859FA6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1766CA4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5D6B70B1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weight = mass x gravitational field strength (g), on Earth g=10 N/kg,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7DCF21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0E3789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039EB2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A2EAA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6B445AB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3DEC3C5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6EE6F62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2D7D7E93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the seasons and the Earth’s tilt, day length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426D899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7F437A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ABBD5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307DF9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019841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66A558F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2AD3D05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1AEC6150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Sun as a star, other stars in our galaxy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795E0D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283441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77CEBB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108B55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5621B83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583F70" w14:paraId="79402DD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2C473E" w:rsidP="00E00CA7" w:rsidRDefault="002C473E" w14:paraId="7052078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2C473E" w:rsidP="00E00CA7" w:rsidRDefault="002C473E" w14:paraId="15F7375C" w14:textId="77777777">
            <w:pPr>
              <w:rPr>
                <w:rFonts w:cs="Arial"/>
                <w:szCs w:val="22"/>
              </w:rPr>
            </w:pPr>
            <w:r w:rsidRPr="002C473E">
              <w:rPr>
                <w:rFonts w:cs="Arial"/>
                <w:sz w:val="24"/>
                <w:szCs w:val="24"/>
                <w:lang w:eastAsia="en-US"/>
              </w:rPr>
              <w:t>light year as a unit of astronomical distance</w:t>
            </w:r>
          </w:p>
        </w:tc>
        <w:tc>
          <w:tcPr>
            <w:tcW w:w="1126" w:type="dxa"/>
            <w:shd w:val="clear" w:color="auto" w:fill="auto"/>
          </w:tcPr>
          <w:p w:rsidRPr="00187797" w:rsidR="002C473E" w:rsidP="00E00CA7" w:rsidRDefault="002C473E" w14:paraId="4813872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2C473E" w:rsidP="00E00CA7" w:rsidRDefault="002C473E" w14:paraId="3035E9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F58E0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2F9C2C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2C473E" w:rsidP="00E00CA7" w:rsidRDefault="002C473E" w14:paraId="15625AC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2C473E" w:rsidTr="002C473E" w14:paraId="5F06C9A9" w14:textId="77777777">
        <w:trPr>
          <w:cantSplit/>
          <w:trHeight w:val="574"/>
        </w:trPr>
        <w:tc>
          <w:tcPr>
            <w:tcW w:w="9923" w:type="dxa"/>
            <w:gridSpan w:val="7"/>
            <w:vAlign w:val="center"/>
          </w:tcPr>
          <w:p w:rsidRPr="00187797" w:rsidR="002C473E" w:rsidP="00E00CA7" w:rsidRDefault="002C473E" w14:paraId="2E2BBD38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KS4 WS</w:t>
            </w:r>
          </w:p>
        </w:tc>
      </w:tr>
      <w:tr w:rsidRPr="00187797" w:rsidR="0015731D" w:rsidTr="00583F70" w14:paraId="15CF24A4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5731D" w:rsidP="00E00CA7" w:rsidRDefault="0015731D" w14:paraId="22733AB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399FCADB" w14:textId="77777777">
            <w:pPr>
              <w:rPr>
                <w:rFonts w:cs="Arial"/>
                <w:szCs w:val="22"/>
              </w:rPr>
            </w:pPr>
            <w:r w:rsidRPr="001D68E3">
              <w:rPr>
                <w:rFonts w:cs="Arial"/>
                <w:szCs w:val="22"/>
              </w:rPr>
              <w:t>Development of scientific thinking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423607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2DCF7D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0C1586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0D10E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5F38818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091D3A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46BD6B5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6BCABDB1" w14:textId="77777777">
            <w:pPr>
              <w:rPr>
                <w:rFonts w:cs="Arial"/>
                <w:szCs w:val="22"/>
              </w:rPr>
            </w:pPr>
            <w:r w:rsidRPr="001D68E3">
              <w:rPr>
                <w:rFonts w:cs="Arial"/>
                <w:szCs w:val="22"/>
              </w:rPr>
              <w:t>Experimental skills and strategies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5BDC23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273CEF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67AA95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164713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FC1CE8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40314E7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415E282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5437EDFC" w14:textId="77777777">
            <w:pPr>
              <w:rPr>
                <w:rFonts w:cs="Arial"/>
                <w:szCs w:val="22"/>
              </w:rPr>
            </w:pPr>
            <w:r w:rsidRPr="001D68E3">
              <w:rPr>
                <w:rFonts w:cs="Arial"/>
                <w:szCs w:val="22"/>
              </w:rPr>
              <w:t>Analysis and evaluation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00B1B9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3D301FD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7A4174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C2648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23A9B27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6FEC9C0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3E9BD1A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7AC76DED" w14:textId="77777777">
            <w:pPr>
              <w:rPr>
                <w:rFonts w:cs="Arial"/>
                <w:szCs w:val="22"/>
              </w:rPr>
            </w:pPr>
            <w:r w:rsidRPr="001D68E3">
              <w:rPr>
                <w:rFonts w:cs="Arial"/>
                <w:szCs w:val="22"/>
              </w:rPr>
              <w:t>Scientific vocabulary, quantities, units, symbols and nomenclature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4FD111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228679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1C0071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5800FE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9398D4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15731D" w14:paraId="4EAC50A3" w14:textId="77777777">
        <w:trPr>
          <w:cantSplit/>
          <w:trHeight w:val="485"/>
        </w:trPr>
        <w:tc>
          <w:tcPr>
            <w:tcW w:w="9923" w:type="dxa"/>
            <w:gridSpan w:val="7"/>
            <w:vAlign w:val="center"/>
          </w:tcPr>
          <w:p w:rsidRPr="0015731D" w:rsidR="0015731D" w:rsidP="00E00CA7" w:rsidRDefault="0015731D" w14:paraId="63299E57" w14:textId="77777777">
            <w:pPr>
              <w:rPr>
                <w:rFonts w:cs="Arial"/>
                <w:b/>
                <w:szCs w:val="22"/>
              </w:rPr>
            </w:pPr>
            <w:r w:rsidRPr="0015731D">
              <w:rPr>
                <w:rFonts w:cs="Arial"/>
                <w:b/>
                <w:szCs w:val="22"/>
              </w:rPr>
              <w:t>KS4 Maths Skills</w:t>
            </w:r>
            <w:r>
              <w:rPr>
                <w:rFonts w:cs="Arial"/>
                <w:b/>
                <w:szCs w:val="22"/>
              </w:rPr>
              <w:t xml:space="preserve"> [see Appendix 3, KS4, p49]</w:t>
            </w:r>
          </w:p>
        </w:tc>
      </w:tr>
      <w:tr w:rsidRPr="00187797" w:rsidR="0015731D" w:rsidTr="00583F70" w14:paraId="3FD551B6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5731D" w:rsidP="00E00CA7" w:rsidRDefault="0015731D" w14:paraId="439E5FA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2DC916E3" w14:textId="77777777">
            <w:pPr>
              <w:rPr>
                <w:rFonts w:cs="Arial"/>
                <w:szCs w:val="22"/>
              </w:rPr>
            </w:pPr>
            <w:r w:rsidRPr="0015731D">
              <w:rPr>
                <w:rFonts w:cs="Arial"/>
                <w:szCs w:val="22"/>
              </w:rPr>
              <w:t>Arithmetic and numerical computation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167FCE4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4019E63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CA0C29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7E54E3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199D3A6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31C5AFB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75AC8EF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77F6012E" w14:textId="77777777">
            <w:pPr>
              <w:rPr>
                <w:rFonts w:cs="Arial"/>
                <w:szCs w:val="22"/>
              </w:rPr>
            </w:pPr>
            <w:r w:rsidRPr="0015731D">
              <w:rPr>
                <w:rFonts w:cs="Arial"/>
                <w:szCs w:val="22"/>
              </w:rPr>
              <w:t>Handling data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339845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73A9B9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5149F6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1D8028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589A47E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4BC24D3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07F2621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78AA9E37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Algebra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4484A0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2F0317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24B2FC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018661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1B594BE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302B857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781909F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73A015C1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Graphs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5F6F82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53FAC0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55AF45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400FD3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3A38CD5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5731D" w:rsidTr="00583F70" w14:paraId="2A13AEF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5731D" w:rsidP="00E00CA7" w:rsidRDefault="0015731D" w14:paraId="10ABD27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5731D" w:rsidP="00E00CA7" w:rsidRDefault="0015731D" w14:paraId="2AB4F2F9" w14:textId="77777777">
            <w:pPr>
              <w:rPr>
                <w:rFonts w:cs="Arial"/>
                <w:szCs w:val="22"/>
              </w:rPr>
            </w:pPr>
            <w:r w:rsidRPr="0015731D">
              <w:rPr>
                <w:rFonts w:cs="Arial"/>
                <w:szCs w:val="22"/>
              </w:rPr>
              <w:t>Geometry and trigonometry</w:t>
            </w:r>
          </w:p>
        </w:tc>
        <w:tc>
          <w:tcPr>
            <w:tcW w:w="1126" w:type="dxa"/>
            <w:shd w:val="clear" w:color="auto" w:fill="auto"/>
          </w:tcPr>
          <w:p w:rsidRPr="00187797" w:rsidR="0015731D" w:rsidP="00E00CA7" w:rsidRDefault="0015731D" w14:paraId="7AD9FD9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5731D" w:rsidP="00E00CA7" w:rsidRDefault="0015731D" w14:paraId="17E280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676743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7F9EF3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5731D" w:rsidP="00E00CA7" w:rsidRDefault="0015731D" w14:paraId="0FF0F5D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914467" w14:paraId="6B364CBC" w14:textId="77777777">
        <w:trPr>
          <w:cantSplit/>
          <w:trHeight w:val="557"/>
        </w:trPr>
        <w:tc>
          <w:tcPr>
            <w:tcW w:w="9923" w:type="dxa"/>
            <w:gridSpan w:val="7"/>
            <w:vAlign w:val="center"/>
          </w:tcPr>
          <w:p w:rsidRPr="00914467" w:rsidR="00914467" w:rsidP="00E00CA7" w:rsidRDefault="00914467" w14:paraId="502D0C1B" w14:textId="77777777">
            <w:pPr>
              <w:rPr>
                <w:rFonts w:cs="Arial"/>
                <w:b/>
                <w:szCs w:val="22"/>
              </w:rPr>
            </w:pPr>
            <w:r w:rsidRPr="00914467">
              <w:rPr>
                <w:rFonts w:cs="Arial"/>
                <w:b/>
                <w:szCs w:val="22"/>
              </w:rPr>
              <w:t>KS4 Biology</w:t>
            </w:r>
          </w:p>
        </w:tc>
      </w:tr>
      <w:tr w:rsidRPr="00187797" w:rsidR="00914467" w:rsidTr="00583F70" w14:paraId="1B227836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914467" w:rsidP="00E00CA7" w:rsidRDefault="00914467" w14:paraId="1D2ABBD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Cell biology</w:t>
            </w:r>
          </w:p>
        </w:tc>
        <w:tc>
          <w:tcPr>
            <w:tcW w:w="3119" w:type="dxa"/>
          </w:tcPr>
          <w:p w:rsidRPr="00187797" w:rsidR="00914467" w:rsidP="00E00CA7" w:rsidRDefault="00914467" w14:paraId="0B74DE2E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Prokaryotic and eukaryotic cells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1D7C51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455307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D57F2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51F517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4282487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5C44CAB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146A82F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552E0A6D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Growth and development of cells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6252DE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202511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4913691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8B465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BA537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68409E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5620D69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44D56D72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Cell metabolism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4AD47B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548AAD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6734F5D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75C779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09827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1584C0C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120E0B9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3FE06D49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Use of mathematics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1FCD6E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27243E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34722F4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B8C4BA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703DFFA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3EC268C6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914467" w:rsidP="00E00CA7" w:rsidRDefault="00914467" w14:paraId="20E414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Transport systems</w:t>
            </w:r>
          </w:p>
        </w:tc>
        <w:tc>
          <w:tcPr>
            <w:tcW w:w="3119" w:type="dxa"/>
          </w:tcPr>
          <w:p w:rsidRPr="00187797" w:rsidR="00914467" w:rsidP="00E00CA7" w:rsidRDefault="00914467" w14:paraId="68E0BE1C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Transport in cells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10EA1E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009379D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34B4EA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B95AE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58548D6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5577267D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433A51B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2F5EA963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Transport systems in multicellular organisms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5D94F9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373E43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6AA4A61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49847A6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7A5978A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0C1841A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570C78A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147E7AF0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Human circulatory system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533F06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33F6C5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D10B1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247596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4E1B65A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6B3DBFC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199BE9D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0D673AE6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Transport systems in plants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4C4B2F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7B7744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298593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47489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5BE292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50743F0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3AF2B30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0BCB9C1E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Use of mathematics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1D30EC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78F4E1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6589075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54EC6A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CB32A8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914467" w14:paraId="3EAA0261" w14:textId="77777777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914467" w:rsidP="00E00CA7" w:rsidRDefault="00914467" w14:paraId="16A21D2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Health, disease &amp; medicines</w:t>
            </w:r>
          </w:p>
        </w:tc>
        <w:tc>
          <w:tcPr>
            <w:tcW w:w="3119" w:type="dxa"/>
          </w:tcPr>
          <w:p w:rsidRPr="00187797" w:rsidR="00914467" w:rsidP="00E00CA7" w:rsidRDefault="00914467" w14:paraId="64440F97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Health and disease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2217123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6A2178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211308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723582D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9E8AFB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914467" w14:paraId="48978A35" w14:textId="77777777">
        <w:trPr>
          <w:cantSplit/>
          <w:trHeight w:val="431"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1B2A299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3B8A6457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Communicable diseases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473839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52FBBE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ED596A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30135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607D78F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752E623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789DED3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5DA34321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Treating, curing and preventing disease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5B5340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23DE3D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FE936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50CA9A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7842FE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22E5282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0F7AEC1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79C0F26B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Non-communicable diseases in humans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7A20E3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5AC6EC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1C65CE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8AFD8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5D1FAAB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14467" w:rsidTr="00583F70" w14:paraId="63D5B01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914467" w:rsidP="00E00CA7" w:rsidRDefault="00914467" w14:paraId="4C42AC7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914467" w:rsidP="00E00CA7" w:rsidRDefault="00914467" w14:paraId="34E06ACA" w14:textId="77777777">
            <w:pPr>
              <w:rPr>
                <w:rFonts w:cs="Arial"/>
                <w:szCs w:val="22"/>
              </w:rPr>
            </w:pPr>
            <w:r w:rsidRPr="00914467">
              <w:rPr>
                <w:rFonts w:cs="Arial"/>
                <w:szCs w:val="22"/>
              </w:rPr>
              <w:t>Use of mathematics</w:t>
            </w:r>
          </w:p>
        </w:tc>
        <w:tc>
          <w:tcPr>
            <w:tcW w:w="1126" w:type="dxa"/>
            <w:shd w:val="clear" w:color="auto" w:fill="auto"/>
          </w:tcPr>
          <w:p w:rsidRPr="00187797" w:rsidR="00914467" w:rsidP="00E00CA7" w:rsidRDefault="00914467" w14:paraId="206D9B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914467" w:rsidP="00E00CA7" w:rsidRDefault="00914467" w14:paraId="27EEA3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0901F4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2B0079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914467" w:rsidP="00E00CA7" w:rsidRDefault="00914467" w14:paraId="4C513E7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29AE01AD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C706E4" w:rsidP="00E00CA7" w:rsidRDefault="00C706E4" w14:paraId="17D08AC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Coordination &amp; control</w:t>
            </w:r>
          </w:p>
        </w:tc>
        <w:tc>
          <w:tcPr>
            <w:tcW w:w="3119" w:type="dxa"/>
          </w:tcPr>
          <w:p w:rsidRPr="00187797" w:rsidR="00C706E4" w:rsidP="00E00CA7" w:rsidRDefault="00C706E4" w14:paraId="36684E15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Nervous coordination and control in humans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5A883D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379A986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0D667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7C5684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E331B6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7961419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13830E7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25CF6D36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Hormonal coordination and control in humans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219D73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3051C4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BF22B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248D486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B2018B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34B2A79E" w14:textId="77777777">
        <w:trPr>
          <w:cantSplit/>
          <w:trHeight w:val="521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231EAD5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6AEC3712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Plant hormones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030999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224A67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B6410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8DF73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F6805C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40731E2D" w14:textId="77777777">
        <w:trPr>
          <w:cantSplit/>
          <w:trHeight w:val="415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44D529B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40AD6E93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Homeostasis in humans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5877E0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09E227A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418F5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0C8C78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03E9EE9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7829D40E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C706E4" w:rsidP="00E00CA7" w:rsidRDefault="00C706E4" w14:paraId="1B597FD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Ecosystems</w:t>
            </w:r>
          </w:p>
        </w:tc>
        <w:tc>
          <w:tcPr>
            <w:tcW w:w="3119" w:type="dxa"/>
          </w:tcPr>
          <w:p w:rsidRPr="00187797" w:rsidR="00C706E4" w:rsidP="00E00CA7" w:rsidRDefault="00C706E4" w14:paraId="538A064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Photosynthesis, including factors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711F2A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53A116F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5FC26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55087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D5CB21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42E2BC4D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77B90EE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117D8A77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Levels of organisation within an ecosystem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1835A2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5CB7C0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06F315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4C5640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739C01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66AA070D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0F5EB40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3F2C88FE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The principle of material cycling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2A90511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7D82B6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A8DA4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6E01B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E881C1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74A1904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23DD6B1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00633F3C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Pyramids of biomass and transfer through trophic levels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7A7D92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3E6636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723F5D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03E0C2F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0A35285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254A01B3" w14:textId="77777777">
        <w:trPr>
          <w:cantSplit/>
          <w:trHeight w:val="478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7528FD6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408F7F17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Biodiversity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5C0B61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3B9EFA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D0BD5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2A0931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3DCAB9E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36AEED90" w14:textId="77777777">
        <w:trPr>
          <w:cantSplit/>
          <w:trHeight w:val="414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232FE76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7FCD16CE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Food yields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79F0EC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2AACBF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04491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218130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7427D1F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0A1BBD29" w14:textId="77777777">
        <w:trPr>
          <w:cantSplit/>
          <w:trHeight w:val="563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C706E4" w:rsidP="00E00CA7" w:rsidRDefault="00C706E4" w14:paraId="6FDC787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Inheritance, variation &amp; evolution</w:t>
            </w:r>
          </w:p>
        </w:tc>
        <w:tc>
          <w:tcPr>
            <w:tcW w:w="3119" w:type="dxa"/>
          </w:tcPr>
          <w:p w:rsidRPr="00187797" w:rsidR="00C706E4" w:rsidP="00E00CA7" w:rsidRDefault="00C706E4" w14:paraId="78064E2F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Reproduction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24F263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01CFAF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78A25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29DB88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619E2B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36A5B79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65347B3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296835CA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The genome and gene expression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1DE458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5C2149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041A2A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7ACA0F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34C64DD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6D4904D0" w14:textId="77777777">
        <w:trPr>
          <w:cantSplit/>
          <w:trHeight w:val="451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0E808D9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74C5D2F7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Inheritance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643B55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534BEE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2306F7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D511D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0BEF10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C706E4" w14:paraId="79231F41" w14:textId="77777777">
        <w:trPr>
          <w:cantSplit/>
          <w:trHeight w:val="429"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254AA4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3B898C65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Variation &amp; evolution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26DBD90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5B22CA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0B2DCE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48D0E7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1154B15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706E4" w:rsidTr="00583F70" w14:paraId="5E8047F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706E4" w:rsidP="00E00CA7" w:rsidRDefault="00C706E4" w14:paraId="5372EE9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706E4" w:rsidP="00E00CA7" w:rsidRDefault="00C706E4" w14:paraId="7B38A305" w14:textId="77777777">
            <w:pPr>
              <w:rPr>
                <w:rFonts w:cs="Arial"/>
                <w:szCs w:val="22"/>
              </w:rPr>
            </w:pPr>
            <w:r w:rsidRPr="00C706E4">
              <w:rPr>
                <w:rFonts w:cs="Arial"/>
                <w:szCs w:val="22"/>
              </w:rPr>
              <w:t>Selective breeding and gene technology</w:t>
            </w:r>
          </w:p>
        </w:tc>
        <w:tc>
          <w:tcPr>
            <w:tcW w:w="1126" w:type="dxa"/>
            <w:shd w:val="clear" w:color="auto" w:fill="auto"/>
          </w:tcPr>
          <w:p w:rsidRPr="00187797" w:rsidR="00C706E4" w:rsidP="00E00CA7" w:rsidRDefault="00C706E4" w14:paraId="46D2FA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706E4" w:rsidP="00E00CA7" w:rsidRDefault="00C706E4" w14:paraId="26E2669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68561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55F684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706E4" w:rsidP="00E00CA7" w:rsidRDefault="00C706E4" w14:paraId="6D33278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9D3063" w:rsidTr="009D3063" w14:paraId="51061B61" w14:textId="77777777">
        <w:trPr>
          <w:cantSplit/>
          <w:trHeight w:val="456"/>
        </w:trPr>
        <w:tc>
          <w:tcPr>
            <w:tcW w:w="9923" w:type="dxa"/>
            <w:gridSpan w:val="7"/>
            <w:vAlign w:val="center"/>
          </w:tcPr>
          <w:p w:rsidRPr="009D3063" w:rsidR="009D3063" w:rsidP="00E00CA7" w:rsidRDefault="009D3063" w14:paraId="7A5604E1" w14:textId="77777777">
            <w:pPr>
              <w:rPr>
                <w:rFonts w:cs="Arial"/>
                <w:b/>
                <w:szCs w:val="22"/>
              </w:rPr>
            </w:pPr>
            <w:r w:rsidRPr="009D3063">
              <w:rPr>
                <w:rFonts w:cs="Arial"/>
                <w:b/>
                <w:szCs w:val="22"/>
              </w:rPr>
              <w:t>KS4 Chemistry</w:t>
            </w:r>
          </w:p>
        </w:tc>
      </w:tr>
      <w:tr w:rsidRPr="00187797" w:rsidR="00DA4FAB" w:rsidTr="00583F70" w14:paraId="2C823D55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DA4FAB" w:rsidP="00E00CA7" w:rsidRDefault="00DA4FAB" w14:paraId="72554AF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Structure &amp; properties of matter</w:t>
            </w:r>
          </w:p>
        </w:tc>
        <w:tc>
          <w:tcPr>
            <w:tcW w:w="3119" w:type="dxa"/>
          </w:tcPr>
          <w:p w:rsidRPr="00187797" w:rsidR="00DA4FAB" w:rsidP="00E00CA7" w:rsidRDefault="00DA4FAB" w14:paraId="4D29500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Atomic models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44EEF66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1E7099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60AC5F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FD166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2F640E3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51B295B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1B77A83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587C301F" w14:textId="77777777">
            <w:pPr>
              <w:rPr>
                <w:rFonts w:cs="Arial"/>
                <w:szCs w:val="22"/>
              </w:rPr>
            </w:pPr>
            <w:r w:rsidRPr="009D3063">
              <w:rPr>
                <w:rFonts w:cs="Arial"/>
                <w:szCs w:val="22"/>
              </w:rPr>
              <w:t>The modern Periodic Table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2F4F0A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06595A8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2CF2B2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75A581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696E90B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6BCB4F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4B269A7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2301CE22" w14:textId="77777777">
            <w:pPr>
              <w:rPr>
                <w:rFonts w:cs="Arial"/>
                <w:szCs w:val="22"/>
              </w:rPr>
            </w:pPr>
            <w:r w:rsidRPr="009D3063">
              <w:rPr>
                <w:rFonts w:cs="Arial"/>
                <w:szCs w:val="22"/>
              </w:rPr>
              <w:t>Properties of transition metals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174DB9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1BD54A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609F3F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585A55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1C7C68C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5D94403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71BA06E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08A80093" w14:textId="77777777">
            <w:pPr>
              <w:rPr>
                <w:rFonts w:cs="Arial"/>
                <w:szCs w:val="22"/>
              </w:rPr>
            </w:pPr>
            <w:r w:rsidRPr="009D3063">
              <w:rPr>
                <w:rFonts w:cs="Arial"/>
                <w:szCs w:val="22"/>
              </w:rPr>
              <w:t>Structure, bonding and the properties of matter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302AB8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71F41F8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3D6B28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52EBA3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34EF5B7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2993716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1B6F637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1B482AB2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ionic, covalent and metallic bonding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3A9AAD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5AF75D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5ECA10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8F534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1EC841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6045E03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1871F4C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66C83BE6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Structure and bonding of carbon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2AAEDCF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115EE3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03AC58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69B842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5CE88BB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29EDD48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73B8C42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1248E767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Bulk and surface properties of matter including nanoparticles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11E223E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2B88F5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04C22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3D584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7150202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3AFC785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DA4FAB" w:rsidP="00E00CA7" w:rsidRDefault="00DA4FAB" w14:paraId="23FE21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reactions</w:t>
            </w:r>
          </w:p>
        </w:tc>
        <w:tc>
          <w:tcPr>
            <w:tcW w:w="3119" w:type="dxa"/>
          </w:tcPr>
          <w:p w:rsidRPr="00187797" w:rsidR="00DA4FAB" w:rsidP="00E00CA7" w:rsidRDefault="00DA4FAB" w14:paraId="67459395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Chemical symbols, formulae and equations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733BA2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51C2E94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3D7B949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8FF67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93B176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215DBF8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02A0AF5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6973765E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Identification of common gases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0D90E5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0AB663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1213C3E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1B5004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67D63FE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6283B25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2488A21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28BFFBBE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Chemistry of acids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68296D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1851508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28AEC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269E45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20CFE4A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3FD8F20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715D54A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2485421E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reactivity series of metals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27463C4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4C8295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89FF51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3B8984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25AB83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6C5D611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00CA7E5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735EA4FA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Electrolysis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10EBF9F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47E05F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5CDDF7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4602D1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752D77E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A4FAB" w:rsidTr="00583F70" w14:paraId="436A97F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A4FAB" w:rsidP="00E00CA7" w:rsidRDefault="00DA4FAB" w14:paraId="55625B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A4FAB" w:rsidP="00E00CA7" w:rsidRDefault="00DA4FAB" w14:paraId="39512451" w14:textId="77777777">
            <w:pPr>
              <w:rPr>
                <w:rFonts w:cs="Arial"/>
                <w:szCs w:val="22"/>
              </w:rPr>
            </w:pPr>
            <w:r w:rsidRPr="00DA4FAB">
              <w:rPr>
                <w:rFonts w:cs="Arial"/>
                <w:szCs w:val="22"/>
              </w:rPr>
              <w:t>Redox reactions</w:t>
            </w:r>
          </w:p>
        </w:tc>
        <w:tc>
          <w:tcPr>
            <w:tcW w:w="1126" w:type="dxa"/>
            <w:shd w:val="clear" w:color="auto" w:fill="auto"/>
          </w:tcPr>
          <w:p w:rsidRPr="00187797" w:rsidR="00DA4FAB" w:rsidP="00E00CA7" w:rsidRDefault="00DA4FAB" w14:paraId="78EB16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A4FAB" w:rsidP="00E00CA7" w:rsidRDefault="00DA4FAB" w14:paraId="6DBD06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07C1323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19B0EF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A4FAB" w:rsidP="00E00CA7" w:rsidRDefault="00DA4FAB" w14:paraId="33CFBBF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5915FE6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5C4BE1" w:rsidP="00E00CA7" w:rsidRDefault="005C4BE1" w14:paraId="6B54E97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Energy changes</w:t>
            </w:r>
          </w:p>
        </w:tc>
        <w:tc>
          <w:tcPr>
            <w:tcW w:w="3119" w:type="dxa"/>
          </w:tcPr>
          <w:p w:rsidRPr="00187797" w:rsidR="005C4BE1" w:rsidP="00E00CA7" w:rsidRDefault="005C4BE1" w14:paraId="338E9643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Exothermic and endothermic reactions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00275C3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01085A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388D81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7B714A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35A0136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5D3325ED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3BCCE1E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3E0213E9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Reaction profiles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70C29A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74B5A2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772F15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46707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F94740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442D0E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0E42CD9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33D5E130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Carbon compounds both as fuels and feedstock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2F2CC5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639922A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04D2ABF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11D14E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73B6BAE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46077E9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0F91412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527D3F0C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Chemical cells and fuel cells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29E88C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5973F4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0809B7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70D86B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39A9E6C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6121770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289145D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68305BA2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Factors that influence the rate of reaction, including catalysts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223847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641F61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2F49E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1D8362B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46FD3E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40C11A2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5BDFF1C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394C3065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Reversible reactions and the concept of dynamic equilibrium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3AE974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291D81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C07C6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0152DF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34748C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4EC4C144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5C4BE1" w:rsidP="00E00CA7" w:rsidRDefault="005C4BE1" w14:paraId="4B14E6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Organic chemistry</w:t>
            </w:r>
          </w:p>
        </w:tc>
        <w:tc>
          <w:tcPr>
            <w:tcW w:w="3119" w:type="dxa"/>
          </w:tcPr>
          <w:p w:rsidRPr="00187797" w:rsidR="005C4BE1" w:rsidP="00E00CA7" w:rsidRDefault="005C4BE1" w14:paraId="7BE6BC0E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Homologous series, including alkanes, alkenes, alcohols and carboxylic a</w:t>
            </w:r>
            <w:r>
              <w:rPr>
                <w:rFonts w:cs="Arial"/>
                <w:szCs w:val="22"/>
              </w:rPr>
              <w:t>cids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5DC95B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10D28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78042DD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3603C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DF5EE5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33FE82D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6D3722B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773CD971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Simple reactions of alkanes, alkenes and alcohols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746EBF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57A84C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E7E6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0140D4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F3233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64A3483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45EEF1A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7AB94694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Synthetic and naturally occurring polymers, including DNA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30D599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0D5D2FD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4AFFF8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8FACF8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8F89CC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2351E4DF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5C4BE1" w:rsidP="00E00CA7" w:rsidRDefault="005C4BE1" w14:paraId="67177D7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analysis</w:t>
            </w:r>
          </w:p>
        </w:tc>
        <w:tc>
          <w:tcPr>
            <w:tcW w:w="3119" w:type="dxa"/>
          </w:tcPr>
          <w:p w:rsidRPr="00187797" w:rsidR="005C4BE1" w:rsidP="00E00CA7" w:rsidRDefault="005C4BE1" w14:paraId="0B3428C1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Assessing purity and separating mixtures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6B0C19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4A3296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11BA1C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BE002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4BD41C6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16826E8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17C60FD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245B4463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Conservation of mass and the quantitative interpretation of balanced equ</w:t>
            </w:r>
            <w:r>
              <w:rPr>
                <w:rFonts w:cs="Arial"/>
                <w:szCs w:val="22"/>
              </w:rPr>
              <w:t>ations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5C5B5F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385E6F8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19E95A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83DB2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1E482F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C4BE1" w14:paraId="75C84FE7" w14:textId="77777777">
        <w:trPr>
          <w:cantSplit/>
          <w:trHeight w:val="499"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24D69D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58700E12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Use of amount of substance</w:t>
            </w:r>
            <w:r>
              <w:rPr>
                <w:rFonts w:cs="Arial"/>
                <w:szCs w:val="22"/>
              </w:rPr>
              <w:t xml:space="preserve"> (mole)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5DD8B1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5D1EDA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03BC35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66E78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370FD76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5E525C6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20AE52E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5AAFE0E7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mole in relation to volumes of gases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2853EE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36EFF7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F08831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7498EF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2A356AE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17E74BC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18AFE8B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DC473E" w14:paraId="2F803DCE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Determining</w:t>
            </w:r>
            <w:r w:rsidRPr="005C4BE1" w:rsidR="005C4BE1">
              <w:rPr>
                <w:rFonts w:cs="Arial"/>
                <w:szCs w:val="22"/>
              </w:rPr>
              <w:t xml:space="preserve"> the concentrations of solutions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65CFC29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6E68913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3C96CE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006CC7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840C58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C4BE1" w:rsidTr="00583F70" w14:paraId="2B6B853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5C4BE1" w:rsidP="00E00CA7" w:rsidRDefault="005C4BE1" w14:paraId="1F52CDE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C4BE1" w:rsidP="00E00CA7" w:rsidRDefault="005C4BE1" w14:paraId="46B23B76" w14:textId="77777777">
            <w:pPr>
              <w:rPr>
                <w:rFonts w:cs="Arial"/>
                <w:szCs w:val="22"/>
              </w:rPr>
            </w:pPr>
            <w:r w:rsidRPr="005C4BE1">
              <w:rPr>
                <w:rFonts w:cs="Arial"/>
                <w:szCs w:val="22"/>
              </w:rPr>
              <w:t>Identification of ions by chemical and spectroscopic means</w:t>
            </w:r>
          </w:p>
        </w:tc>
        <w:tc>
          <w:tcPr>
            <w:tcW w:w="1126" w:type="dxa"/>
            <w:shd w:val="clear" w:color="auto" w:fill="auto"/>
          </w:tcPr>
          <w:p w:rsidRPr="00187797" w:rsidR="005C4BE1" w:rsidP="00E00CA7" w:rsidRDefault="005C4BE1" w14:paraId="3E9FF3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C4BE1" w:rsidP="00E00CA7" w:rsidRDefault="005C4BE1" w14:paraId="1942343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1BD8D98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691EAD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C4BE1" w:rsidP="00E00CA7" w:rsidRDefault="005C4BE1" w14:paraId="5904E25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07029F9C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DC473E" w:rsidP="00E00CA7" w:rsidRDefault="00DC473E" w14:paraId="56E13FA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Chemical &amp; allied industries</w:t>
            </w:r>
          </w:p>
        </w:tc>
        <w:tc>
          <w:tcPr>
            <w:tcW w:w="3119" w:type="dxa"/>
          </w:tcPr>
          <w:p w:rsidRPr="00187797" w:rsidR="00DC473E" w:rsidP="00E00CA7" w:rsidRDefault="00DC473E" w14:paraId="1A53D2DF" w14:textId="77777777">
            <w:pPr>
              <w:rPr>
                <w:rFonts w:cs="Arial"/>
                <w:szCs w:val="22"/>
              </w:rPr>
            </w:pPr>
            <w:r w:rsidRPr="00B83A4B">
              <w:rPr>
                <w:rFonts w:cs="Arial"/>
                <w:szCs w:val="22"/>
              </w:rPr>
              <w:t>Life cycle assessment and recycling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1CCD69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0F50D38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ACFD6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026CB0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1EBB00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2F7E37F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0AB1E55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65B6E608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Fractional distillation of crude oil and cracking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34A3B5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076555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5943F7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335370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30FC82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3C65877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1836CB1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091AE816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methods of extracting and purifying metals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684651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6CB4A6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6970195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0C88AC5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7247827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DC473E" w14:paraId="443476AF" w14:textId="77777777">
        <w:trPr>
          <w:cantSplit/>
          <w:trHeight w:val="468"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1E0AD7E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210922BE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Using materials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76868F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233B9E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41424A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72D34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0C37654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528E788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2BB9EC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16A04A7E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 xml:space="preserve">Equilibrium position and rate in industrial </w:t>
            </w:r>
            <w:proofErr w:type="spellStart"/>
            <w:r w:rsidRPr="00DC473E">
              <w:rPr>
                <w:rFonts w:cs="Arial"/>
                <w:szCs w:val="22"/>
              </w:rPr>
              <w:t>processe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1E5692F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7A51341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184779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09137A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4B6090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DC473E" w14:paraId="4416F0B8" w14:textId="77777777">
        <w:trPr>
          <w:cantSplit/>
          <w:trHeight w:val="468"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3EB2B6D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691D7A92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Agricultural productivity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2AF427C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73A6D6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629245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078BC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2EF5ED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DC473E" w14:paraId="7C796BCD" w14:textId="77777777">
        <w:trPr>
          <w:cantSplit/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3F1D91A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6C6A2A41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Yield and atom economy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3FE3F7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2794F55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1895B71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429CEF8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199ECF0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3A0554F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DC473E" w:rsidR="00DC473E" w:rsidP="00E00CA7" w:rsidRDefault="00DC473E" w14:paraId="59298804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DC473E">
              <w:rPr>
                <w:rFonts w:cs="Arial"/>
                <w:b/>
                <w:sz w:val="20"/>
                <w:szCs w:val="22"/>
              </w:rPr>
              <w:t>Earth science</w:t>
            </w:r>
          </w:p>
        </w:tc>
        <w:tc>
          <w:tcPr>
            <w:tcW w:w="3119" w:type="dxa"/>
          </w:tcPr>
          <w:p w:rsidRPr="00187797" w:rsidR="00DC473E" w:rsidP="00E00CA7" w:rsidRDefault="00DC473E" w14:paraId="2953D4B3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composition and evolution of the Earth’s atmosphere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1013A9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5D52B3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48B88A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6A9B7B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69DC0DA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4CFB2C4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7999DE5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1EF2F863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greenhouse gases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6A2FA68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4114B4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26DDC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BA3F89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3C84C80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25DCD06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5ADDA6C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04543973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atmospheric pollutants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2E2CAE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0338912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C26699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8AE15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29726D6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DC473E" w:rsidTr="00583F70" w14:paraId="69AC282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DC473E" w:rsidP="00E00CA7" w:rsidRDefault="00DC473E" w14:paraId="2332F4A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DC473E" w:rsidP="00E00CA7" w:rsidRDefault="00DC473E" w14:paraId="74E07538" w14:textId="77777777">
            <w:pPr>
              <w:rPr>
                <w:rFonts w:cs="Arial"/>
                <w:szCs w:val="22"/>
              </w:rPr>
            </w:pPr>
            <w:r w:rsidRPr="00DC473E">
              <w:rPr>
                <w:rFonts w:cs="Arial"/>
                <w:szCs w:val="22"/>
              </w:rPr>
              <w:t>Earth’s water resources</w:t>
            </w:r>
          </w:p>
        </w:tc>
        <w:tc>
          <w:tcPr>
            <w:tcW w:w="1126" w:type="dxa"/>
            <w:shd w:val="clear" w:color="auto" w:fill="auto"/>
          </w:tcPr>
          <w:p w:rsidRPr="00187797" w:rsidR="00DC473E" w:rsidP="00E00CA7" w:rsidRDefault="00DC473E" w14:paraId="61FDDB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DC473E" w:rsidP="00E00CA7" w:rsidRDefault="00DC473E" w14:paraId="62D22F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347138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7691FF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DC473E" w:rsidP="00E00CA7" w:rsidRDefault="00DC473E" w14:paraId="59FD68D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AF68BD" w:rsidTr="00AF68BD" w14:paraId="3A602BBC" w14:textId="77777777">
        <w:trPr>
          <w:cantSplit/>
          <w:trHeight w:val="420"/>
        </w:trPr>
        <w:tc>
          <w:tcPr>
            <w:tcW w:w="9923" w:type="dxa"/>
            <w:gridSpan w:val="7"/>
            <w:vAlign w:val="center"/>
          </w:tcPr>
          <w:p w:rsidRPr="00187797" w:rsidR="00AF68BD" w:rsidP="00E00CA7" w:rsidRDefault="00AF68BD" w14:paraId="0C8DE393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KS4 Physics</w:t>
            </w:r>
          </w:p>
        </w:tc>
      </w:tr>
      <w:tr w:rsidRPr="00187797" w:rsidR="000B3326" w:rsidTr="00583F70" w14:paraId="24590E3F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167AA1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Energy</w:t>
            </w:r>
          </w:p>
        </w:tc>
        <w:tc>
          <w:tcPr>
            <w:tcW w:w="3119" w:type="dxa"/>
          </w:tcPr>
          <w:p w:rsidRPr="00187797" w:rsidR="000B3326" w:rsidP="00E00CA7" w:rsidRDefault="000B3326" w14:paraId="797FE87F" w14:textId="77777777">
            <w:pPr>
              <w:rPr>
                <w:rFonts w:cs="Arial"/>
                <w:szCs w:val="22"/>
              </w:rPr>
            </w:pPr>
            <w:r w:rsidRPr="00AF68BD">
              <w:rPr>
                <w:rFonts w:cs="Arial"/>
                <w:szCs w:val="22"/>
              </w:rPr>
              <w:t>Energy changes in a system</w:t>
            </w:r>
            <w:r>
              <w:rPr>
                <w:rFonts w:cs="Arial"/>
                <w:szCs w:val="22"/>
              </w:rPr>
              <w:t>, stored energy in systems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3B074C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220992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43DAF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D8AFE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84BF09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22A5048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07844E5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79BF50EC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Conservation, dissipation and national and global energy sources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3B9079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3099AD8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12A3FF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38801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41DB49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08BA5F4D" w14:textId="77777777">
        <w:trPr>
          <w:cantSplit/>
          <w:trHeight w:val="402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2FAA9CE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Forces</w:t>
            </w:r>
          </w:p>
        </w:tc>
        <w:tc>
          <w:tcPr>
            <w:tcW w:w="3119" w:type="dxa"/>
          </w:tcPr>
          <w:p w:rsidRPr="00187797" w:rsidR="000B3326" w:rsidP="00E00CA7" w:rsidRDefault="000B3326" w14:paraId="3F534F05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Forces and their interactions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7A0B56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2006E9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438C8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16985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83BC9D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5E92C60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70E6B09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5D1068DD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Work done as force x distance, energy transfer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5993DD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18A52A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13602B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B63CB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E8AD17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2276778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3FC3E7D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59A2E3A6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Pressure and pressure differences in fluids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5904336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113466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242DC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A177F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27F8DF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34BD61A2" w14:textId="77777777">
        <w:trPr>
          <w:cantSplit/>
          <w:trHeight w:val="523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35D4497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2C122DE6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Moments, levers and gears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50778C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155E699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2051A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8D5674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DE7E80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4E727DA4" w14:textId="77777777">
        <w:trPr>
          <w:cantSplit/>
          <w:trHeight w:val="403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60575ED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12DD3F09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Uses of mathematics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4CC7FE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2F700B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866A1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145799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FA740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6D6BB57F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194AE99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Force &amp; motion</w:t>
            </w:r>
          </w:p>
        </w:tc>
        <w:tc>
          <w:tcPr>
            <w:tcW w:w="3119" w:type="dxa"/>
          </w:tcPr>
          <w:p w:rsidRPr="00187797" w:rsidR="000B3326" w:rsidP="00E00CA7" w:rsidRDefault="000B3326" w14:paraId="69F0776F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Speed and velocity, speed as distance over time; acceleration; distance-time and velocity-time graphs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4922C9E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56A837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E69C7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B17F2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30B010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2F128AB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581EB1F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2C9E08B4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Forces, accelerations and Newton’s laws of motion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45C0AF2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0C0CCC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21E84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7D98B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FBA747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56BF3EF7" w14:textId="77777777">
        <w:trPr>
          <w:cantSplit/>
          <w:trHeight w:val="600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755F683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682DDD7F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Safety in public transport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429730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3D3E802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1C6F4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89B72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E8C485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0BB0BF21" w14:textId="77777777">
        <w:trPr>
          <w:cantSplit/>
          <w:trHeight w:val="396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01DF670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Waves</w:t>
            </w:r>
          </w:p>
        </w:tc>
        <w:tc>
          <w:tcPr>
            <w:tcW w:w="3119" w:type="dxa"/>
          </w:tcPr>
          <w:p w:rsidRPr="00187797" w:rsidR="000B3326" w:rsidP="00E00CA7" w:rsidRDefault="000B3326" w14:paraId="727FE3C2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Waves in air, fluids and solids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2F518B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6660BDC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85D82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6575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0A316D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78667AF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16A11A3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3D77DBC1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Waves at material interfaces: applications in exploring structures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3A3651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50E31C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33BC227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3840E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C21668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60C583C7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0E884B9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Light &amp; EM waves</w:t>
            </w:r>
          </w:p>
        </w:tc>
        <w:tc>
          <w:tcPr>
            <w:tcW w:w="3119" w:type="dxa"/>
          </w:tcPr>
          <w:p w:rsidRPr="00187797" w:rsidR="000B3326" w:rsidP="00E00CA7" w:rsidRDefault="000B3326" w14:paraId="1DC8D56C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Frequency range of the spectrum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3CB043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5119CF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62DD7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7A1CD8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5574A2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627802B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145D448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591BDE91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Interactions of electromagnetic radiation with matter and their application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1D36387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44220F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9AAC7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7B30A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AAE798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0FA22196" w14:textId="77777777">
        <w:trPr>
          <w:cantSplit/>
          <w:trHeight w:val="521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310DBAF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76CA794F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Lenses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509CB4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26D4B6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96233D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76A80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BDE710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43E3FB1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59EF326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486CD0F6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Colour and frequency; differential effects in transmission, absorption and diffuse reflection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119954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4255D6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21374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F70BC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2F609D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253F1E7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1C24322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33A45CEE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Black body radiation (qualitative only)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438DE5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35B33DE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3859BFC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61DE8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46DD98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6263692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0B3326" w:rsidP="00E00CA7" w:rsidRDefault="000B3326" w14:paraId="018139F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Electricity</w:t>
            </w:r>
          </w:p>
        </w:tc>
        <w:tc>
          <w:tcPr>
            <w:tcW w:w="3119" w:type="dxa"/>
          </w:tcPr>
          <w:p w:rsidRPr="00187797" w:rsidR="000B3326" w:rsidP="00E00CA7" w:rsidRDefault="000B3326" w14:paraId="559A6890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Current, potential difference and resistance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1FAA4B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6319CE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01BB7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265B5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2DE39F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2BC3DF19" w14:textId="77777777">
        <w:trPr>
          <w:cantSplit/>
          <w:trHeight w:val="487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1AC64A5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441E125E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Series and parallel circuits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50B36D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0E7026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F8962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489B2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419FD53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38423A88" w14:textId="77777777">
        <w:trPr>
          <w:cantSplit/>
          <w:trHeight w:val="409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1452916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3EA21083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Domestic uses and safety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6A604C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0B62CA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680BC6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6D3079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08D6EC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0B3326" w14:paraId="07E4C58C" w14:textId="77777777">
        <w:trPr>
          <w:cantSplit/>
          <w:trHeight w:val="556"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5FCC482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3AF8C45A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Energy transfers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749195C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102BA8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5DA83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5AE1F6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9C1B90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0B3326" w:rsidTr="00583F70" w14:paraId="4D1085C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0B3326" w:rsidP="00E00CA7" w:rsidRDefault="000B3326" w14:paraId="6E7B4A9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0B3326" w:rsidP="00E00CA7" w:rsidRDefault="000B3326" w14:paraId="0AE8C485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Static electricity – forces and electric fields</w:t>
            </w:r>
          </w:p>
        </w:tc>
        <w:tc>
          <w:tcPr>
            <w:tcW w:w="1126" w:type="dxa"/>
            <w:shd w:val="clear" w:color="auto" w:fill="auto"/>
          </w:tcPr>
          <w:p w:rsidRPr="00187797" w:rsidR="000B3326" w:rsidP="00E00CA7" w:rsidRDefault="000B3326" w14:paraId="1EC7D1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0B3326" w:rsidP="00E00CA7" w:rsidRDefault="000B3326" w14:paraId="72A9A6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16CCF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7657F3A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0B3326" w:rsidP="00E00CA7" w:rsidRDefault="000B3326" w14:paraId="272B8E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E4646" w:rsidTr="00583F70" w14:paraId="513E3C03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CE4646" w:rsidP="00E00CA7" w:rsidRDefault="00CE4646" w14:paraId="0DE8692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Magnetism &amp; electromagnetism</w:t>
            </w:r>
          </w:p>
        </w:tc>
        <w:tc>
          <w:tcPr>
            <w:tcW w:w="3119" w:type="dxa"/>
          </w:tcPr>
          <w:p w:rsidRPr="00187797" w:rsidR="00CE4646" w:rsidP="00E00CA7" w:rsidRDefault="00CE4646" w14:paraId="2816B272" w14:textId="77777777">
            <w:pPr>
              <w:rPr>
                <w:rFonts w:cs="Arial"/>
                <w:szCs w:val="22"/>
              </w:rPr>
            </w:pPr>
            <w:r w:rsidRPr="000B3326">
              <w:rPr>
                <w:rFonts w:cs="Arial"/>
                <w:szCs w:val="22"/>
              </w:rPr>
              <w:t>Permanent and induced magnetism, magnetic forces and fields</w:t>
            </w:r>
          </w:p>
        </w:tc>
        <w:tc>
          <w:tcPr>
            <w:tcW w:w="1126" w:type="dxa"/>
            <w:shd w:val="clear" w:color="auto" w:fill="auto"/>
          </w:tcPr>
          <w:p w:rsidRPr="00187797" w:rsidR="00CE4646" w:rsidP="00E00CA7" w:rsidRDefault="00CE4646" w14:paraId="09C878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E4646" w:rsidP="00E00CA7" w:rsidRDefault="00CE4646" w14:paraId="6AC3FC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7BC61BB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7A2119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62D2EF9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E4646" w:rsidTr="00583F70" w14:paraId="3652495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E4646" w:rsidP="00E00CA7" w:rsidRDefault="00CE4646" w14:paraId="5B9115D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E4646" w:rsidP="00E00CA7" w:rsidRDefault="00CE4646" w14:paraId="6800596F" w14:textId="77777777">
            <w:pPr>
              <w:rPr>
                <w:rFonts w:cs="Arial"/>
                <w:szCs w:val="22"/>
              </w:rPr>
            </w:pPr>
            <w:r w:rsidRPr="00CE4646">
              <w:rPr>
                <w:rFonts w:cs="Arial"/>
                <w:szCs w:val="22"/>
              </w:rPr>
              <w:t>Magnetic effects of currents and the motor effect</w:t>
            </w:r>
          </w:p>
        </w:tc>
        <w:tc>
          <w:tcPr>
            <w:tcW w:w="1126" w:type="dxa"/>
            <w:shd w:val="clear" w:color="auto" w:fill="auto"/>
          </w:tcPr>
          <w:p w:rsidRPr="00187797" w:rsidR="00CE4646" w:rsidP="00E00CA7" w:rsidRDefault="00CE4646" w14:paraId="7073E0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E4646" w:rsidP="00E00CA7" w:rsidRDefault="00CE4646" w14:paraId="286DCF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17CEECF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7864FA0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54D97B0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E4646" w:rsidTr="00583F70" w14:paraId="521A8D7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E4646" w:rsidP="00E00CA7" w:rsidRDefault="00CE4646" w14:paraId="0DD52BA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E4646" w:rsidP="00E00CA7" w:rsidRDefault="00CE4646" w14:paraId="45F7BE31" w14:textId="77777777">
            <w:pPr>
              <w:rPr>
                <w:rFonts w:cs="Arial"/>
                <w:szCs w:val="22"/>
              </w:rPr>
            </w:pPr>
            <w:r w:rsidRPr="00CE4646">
              <w:rPr>
                <w:rFonts w:cs="Arial"/>
                <w:szCs w:val="22"/>
              </w:rPr>
              <w:t>Induced potential, transformers and the national grid</w:t>
            </w:r>
          </w:p>
        </w:tc>
        <w:tc>
          <w:tcPr>
            <w:tcW w:w="1126" w:type="dxa"/>
            <w:shd w:val="clear" w:color="auto" w:fill="auto"/>
          </w:tcPr>
          <w:p w:rsidRPr="00187797" w:rsidR="00CE4646" w:rsidP="00E00CA7" w:rsidRDefault="00CE4646" w14:paraId="4C483D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E4646" w:rsidP="00E00CA7" w:rsidRDefault="00CE4646" w14:paraId="0A6E76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4AB2FE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4FC731D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27CF2DB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CE4646" w:rsidTr="00583F70" w14:paraId="74C658C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CE4646" w:rsidP="00E00CA7" w:rsidRDefault="00CE4646" w14:paraId="5FB1037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CE4646" w:rsidP="00E00CA7" w:rsidRDefault="00CE4646" w14:paraId="24DEB6C9" w14:textId="77777777">
            <w:pPr>
              <w:rPr>
                <w:rFonts w:cs="Arial"/>
                <w:szCs w:val="22"/>
              </w:rPr>
            </w:pPr>
            <w:r w:rsidRPr="00CE4646">
              <w:rPr>
                <w:rFonts w:cs="Arial"/>
                <w:szCs w:val="22"/>
              </w:rPr>
              <w:t>Microphones and speakers; oscillating currents in detection and generation of radiation</w:t>
            </w:r>
          </w:p>
        </w:tc>
        <w:tc>
          <w:tcPr>
            <w:tcW w:w="1126" w:type="dxa"/>
            <w:shd w:val="clear" w:color="auto" w:fill="auto"/>
          </w:tcPr>
          <w:p w:rsidRPr="00187797" w:rsidR="00CE4646" w:rsidP="00E00CA7" w:rsidRDefault="00CE4646" w14:paraId="0F170C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CE4646" w:rsidP="00E00CA7" w:rsidRDefault="00CE4646" w14:paraId="024AF9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114B409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0EF9A22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CE4646" w:rsidP="00E00CA7" w:rsidRDefault="00CE4646" w14:paraId="19CD51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75447" w:rsidTr="00583F70" w14:paraId="1D856CBC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475447" w:rsidR="00475447" w:rsidP="00E00CA7" w:rsidRDefault="00475447" w14:paraId="78492B00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475447">
              <w:rPr>
                <w:rFonts w:cs="Arial"/>
                <w:b/>
                <w:sz w:val="20"/>
                <w:szCs w:val="22"/>
              </w:rPr>
              <w:t>Particle model of matter</w:t>
            </w:r>
          </w:p>
        </w:tc>
        <w:tc>
          <w:tcPr>
            <w:tcW w:w="3119" w:type="dxa"/>
          </w:tcPr>
          <w:p w:rsidRPr="00187797" w:rsidR="00475447" w:rsidP="00E00CA7" w:rsidRDefault="00475447" w14:paraId="2A039550" w14:textId="77777777">
            <w:pPr>
              <w:rPr>
                <w:rFonts w:cs="Arial"/>
                <w:szCs w:val="22"/>
              </w:rPr>
            </w:pPr>
            <w:r w:rsidRPr="00475447">
              <w:rPr>
                <w:rFonts w:cs="Arial"/>
                <w:szCs w:val="22"/>
              </w:rPr>
              <w:t>Changes of state and the particle model</w:t>
            </w:r>
          </w:p>
        </w:tc>
        <w:tc>
          <w:tcPr>
            <w:tcW w:w="1126" w:type="dxa"/>
            <w:shd w:val="clear" w:color="auto" w:fill="auto"/>
          </w:tcPr>
          <w:p w:rsidRPr="00187797" w:rsidR="00475447" w:rsidP="00E00CA7" w:rsidRDefault="00475447" w14:paraId="6683F0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75447" w:rsidP="00E00CA7" w:rsidRDefault="00475447" w14:paraId="6EB637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5F6906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5B347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06E1BFB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75447" w:rsidTr="00583F70" w14:paraId="6B3D81B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475447" w:rsidP="00E00CA7" w:rsidRDefault="00475447" w14:paraId="22A92F2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75447" w:rsidP="00E00CA7" w:rsidRDefault="00475447" w14:paraId="4F83CB1B" w14:textId="77777777">
            <w:pPr>
              <w:rPr>
                <w:rFonts w:cs="Arial"/>
                <w:szCs w:val="22"/>
              </w:rPr>
            </w:pPr>
            <w:r w:rsidRPr="00475447">
              <w:rPr>
                <w:rFonts w:cs="Arial"/>
                <w:szCs w:val="22"/>
              </w:rPr>
              <w:t>Internal energy, energy transfers and particle motions</w:t>
            </w:r>
          </w:p>
        </w:tc>
        <w:tc>
          <w:tcPr>
            <w:tcW w:w="1126" w:type="dxa"/>
            <w:shd w:val="clear" w:color="auto" w:fill="auto"/>
          </w:tcPr>
          <w:p w:rsidRPr="00187797" w:rsidR="00475447" w:rsidP="00E00CA7" w:rsidRDefault="00475447" w14:paraId="0E13AB0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75447" w:rsidP="00E00CA7" w:rsidRDefault="00475447" w14:paraId="23949A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170A89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0A59C4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30C4069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475447" w:rsidTr="00475447" w14:paraId="15389206" w14:textId="77777777">
        <w:trPr>
          <w:cantSplit/>
          <w:trHeight w:val="409"/>
        </w:trPr>
        <w:tc>
          <w:tcPr>
            <w:tcW w:w="709" w:type="dxa"/>
            <w:vMerge/>
            <w:textDirection w:val="btLr"/>
            <w:vAlign w:val="center"/>
          </w:tcPr>
          <w:p w:rsidRPr="00187797" w:rsidR="00475447" w:rsidP="00E00CA7" w:rsidRDefault="00475447" w14:paraId="31A6C99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475447" w:rsidP="00E00CA7" w:rsidRDefault="00475447" w14:paraId="669053A2" w14:textId="77777777">
            <w:pPr>
              <w:rPr>
                <w:rFonts w:cs="Arial"/>
                <w:szCs w:val="22"/>
              </w:rPr>
            </w:pPr>
            <w:r w:rsidRPr="00475447">
              <w:rPr>
                <w:rFonts w:cs="Arial"/>
                <w:szCs w:val="22"/>
              </w:rPr>
              <w:t>Particle model and pressure</w:t>
            </w:r>
          </w:p>
        </w:tc>
        <w:tc>
          <w:tcPr>
            <w:tcW w:w="1126" w:type="dxa"/>
            <w:shd w:val="clear" w:color="auto" w:fill="auto"/>
          </w:tcPr>
          <w:p w:rsidRPr="00187797" w:rsidR="00475447" w:rsidP="00E00CA7" w:rsidRDefault="00475447" w14:paraId="49E56D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475447" w:rsidP="00E00CA7" w:rsidRDefault="00475447" w14:paraId="01A201E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3F3092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457E800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475447" w:rsidP="00E00CA7" w:rsidRDefault="00475447" w14:paraId="2103434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475447" w14:paraId="29E92C0A" w14:textId="77777777">
        <w:trPr>
          <w:cantSplit/>
          <w:trHeight w:val="415"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03350" w:rsidP="00E00CA7" w:rsidRDefault="00603350" w14:paraId="3646AF7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Atomic physics</w:t>
            </w:r>
          </w:p>
        </w:tc>
        <w:tc>
          <w:tcPr>
            <w:tcW w:w="3119" w:type="dxa"/>
          </w:tcPr>
          <w:p w:rsidRPr="00187797" w:rsidR="00603350" w:rsidP="00E00CA7" w:rsidRDefault="00603350" w14:paraId="50C76145" w14:textId="77777777">
            <w:pPr>
              <w:rPr>
                <w:rFonts w:cs="Arial"/>
                <w:szCs w:val="22"/>
              </w:rPr>
            </w:pPr>
            <w:r w:rsidRPr="00475447">
              <w:rPr>
                <w:rFonts w:cs="Arial"/>
                <w:szCs w:val="22"/>
              </w:rPr>
              <w:t>Nuclear atom and isotopes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0BEB6E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61FB2D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7C1D6F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103E22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3AC81C0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583F70" w14:paraId="1D461D77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03350" w:rsidP="00E00CA7" w:rsidRDefault="00603350" w14:paraId="714B452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03350" w:rsidP="00E00CA7" w:rsidRDefault="00603350" w14:paraId="6FA830D2" w14:textId="77777777">
            <w:pPr>
              <w:rPr>
                <w:rFonts w:cs="Arial"/>
                <w:szCs w:val="22"/>
              </w:rPr>
            </w:pPr>
            <w:r w:rsidRPr="00475447">
              <w:rPr>
                <w:rFonts w:cs="Arial"/>
                <w:szCs w:val="22"/>
              </w:rPr>
              <w:t>Absorption and emission of ionizing radiations and of electrons and nuclear particles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2265D1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372B22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0CE43E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2B4E62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791E5F9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583F70" w14:paraId="3935125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03350" w:rsidP="00E00CA7" w:rsidRDefault="00603350" w14:paraId="25E5309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03350" w:rsidP="00E00CA7" w:rsidRDefault="00603350" w14:paraId="64856924" w14:textId="77777777">
            <w:pPr>
              <w:rPr>
                <w:rFonts w:cs="Arial"/>
                <w:szCs w:val="22"/>
              </w:rPr>
            </w:pPr>
            <w:r w:rsidRPr="00603350">
              <w:rPr>
                <w:rFonts w:cs="Arial"/>
                <w:szCs w:val="22"/>
              </w:rPr>
              <w:t>Hazards and uses of radioactive emissions and of background radiation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6D1F7F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6C7C0FA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6E72327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2E07F3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0205F282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603350" w14:paraId="1AE5503C" w14:textId="77777777">
        <w:trPr>
          <w:cantSplit/>
          <w:trHeight w:val="347"/>
        </w:trPr>
        <w:tc>
          <w:tcPr>
            <w:tcW w:w="709" w:type="dxa"/>
            <w:vMerge/>
            <w:textDirection w:val="btLr"/>
            <w:vAlign w:val="center"/>
          </w:tcPr>
          <w:p w:rsidRPr="00187797" w:rsidR="00603350" w:rsidP="00E00CA7" w:rsidRDefault="00603350" w14:paraId="440D2E0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03350" w:rsidP="00E00CA7" w:rsidRDefault="00603350" w14:paraId="48ACC480" w14:textId="77777777">
            <w:pPr>
              <w:rPr>
                <w:rFonts w:cs="Arial"/>
                <w:szCs w:val="22"/>
              </w:rPr>
            </w:pPr>
            <w:r w:rsidRPr="00603350">
              <w:rPr>
                <w:rFonts w:cs="Arial"/>
                <w:szCs w:val="22"/>
              </w:rPr>
              <w:t>Nuclear fission and fusion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26FB2E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0D275F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3A8FFA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40972AF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025891F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583F70" w14:paraId="2E9D8856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603350" w:rsidP="00E00CA7" w:rsidRDefault="00603350" w14:paraId="6A43BF8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space</w:t>
            </w:r>
          </w:p>
        </w:tc>
        <w:tc>
          <w:tcPr>
            <w:tcW w:w="3119" w:type="dxa"/>
          </w:tcPr>
          <w:p w:rsidRPr="00187797" w:rsidR="00603350" w:rsidP="00E00CA7" w:rsidRDefault="00603350" w14:paraId="44186614" w14:textId="77777777">
            <w:pPr>
              <w:rPr>
                <w:rFonts w:cs="Arial"/>
                <w:szCs w:val="22"/>
              </w:rPr>
            </w:pPr>
            <w:r w:rsidRPr="00603350">
              <w:rPr>
                <w:rFonts w:cs="Arial"/>
                <w:szCs w:val="22"/>
              </w:rPr>
              <w:t>Solar system; stability of orbital motions; satellites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7710EFA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5FC679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5C3917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154B8E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0E9CC0C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03350" w:rsidTr="00583F70" w14:paraId="78AEC2C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603350" w:rsidP="00E00CA7" w:rsidRDefault="00603350" w14:paraId="6C841B7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03350" w:rsidP="00603350" w:rsidRDefault="00603350" w14:paraId="231F78DB" w14:textId="77777777">
            <w:pPr>
              <w:rPr>
                <w:rFonts w:cs="Arial"/>
                <w:szCs w:val="22"/>
              </w:rPr>
            </w:pPr>
            <w:r w:rsidRPr="00603350">
              <w:rPr>
                <w:rFonts w:cs="Arial"/>
                <w:szCs w:val="22"/>
              </w:rPr>
              <w:t>Red-shift; the ‘big bang’ and universal expansion</w:t>
            </w:r>
          </w:p>
        </w:tc>
        <w:tc>
          <w:tcPr>
            <w:tcW w:w="1126" w:type="dxa"/>
            <w:shd w:val="clear" w:color="auto" w:fill="auto"/>
          </w:tcPr>
          <w:p w:rsidRPr="00187797" w:rsidR="00603350" w:rsidP="00E00CA7" w:rsidRDefault="00603350" w14:paraId="096C39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03350" w:rsidP="00E00CA7" w:rsidRDefault="00603350" w14:paraId="17E702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14632C6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3BAAE1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03350" w:rsidP="00E00CA7" w:rsidRDefault="00603350" w14:paraId="25A65244" w14:textId="77777777">
            <w:pPr>
              <w:rPr>
                <w:rFonts w:cs="Arial"/>
                <w:szCs w:val="22"/>
              </w:rPr>
            </w:pPr>
          </w:p>
        </w:tc>
      </w:tr>
    </w:tbl>
    <w:p w:rsidRPr="00187797" w:rsidR="00982DCB" w:rsidP="00982DCB" w:rsidRDefault="00982DCB" w14:paraId="637368D1" w14:textId="77777777">
      <w:pPr>
        <w:rPr>
          <w:rFonts w:cs="Arial"/>
        </w:rPr>
      </w:pPr>
    </w:p>
    <w:p w:rsidRPr="001E6015" w:rsidR="007C78F2" w:rsidP="007C78F2" w:rsidRDefault="007C78F2" w14:paraId="5D8904FF" w14:textId="77777777">
      <w:pPr>
        <w:rPr>
          <w:b/>
          <w:sz w:val="24"/>
        </w:rPr>
      </w:pPr>
      <w:r w:rsidRPr="001E6015">
        <w:rPr>
          <w:b/>
          <w:sz w:val="24"/>
        </w:rPr>
        <w:t>A- Level</w:t>
      </w:r>
      <w:r>
        <w:rPr>
          <w:b/>
          <w:sz w:val="24"/>
        </w:rPr>
        <w:t xml:space="preserve"> Chemistry</w:t>
      </w:r>
    </w:p>
    <w:p w:rsidR="007C78F2" w:rsidP="007C78F2" w:rsidRDefault="007C78F2" w14:paraId="6C919A21" w14:textId="77777777"/>
    <w:p w:rsidR="007C78F2" w:rsidP="007C78F2" w:rsidRDefault="007C78F2" w14:paraId="28D2C89E" w14:textId="77777777"/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3118"/>
        <w:gridCol w:w="1126"/>
        <w:gridCol w:w="7"/>
        <w:gridCol w:w="1239"/>
        <w:gridCol w:w="1241"/>
        <w:gridCol w:w="1241"/>
        <w:gridCol w:w="1241"/>
      </w:tblGrid>
      <w:tr w:rsidRPr="005964EB" w:rsidR="007C78F2" w:rsidTr="00F91845" w14:paraId="4DB43C60" w14:textId="77777777">
        <w:trPr>
          <w:cantSplit/>
          <w:trHeight w:val="1022"/>
        </w:trPr>
        <w:tc>
          <w:tcPr>
            <w:tcW w:w="3828" w:type="dxa"/>
            <w:gridSpan w:val="2"/>
            <w:vAlign w:val="center"/>
          </w:tcPr>
          <w:p w:rsidRPr="00883DE3" w:rsidR="007C78F2" w:rsidP="00B17038" w:rsidRDefault="007C78F2" w14:paraId="39672D24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Chemistry</w:t>
            </w:r>
            <w:r w:rsidRPr="00883DE3">
              <w:rPr>
                <w:rFonts w:cs="Arial"/>
                <w:b/>
                <w:szCs w:val="22"/>
              </w:rPr>
              <w:t xml:space="preserve"> Topic</w:t>
            </w:r>
          </w:p>
        </w:tc>
        <w:tc>
          <w:tcPr>
            <w:tcW w:w="1126" w:type="dxa"/>
            <w:vAlign w:val="center"/>
          </w:tcPr>
          <w:p w:rsidRPr="00883DE3" w:rsidR="007C78F2" w:rsidP="00B17038" w:rsidRDefault="007C78F2" w14:paraId="463B8C74" w14:textId="7777777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 d</w:t>
            </w:r>
            <w:r w:rsidRPr="00883DE3">
              <w:rPr>
                <w:rFonts w:cs="Arial"/>
                <w:b/>
                <w:szCs w:val="22"/>
              </w:rPr>
              <w:t>on’t know this</w:t>
            </w:r>
          </w:p>
        </w:tc>
        <w:tc>
          <w:tcPr>
            <w:tcW w:w="1246" w:type="dxa"/>
            <w:gridSpan w:val="2"/>
            <w:vAlign w:val="center"/>
          </w:tcPr>
          <w:p w:rsidRPr="00883DE3" w:rsidR="007C78F2" w:rsidP="00B17038" w:rsidRDefault="007C78F2" w14:paraId="758817D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883DE3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883DE3" w:rsidR="007C78F2" w:rsidP="00B17038" w:rsidRDefault="007C78F2" w14:paraId="01070A1E" w14:textId="77777777">
            <w:pPr>
              <w:jc w:val="center"/>
              <w:rPr>
                <w:rFonts w:cs="Arial"/>
                <w:b/>
                <w:szCs w:val="22"/>
              </w:rPr>
            </w:pPr>
            <w:r w:rsidRPr="00883DE3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883DE3" w:rsidR="007C78F2" w:rsidP="00B17038" w:rsidRDefault="007C78F2" w14:paraId="061BDC2C" w14:textId="77777777">
            <w:pPr>
              <w:jc w:val="center"/>
              <w:rPr>
                <w:rFonts w:cs="Arial"/>
                <w:b/>
                <w:szCs w:val="22"/>
              </w:rPr>
            </w:pPr>
            <w:r w:rsidRPr="00883DE3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883DE3" w:rsidR="007C78F2" w:rsidP="00B17038" w:rsidRDefault="007C78F2" w14:paraId="75DA2B1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883DE3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7C78F2" w:rsidTr="00F91845" w14:paraId="33333D6B" w14:textId="77777777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B17038" w:rsidR="007C78F2" w:rsidP="00B17038" w:rsidRDefault="00B17038" w14:paraId="167D04D2" w14:textId="77777777">
            <w:pPr>
              <w:ind w:left="113" w:right="113"/>
              <w:jc w:val="center"/>
              <w:rPr>
                <w:rFonts w:cs="Arial"/>
                <w:b/>
                <w:sz w:val="18"/>
                <w:szCs w:val="22"/>
              </w:rPr>
            </w:pPr>
            <w:r w:rsidRPr="00B17038">
              <w:rPr>
                <w:rFonts w:cs="Arial"/>
                <w:b/>
                <w:sz w:val="18"/>
                <w:szCs w:val="22"/>
              </w:rPr>
              <w:t>Amounts</w:t>
            </w:r>
            <w:r w:rsidRPr="00B17038" w:rsidR="007C78F2">
              <w:rPr>
                <w:rFonts w:cs="Arial"/>
                <w:b/>
                <w:sz w:val="18"/>
                <w:szCs w:val="22"/>
              </w:rPr>
              <w:t xml:space="preserve"> of substance</w:t>
            </w:r>
          </w:p>
        </w:tc>
        <w:tc>
          <w:tcPr>
            <w:tcW w:w="3118" w:type="dxa"/>
          </w:tcPr>
          <w:p w:rsidRPr="00F507E6" w:rsidR="007C78F2" w:rsidP="00B17038" w:rsidRDefault="007C78F2" w14:paraId="552EACE0" w14:textId="77777777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F507E6">
              <w:rPr>
                <w:rFonts w:ascii="Arial" w:hAnsi="Arial" w:cs="Arial"/>
                <w:sz w:val="22"/>
                <w:szCs w:val="24"/>
              </w:rPr>
              <w:t xml:space="preserve">Avogadro constant and the amount of substance (mole) </w:t>
            </w:r>
          </w:p>
        </w:tc>
        <w:tc>
          <w:tcPr>
            <w:tcW w:w="1126" w:type="dxa"/>
            <w:shd w:val="clear" w:color="auto" w:fill="auto"/>
          </w:tcPr>
          <w:p w:rsidRPr="00883DE3" w:rsidR="007C78F2" w:rsidP="00B17038" w:rsidRDefault="007C78F2" w14:paraId="7AAAFD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Pr="00883DE3" w:rsidR="007C78F2" w:rsidP="00B17038" w:rsidRDefault="007C78F2" w14:paraId="0CC214A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0C9E4DE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301FD3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4FF98A16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6F82E37B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4FC7FA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45CFB54F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calculation of reacting masses</w:t>
            </w:r>
            <w:r w:rsidRPr="00F507E6">
              <w:rPr>
                <w:rFonts w:cs="Arial"/>
                <w:szCs w:val="22"/>
              </w:rPr>
              <w:t>, atom economies</w:t>
            </w:r>
            <w:r w:rsidR="00B17038">
              <w:rPr>
                <w:rFonts w:cs="Arial"/>
                <w:szCs w:val="22"/>
              </w:rPr>
              <w:t>,</w:t>
            </w:r>
            <w:r w:rsidRPr="00F507E6" w:rsidR="00B17038">
              <w:rPr>
                <w:rFonts w:cs="Arial"/>
                <w:szCs w:val="22"/>
              </w:rPr>
              <w:t xml:space="preserve"> mole concentrations</w:t>
            </w:r>
            <w:r w:rsidR="00B17038">
              <w:rPr>
                <w:rFonts w:cs="Arial"/>
                <w:szCs w:val="22"/>
              </w:rPr>
              <w:t>, yields</w:t>
            </w:r>
          </w:p>
        </w:tc>
        <w:tc>
          <w:tcPr>
            <w:tcW w:w="1126" w:type="dxa"/>
            <w:shd w:val="clear" w:color="auto" w:fill="auto"/>
          </w:tcPr>
          <w:p w:rsidRPr="00883DE3" w:rsidR="007C78F2" w:rsidP="00B17038" w:rsidRDefault="007C78F2" w14:paraId="4C6B7E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Pr="00883DE3" w:rsidR="007C78F2" w:rsidP="00B17038" w:rsidRDefault="007C78F2" w14:paraId="52E3B6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04D58D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0F96C6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883DE3" w:rsidR="007C78F2" w:rsidP="00B17038" w:rsidRDefault="007C78F2" w14:paraId="264CE892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741F0ECA" w14:textId="77777777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B17038" w:rsidR="007C78F2" w:rsidP="00B17038" w:rsidRDefault="007C78F2" w14:paraId="0B5DD99A" w14:textId="77777777">
            <w:pPr>
              <w:ind w:left="113" w:right="113"/>
              <w:jc w:val="center"/>
              <w:rPr>
                <w:rFonts w:cs="Arial"/>
                <w:b/>
                <w:sz w:val="14"/>
                <w:szCs w:val="22"/>
              </w:rPr>
            </w:pPr>
            <w:r w:rsidRPr="00B17038">
              <w:rPr>
                <w:rFonts w:cs="Arial"/>
                <w:b/>
                <w:sz w:val="14"/>
                <w:szCs w:val="22"/>
              </w:rPr>
              <w:t xml:space="preserve">Atomic </w:t>
            </w:r>
            <w:r w:rsidRPr="00B17038" w:rsidR="00B17038">
              <w:rPr>
                <w:rFonts w:cs="Arial"/>
                <w:b/>
                <w:sz w:val="14"/>
                <w:szCs w:val="22"/>
              </w:rPr>
              <w:t>structure</w:t>
            </w:r>
          </w:p>
        </w:tc>
        <w:tc>
          <w:tcPr>
            <w:tcW w:w="3118" w:type="dxa"/>
          </w:tcPr>
          <w:p w:rsidRPr="00883DE3" w:rsidR="007C78F2" w:rsidP="00B17038" w:rsidRDefault="007C78F2" w14:paraId="2A719C6C" w14:textId="77777777">
            <w:pPr>
              <w:rPr>
                <w:rFonts w:cs="Arial"/>
                <w:szCs w:val="22"/>
              </w:rPr>
            </w:pPr>
            <w:r w:rsidRPr="000707CB">
              <w:rPr>
                <w:rFonts w:cs="Arial"/>
                <w:szCs w:val="22"/>
              </w:rPr>
              <w:t xml:space="preserve">structure and electronic configuration of atoms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638AAC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5A1819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99DA9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08476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4D114F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883041D" w14:textId="77777777">
        <w:trPr>
          <w:cantSplit/>
          <w:trHeight w:val="355"/>
        </w:trPr>
        <w:tc>
          <w:tcPr>
            <w:tcW w:w="710" w:type="dxa"/>
            <w:vMerge/>
          </w:tcPr>
          <w:p w:rsidRPr="00883DE3" w:rsidR="007C78F2" w:rsidP="00B17038" w:rsidRDefault="007C78F2" w14:paraId="6687564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71054458" w14:textId="77777777">
            <w:pPr>
              <w:rPr>
                <w:rFonts w:cs="Arial"/>
                <w:szCs w:val="22"/>
              </w:rPr>
            </w:pPr>
            <w:r w:rsidRPr="000707CB">
              <w:rPr>
                <w:rFonts w:cs="Arial"/>
                <w:szCs w:val="22"/>
              </w:rPr>
              <w:t xml:space="preserve">ions and isotopes;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721BD5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30D6F7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1D972C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E150C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880993A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33BC426" w14:textId="77777777">
        <w:trPr>
          <w:cantSplit/>
          <w:tblHeader/>
        </w:trPr>
        <w:tc>
          <w:tcPr>
            <w:tcW w:w="710" w:type="dxa"/>
            <w:vMerge w:val="restart"/>
            <w:textDirection w:val="btLr"/>
          </w:tcPr>
          <w:p w:rsidRPr="00B17038" w:rsidR="007C78F2" w:rsidP="00B17038" w:rsidRDefault="00670C46" w14:paraId="75418F4B" w14:textId="77777777">
            <w:pPr>
              <w:ind w:left="113" w:right="113"/>
              <w:jc w:val="center"/>
              <w:rPr>
                <w:rFonts w:cs="Arial"/>
                <w:b/>
                <w:sz w:val="16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t>Bond-</w:t>
            </w:r>
            <w:proofErr w:type="spellStart"/>
            <w:r>
              <w:rPr>
                <w:rFonts w:cs="Arial"/>
                <w:b/>
                <w:sz w:val="16"/>
                <w:szCs w:val="22"/>
              </w:rPr>
              <w:t>ing</w:t>
            </w:r>
            <w:proofErr w:type="spellEnd"/>
            <w:r>
              <w:rPr>
                <w:rFonts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Pr="00883DE3" w:rsidR="007C78F2" w:rsidP="00670C46" w:rsidRDefault="00670C46" w14:paraId="6F232A60" w14:textId="77777777">
            <w:pPr>
              <w:rPr>
                <w:rFonts w:cs="Arial"/>
                <w:szCs w:val="22"/>
              </w:rPr>
            </w:pPr>
            <w:r w:rsidRPr="000707CB">
              <w:rPr>
                <w:rFonts w:cs="Arial"/>
                <w:szCs w:val="22"/>
              </w:rPr>
              <w:t>simple covalent, giant covalent, ionic and metallic structures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331DA81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3C5BC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3EA59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06806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1E116F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49F4C3C1" w14:textId="77777777">
        <w:trPr>
          <w:cantSplit/>
          <w:tblHeader/>
        </w:trPr>
        <w:tc>
          <w:tcPr>
            <w:tcW w:w="710" w:type="dxa"/>
            <w:vMerge/>
          </w:tcPr>
          <w:p w:rsidRPr="00883DE3" w:rsidR="007C78F2" w:rsidP="00B17038" w:rsidRDefault="007C78F2" w14:paraId="76E0B0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24D7A921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2"/>
              </w:rPr>
              <w:t xml:space="preserve">permanent and induced dipole–dipole interactions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00800A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4B2F882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9861A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8B954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8EF935A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35CEBBF5" w14:textId="77777777">
        <w:trPr>
          <w:cantSplit/>
          <w:tblHeader/>
        </w:trPr>
        <w:tc>
          <w:tcPr>
            <w:tcW w:w="710" w:type="dxa"/>
            <w:vMerge/>
          </w:tcPr>
          <w:p w:rsidRPr="00883DE3" w:rsidR="007C78F2" w:rsidP="00B17038" w:rsidRDefault="007C78F2" w14:paraId="4E0697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6DF6D75D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2"/>
              </w:rPr>
              <w:t xml:space="preserve">Electronegativity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31B0F8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6D2AFE3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56899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8E691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0682136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B098DEE" w14:textId="77777777">
        <w:trPr>
          <w:cantSplit/>
          <w:tblHeader/>
        </w:trPr>
        <w:tc>
          <w:tcPr>
            <w:tcW w:w="710" w:type="dxa"/>
            <w:vMerge/>
          </w:tcPr>
          <w:p w:rsidRPr="00883DE3" w:rsidR="007C78F2" w:rsidP="00B17038" w:rsidRDefault="007C78F2" w14:paraId="570D675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38426BD1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2"/>
              </w:rPr>
              <w:t xml:space="preserve">shapes of simple molecules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672F0A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2AE738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992A35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99000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46CBFDE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67F8AE7A" w14:textId="77777777">
        <w:trPr>
          <w:cantSplit/>
          <w:tblHeader/>
        </w:trPr>
        <w:tc>
          <w:tcPr>
            <w:tcW w:w="710" w:type="dxa"/>
            <w:vMerge/>
          </w:tcPr>
          <w:p w:rsidRPr="00883DE3" w:rsidR="007C78F2" w:rsidP="00B17038" w:rsidRDefault="007C78F2" w14:paraId="589694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23D02ADF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2"/>
              </w:rPr>
              <w:t xml:space="preserve">electron pair repulsion theory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04096CB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789BF8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28604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A5BD7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05780E4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235B555A" w14:textId="77777777">
        <w:trPr>
          <w:cantSplit/>
        </w:trPr>
        <w:tc>
          <w:tcPr>
            <w:tcW w:w="710" w:type="dxa"/>
            <w:vMerge w:val="restart"/>
            <w:textDirection w:val="btLr"/>
          </w:tcPr>
          <w:p w:rsidRPr="00B17038" w:rsidR="007C78F2" w:rsidP="00B17038" w:rsidRDefault="007C78F2" w14:paraId="4A4A5DB4" w14:textId="77777777">
            <w:pPr>
              <w:ind w:left="113" w:right="113"/>
              <w:jc w:val="center"/>
              <w:rPr>
                <w:rFonts w:cs="Arial"/>
                <w:b/>
                <w:sz w:val="18"/>
                <w:szCs w:val="22"/>
              </w:rPr>
            </w:pPr>
            <w:r w:rsidRPr="00B17038">
              <w:rPr>
                <w:rFonts w:cs="Arial"/>
                <w:b/>
                <w:sz w:val="18"/>
                <w:szCs w:val="22"/>
              </w:rPr>
              <w:t xml:space="preserve">Energetics </w:t>
            </w:r>
          </w:p>
        </w:tc>
        <w:tc>
          <w:tcPr>
            <w:tcW w:w="3118" w:type="dxa"/>
          </w:tcPr>
          <w:p w:rsidRPr="00883DE3" w:rsidR="007C78F2" w:rsidP="00B17038" w:rsidRDefault="00B17038" w14:paraId="21F9A500" w14:textId="777777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enthalpy changes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013BA5F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685B2B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C9D087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F5B11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3BB4BE4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562290E8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01E62A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EE656F" w:rsidR="007C78F2" w:rsidP="00B17038" w:rsidRDefault="007C78F2" w14:paraId="75F08B5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8F2B02">
              <w:rPr>
                <w:rFonts w:ascii="Arial" w:hAnsi="Arial" w:cs="Arial"/>
                <w:sz w:val="22"/>
                <w:szCs w:val="24"/>
              </w:rPr>
              <w:t xml:space="preserve">use of Hess’s law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281E15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536FC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98034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6671E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D1267B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5310DB8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071DE68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EE656F" w:rsidR="007C78F2" w:rsidP="00B17038" w:rsidRDefault="007C78F2" w14:paraId="212299FF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4"/>
              </w:rPr>
            </w:pPr>
            <w:r w:rsidRPr="008F2B02">
              <w:rPr>
                <w:rFonts w:ascii="Arial" w:hAnsi="Arial" w:cs="Arial"/>
                <w:sz w:val="22"/>
                <w:szCs w:val="24"/>
              </w:rPr>
              <w:t xml:space="preserve">use of energetics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477A9F4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463C75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87D36B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6A9C6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A23A9A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26789E01" w14:textId="77777777">
        <w:trPr>
          <w:cantSplit/>
        </w:trPr>
        <w:tc>
          <w:tcPr>
            <w:tcW w:w="710" w:type="dxa"/>
            <w:vMerge w:val="restart"/>
            <w:textDirection w:val="btLr"/>
          </w:tcPr>
          <w:p w:rsidRPr="00883DE3" w:rsidR="007C78F2" w:rsidP="00B17038" w:rsidRDefault="007C78F2" w14:paraId="15E80458" w14:textId="77777777">
            <w:pPr>
              <w:ind w:left="113" w:right="113"/>
              <w:jc w:val="center"/>
              <w:rPr>
                <w:rFonts w:cs="Arial"/>
                <w:szCs w:val="22"/>
              </w:rPr>
            </w:pPr>
            <w:r w:rsidRPr="00EE656F">
              <w:rPr>
                <w:rFonts w:cs="Arial"/>
                <w:b/>
                <w:szCs w:val="22"/>
              </w:rPr>
              <w:t>Kinetics</w:t>
            </w:r>
          </w:p>
        </w:tc>
        <w:tc>
          <w:tcPr>
            <w:tcW w:w="3118" w:type="dxa"/>
          </w:tcPr>
          <w:p w:rsidRPr="00883DE3" w:rsidR="007C78F2" w:rsidP="00B17038" w:rsidRDefault="007C78F2" w14:paraId="00FB55CD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>collision theory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451744E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8BC45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9CE27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4DADA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B0B2ADF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8F8403D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7C5262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670C46" w:rsidRDefault="007C78F2" w14:paraId="7FA93040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 xml:space="preserve">Activation energy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18ACFCA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3F65D18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0235A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7564D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4EA3B78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0330318F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06C52F3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55B21126" w14:textId="77777777">
            <w:pPr>
              <w:rPr>
                <w:rFonts w:cs="Arial"/>
                <w:szCs w:val="22"/>
              </w:rPr>
            </w:pPr>
            <w:proofErr w:type="spellStart"/>
            <w:r w:rsidRPr="008F2B02">
              <w:rPr>
                <w:rFonts w:cs="Arial"/>
                <w:szCs w:val="24"/>
              </w:rPr>
              <w:t>Boltzman</w:t>
            </w:r>
            <w:proofErr w:type="spellEnd"/>
            <w:r w:rsidRPr="008F2B02">
              <w:rPr>
                <w:rFonts w:cs="Arial"/>
                <w:szCs w:val="24"/>
              </w:rPr>
              <w:t xml:space="preserve"> distribution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2B48BE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0BDB9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98831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8CCDE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67E37D2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0B81014B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6AE9EC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670C46" w:rsidRDefault="007C78F2" w14:paraId="2B194106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 xml:space="preserve">role of catalysts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02E051A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72A86E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296676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F0A6C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DFFDAF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0A77A5DB" w14:textId="77777777">
        <w:trPr>
          <w:cantSplit/>
        </w:trPr>
        <w:tc>
          <w:tcPr>
            <w:tcW w:w="710" w:type="dxa"/>
            <w:vMerge/>
          </w:tcPr>
          <w:p w:rsidRPr="00883DE3" w:rsidR="007C78F2" w:rsidP="00B17038" w:rsidRDefault="007C78F2" w14:paraId="6F1B449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7C78F2" w:rsidP="00B17038" w:rsidRDefault="007C78F2" w14:paraId="0422D3A9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>Rate = k[A]</w:t>
            </w:r>
            <w:r w:rsidRPr="008F2B02">
              <w:rPr>
                <w:rFonts w:cs="Arial"/>
                <w:szCs w:val="24"/>
                <w:vertAlign w:val="superscript"/>
              </w:rPr>
              <w:t>m</w:t>
            </w:r>
            <w:r w:rsidRPr="008F2B02">
              <w:rPr>
                <w:rFonts w:cs="Arial"/>
                <w:szCs w:val="24"/>
              </w:rPr>
              <w:t>[B]</w:t>
            </w:r>
            <w:r w:rsidRPr="008F2B02">
              <w:rPr>
                <w:rFonts w:cs="Arial"/>
                <w:szCs w:val="24"/>
                <w:vertAlign w:val="superscript"/>
              </w:rPr>
              <w:t>n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471EB17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7F8B0F7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4DD8E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2B8E2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9E03C56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1D8A44DF" w14:textId="77777777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883DE3" w:rsidR="00670C46" w:rsidP="00B17038" w:rsidRDefault="00670C46" w14:paraId="2B228AA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B35A28">
              <w:rPr>
                <w:rFonts w:cs="Arial"/>
                <w:b/>
                <w:szCs w:val="22"/>
              </w:rPr>
              <w:t xml:space="preserve">Equilibria </w:t>
            </w:r>
          </w:p>
        </w:tc>
        <w:tc>
          <w:tcPr>
            <w:tcW w:w="3118" w:type="dxa"/>
          </w:tcPr>
          <w:p w:rsidRPr="00883DE3" w:rsidR="00670C46" w:rsidP="00B17038" w:rsidRDefault="00670C46" w14:paraId="672D8560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>Dynamic nature of equilibria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58629ED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5A75B98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715BA5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63E9B6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80F49AE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290B2E83" w14:textId="77777777">
        <w:trPr>
          <w:cantSplit/>
        </w:trPr>
        <w:tc>
          <w:tcPr>
            <w:tcW w:w="710" w:type="dxa"/>
            <w:vMerge/>
          </w:tcPr>
          <w:p w:rsidRPr="00883DE3" w:rsidR="00670C46" w:rsidP="00B17038" w:rsidRDefault="00670C46" w14:paraId="5C80DC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83DE3" w:rsidR="00670C46" w:rsidP="00B17038" w:rsidRDefault="00670C46" w14:paraId="56934603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>Qualitative effects of temperature, pressure and concentration changes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6AF1B3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55835A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2B3F7E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DE31E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D113AD7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4AF38B01" w14:textId="77777777">
        <w:trPr>
          <w:cantSplit/>
        </w:trPr>
        <w:tc>
          <w:tcPr>
            <w:tcW w:w="710" w:type="dxa"/>
            <w:vMerge/>
          </w:tcPr>
          <w:p w:rsidRPr="00883DE3" w:rsidR="00670C46" w:rsidP="00B17038" w:rsidRDefault="00670C46" w14:paraId="2D041A5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B17038" w:rsidRDefault="00670C46" w14:paraId="1173C278" w14:textId="77777777">
            <w:pPr>
              <w:rPr>
                <w:rFonts w:cs="Arial"/>
                <w:szCs w:val="24"/>
              </w:rPr>
            </w:pPr>
            <w:r w:rsidRPr="004A3666">
              <w:rPr>
                <w:rFonts w:cs="Arial"/>
                <w:szCs w:val="24"/>
              </w:rPr>
              <w:t xml:space="preserve">equilibrium constants </w:t>
            </w:r>
            <w:r>
              <w:rPr>
                <w:rFonts w:cs="Arial"/>
                <w:szCs w:val="24"/>
              </w:rPr>
              <w:t>K</w:t>
            </w:r>
            <w:r w:rsidRPr="004A3666">
              <w:rPr>
                <w:rFonts w:cs="Arial"/>
                <w:szCs w:val="24"/>
                <w:vertAlign w:val="subscript"/>
              </w:rPr>
              <w:t>c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20F82B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6BB9A4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BE0CD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0A4600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A96EC49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15299AD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7C28811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83DE3" w:rsidR="00670C46" w:rsidP="00670C46" w:rsidRDefault="00670C46" w14:paraId="38EC9C55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 xml:space="preserve">Bronsted–Lowry theory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6836280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00AB0C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D0D864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AE4C1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4CD5B05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2394AE3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78271E7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83DE3" w:rsidR="00670C46" w:rsidP="00670C46" w:rsidRDefault="00670C46" w14:paraId="0FC9E4E7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 xml:space="preserve">Buffer solutions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4F5F21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0F9AABD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BBECB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219734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0C368B5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686FFE9E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19EB376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83DE3" w:rsidR="00670C46" w:rsidP="00B17038" w:rsidRDefault="00670C46" w14:paraId="6FB8A389" w14:textId="77777777">
            <w:pPr>
              <w:rPr>
                <w:rFonts w:cs="Arial"/>
                <w:szCs w:val="22"/>
              </w:rPr>
            </w:pPr>
            <w:r w:rsidRPr="008F2B02">
              <w:rPr>
                <w:rFonts w:cs="Arial"/>
                <w:szCs w:val="24"/>
              </w:rPr>
              <w:t>pH calculations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19669F0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10F09F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7A1BFDD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EE571F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63525411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3A7CBC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883DE3" w:rsidR="007C78F2" w:rsidP="00B17038" w:rsidRDefault="007C78F2" w14:paraId="2B87E99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Redox</w:t>
            </w:r>
          </w:p>
        </w:tc>
        <w:tc>
          <w:tcPr>
            <w:tcW w:w="3118" w:type="dxa"/>
          </w:tcPr>
          <w:p w:rsidRPr="008F2B02" w:rsidR="007C78F2" w:rsidP="00B17038" w:rsidRDefault="007C78F2" w14:paraId="1817FDF3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oxidation states and their calculation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6B7615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C2152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5646A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8484CD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8B9315F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686FEDB5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27404E1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690134FA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oxidation and reduction as electron transfer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6E5A4C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9351F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61733C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32AEB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094D304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4CDFED7B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28FF2DD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608F7F47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electrode potentials and their applications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7C12BA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758EABA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D5BCE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602851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9B7D7D5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2DFF53C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670C46" w:rsidR="007C78F2" w:rsidP="00670C46" w:rsidRDefault="007C78F2" w14:paraId="45A65F20" w14:textId="7777777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 w:rsidRPr="00670C46">
              <w:rPr>
                <w:rFonts w:cs="Arial"/>
                <w:b/>
                <w:sz w:val="20"/>
                <w:szCs w:val="22"/>
              </w:rPr>
              <w:t xml:space="preserve">Inorganic chemistry </w:t>
            </w:r>
          </w:p>
        </w:tc>
        <w:tc>
          <w:tcPr>
            <w:tcW w:w="3118" w:type="dxa"/>
          </w:tcPr>
          <w:p w:rsidRPr="008F2B02" w:rsidR="007C78F2" w:rsidP="00670C46" w:rsidRDefault="007C78F2" w14:paraId="1A9C277E" w14:textId="77777777">
            <w:pPr>
              <w:rPr>
                <w:rFonts w:cs="Arial"/>
                <w:szCs w:val="24"/>
              </w:rPr>
            </w:pPr>
            <w:r w:rsidRPr="004A3666">
              <w:rPr>
                <w:rFonts w:cs="Arial"/>
                <w:szCs w:val="24"/>
              </w:rPr>
              <w:t xml:space="preserve">organisation of elements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73A3D0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6E85CC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E0BEB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A4E492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8584943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4AEC507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373CC05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30ACCB43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Classification of elements into s, p and d blocks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6FFE9F8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63A13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D135D6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AF3E1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91C3A0F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59802DFA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66D7477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670C46" w:rsidRDefault="007C78F2" w14:paraId="6BDE359D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 xml:space="preserve">characteristic reactions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46BBB2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9BC03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CDBB9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4625B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C6BAAB1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258A1FDD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2570BC5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670C46" w:rsidRDefault="007C78F2" w14:paraId="70F549DD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Trends in properties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0D1F86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0D7196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59A90B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52309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C41709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59A55587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3EF519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5BD6C6C0" w14:textId="77777777">
            <w:pPr>
              <w:rPr>
                <w:rFonts w:cs="Arial"/>
                <w:szCs w:val="24"/>
              </w:rPr>
            </w:pPr>
            <w:r w:rsidRPr="008F2B02">
              <w:rPr>
                <w:rFonts w:cs="Arial"/>
                <w:szCs w:val="24"/>
              </w:rPr>
              <w:t>transition metals, d block trends, reactions with ligands catalytic behaviour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5993A2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0FCAC79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15731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9010F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8CC88B4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6136A34E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883DE3" w:rsidR="00670C46" w:rsidP="00B17038" w:rsidRDefault="00670C46" w14:paraId="36CF0AD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Organic chemistry</w:t>
            </w:r>
          </w:p>
        </w:tc>
        <w:tc>
          <w:tcPr>
            <w:tcW w:w="3118" w:type="dxa"/>
          </w:tcPr>
          <w:p w:rsidRPr="008F2B02" w:rsidR="00670C46" w:rsidP="00B17038" w:rsidRDefault="00670C46" w14:paraId="3FE08C90" w14:textId="77777777">
            <w:pPr>
              <w:rPr>
                <w:rFonts w:cs="Arial"/>
                <w:szCs w:val="24"/>
              </w:rPr>
            </w:pPr>
            <w:r w:rsidRPr="004A3666">
              <w:rPr>
                <w:rFonts w:cs="Arial"/>
                <w:szCs w:val="24"/>
              </w:rPr>
              <w:t>Structural isomers and stereoisomers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247D46B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750E51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164898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8FCBD1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22EFB670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71A0FC60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0823BF2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670C46" w:rsidRDefault="00670C46" w14:paraId="5E691082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Reactions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7FAB472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68D5B40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6967688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F22A9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2FBC9B5D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5B08976C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47FED48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670C46" w:rsidRDefault="00670C46" w14:paraId="162D11CC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Mechanisms</w:t>
            </w:r>
            <w:r w:rsidRPr="00B2430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5A107A2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452B09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F09099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8C24D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1112D6E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3170DD56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73A5E87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B17038" w:rsidRDefault="00670C46" w14:paraId="3ED516F2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4"/>
              </w:rPr>
              <w:t xml:space="preserve">Single/double covalent bonds, bond polarity and bond enthalpy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0FDE0E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54DBE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2BF33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C35CA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469DDE95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576D881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51E7F29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B17038" w:rsidRDefault="00670C46" w14:paraId="4A52C6ED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4"/>
              </w:rPr>
              <w:t>Benzene structure &amp; bonding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64A648C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5A434D4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62F8FC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050B0E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14428824" w14:textId="77777777">
            <w:pPr>
              <w:rPr>
                <w:rFonts w:cs="Arial"/>
                <w:szCs w:val="22"/>
              </w:rPr>
            </w:pPr>
          </w:p>
        </w:tc>
      </w:tr>
      <w:tr w:rsidR="00670C46" w:rsidTr="00F91845" w14:paraId="0CD613B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670C46" w:rsidP="00B17038" w:rsidRDefault="00670C46" w14:paraId="200BEC3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670C46" w:rsidP="00670C46" w:rsidRDefault="00670C46" w14:paraId="04711954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4"/>
              </w:rPr>
              <w:t xml:space="preserve">organic synthesis &amp; reactions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670C46" w:rsidP="00B17038" w:rsidRDefault="00670C46" w14:paraId="01E552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670C46" w:rsidP="00B17038" w:rsidRDefault="00670C46" w14:paraId="55A85CE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3700A60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2EEDDC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670C46" w:rsidP="00B17038" w:rsidRDefault="00670C46" w14:paraId="76393C95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02A2B0D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:rsidRPr="00B24307" w:rsidR="007C78F2" w:rsidP="00B17038" w:rsidRDefault="007C78F2" w14:paraId="0BC0445B" w14:textId="7777777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24307">
              <w:rPr>
                <w:rFonts w:ascii="Arial" w:hAnsi="Arial" w:cs="Arial"/>
                <w:b/>
                <w:sz w:val="22"/>
                <w:szCs w:val="22"/>
              </w:rPr>
              <w:t>Modern analytical techniques</w:t>
            </w:r>
          </w:p>
        </w:tc>
        <w:tc>
          <w:tcPr>
            <w:tcW w:w="3118" w:type="dxa"/>
          </w:tcPr>
          <w:p w:rsidRPr="008F2B02" w:rsidR="007C78F2" w:rsidP="00B17038" w:rsidRDefault="007C78F2" w14:paraId="6A0B12D9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4"/>
              </w:rPr>
              <w:t>mass spectrometry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45DF0D1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905E1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1A13EC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1F269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7BC65473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7008DF51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36672C0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2F11E9E9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2"/>
              </w:rPr>
              <w:t>Infra</w:t>
            </w:r>
            <w:r>
              <w:rPr>
                <w:rFonts w:cs="Arial"/>
                <w:szCs w:val="22"/>
              </w:rPr>
              <w:t>-</w:t>
            </w:r>
            <w:r w:rsidRPr="00B24307">
              <w:rPr>
                <w:rFonts w:cs="Arial"/>
                <w:szCs w:val="22"/>
              </w:rPr>
              <w:t>red spectroscopy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5D474B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1325DF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EFF0D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9A589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EA0F5F7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61CCE839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1F6C176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10CB3A6B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2"/>
              </w:rPr>
              <w:t>nuclear magnetic resonance spectroscopy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5F8CC67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36A72B9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63FD73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1A30E60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60F63E9D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6D1D1FA8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0CF5AEB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483CA4C8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2"/>
              </w:rPr>
              <w:t>chromatography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598A61A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2CD010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50AE6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4E4116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2186666" w14:textId="77777777">
            <w:pPr>
              <w:rPr>
                <w:rFonts w:cs="Arial"/>
                <w:szCs w:val="22"/>
              </w:rPr>
            </w:pPr>
          </w:p>
        </w:tc>
      </w:tr>
      <w:tr w:rsidR="007C78F2" w:rsidTr="00F91845" w14:paraId="130FF5AF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" w:type="dxa"/>
            <w:vMerge/>
            <w:textDirection w:val="btLr"/>
            <w:vAlign w:val="center"/>
          </w:tcPr>
          <w:p w:rsidRPr="00883DE3" w:rsidR="007C78F2" w:rsidP="00B17038" w:rsidRDefault="007C78F2" w14:paraId="1154709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:rsidRPr="008F2B02" w:rsidR="007C78F2" w:rsidP="00B17038" w:rsidRDefault="007C78F2" w14:paraId="6F70DED2" w14:textId="77777777">
            <w:pPr>
              <w:rPr>
                <w:rFonts w:cs="Arial"/>
                <w:szCs w:val="24"/>
              </w:rPr>
            </w:pPr>
            <w:r w:rsidRPr="00B24307">
              <w:rPr>
                <w:rFonts w:cs="Arial"/>
                <w:szCs w:val="22"/>
              </w:rPr>
              <w:t>analysis, including techniques for the elucidation of structure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Pr="00883DE3" w:rsidR="007C78F2" w:rsidP="00B17038" w:rsidRDefault="007C78F2" w14:paraId="582109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Pr="00883DE3" w:rsidR="007C78F2" w:rsidP="00B17038" w:rsidRDefault="007C78F2" w14:paraId="0673DDF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2616084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36480E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Pr="00883DE3" w:rsidR="007C78F2" w:rsidP="00B17038" w:rsidRDefault="007C78F2" w14:paraId="056F1F49" w14:textId="77777777">
            <w:pPr>
              <w:rPr>
                <w:rFonts w:cs="Arial"/>
                <w:szCs w:val="22"/>
              </w:rPr>
            </w:pPr>
          </w:p>
        </w:tc>
      </w:tr>
    </w:tbl>
    <w:p w:rsidR="007C78F2" w:rsidP="007C78F2" w:rsidRDefault="007C78F2" w14:paraId="6650FCF5" w14:textId="77777777"/>
    <w:p w:rsidR="00FC236B" w:rsidP="007C78F2" w:rsidRDefault="00FC236B" w14:paraId="4C0540A9" w14:textId="77777777"/>
    <w:sectPr w:rsidR="00FC236B" w:rsidSect="00BD1041">
      <w:footerReference w:type="even" r:id="rId11"/>
      <w:pgSz w:w="11906" w:h="16838" w:orient="portrait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0D" w:rsidRDefault="00AD370D" w14:paraId="0314D656" w14:textId="77777777">
      <w:r>
        <w:separator/>
      </w:r>
    </w:p>
  </w:endnote>
  <w:endnote w:type="continuationSeparator" w:id="0">
    <w:p w:rsidR="00AD370D" w:rsidRDefault="00AD370D" w14:paraId="36E6CA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38" w:rsidP="00207452" w:rsidRDefault="00B17038" w14:paraId="2D2B687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038" w:rsidP="00D630BA" w:rsidRDefault="00B17038" w14:paraId="7552DE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0D" w:rsidRDefault="00AD370D" w14:paraId="70C56234" w14:textId="77777777">
      <w:r>
        <w:separator/>
      </w:r>
    </w:p>
  </w:footnote>
  <w:footnote w:type="continuationSeparator" w:id="0">
    <w:p w:rsidR="00AD370D" w:rsidRDefault="00AD370D" w14:paraId="666DF0F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E15B3"/>
    <w:rsid w:val="000F7D0F"/>
    <w:rsid w:val="00114E75"/>
    <w:rsid w:val="00154B86"/>
    <w:rsid w:val="0015731D"/>
    <w:rsid w:val="00161360"/>
    <w:rsid w:val="00175792"/>
    <w:rsid w:val="00180783"/>
    <w:rsid w:val="00182BA8"/>
    <w:rsid w:val="00197883"/>
    <w:rsid w:val="001A64D7"/>
    <w:rsid w:val="001D68E3"/>
    <w:rsid w:val="00207452"/>
    <w:rsid w:val="00211E9E"/>
    <w:rsid w:val="00232214"/>
    <w:rsid w:val="00242E88"/>
    <w:rsid w:val="00252E38"/>
    <w:rsid w:val="0026714B"/>
    <w:rsid w:val="00271928"/>
    <w:rsid w:val="00283A4F"/>
    <w:rsid w:val="002C473E"/>
    <w:rsid w:val="002E5CC0"/>
    <w:rsid w:val="002E6FC5"/>
    <w:rsid w:val="003056DD"/>
    <w:rsid w:val="00320320"/>
    <w:rsid w:val="003263AD"/>
    <w:rsid w:val="00326DE0"/>
    <w:rsid w:val="00350185"/>
    <w:rsid w:val="003673D3"/>
    <w:rsid w:val="0039535C"/>
    <w:rsid w:val="003C6881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F49"/>
    <w:rsid w:val="00561D71"/>
    <w:rsid w:val="00563C4F"/>
    <w:rsid w:val="00583F70"/>
    <w:rsid w:val="0058469A"/>
    <w:rsid w:val="0058569F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603350"/>
    <w:rsid w:val="00606276"/>
    <w:rsid w:val="006223B0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7597B"/>
    <w:rsid w:val="007831BC"/>
    <w:rsid w:val="00784090"/>
    <w:rsid w:val="007958F8"/>
    <w:rsid w:val="007B20D7"/>
    <w:rsid w:val="007B6C38"/>
    <w:rsid w:val="007C1BC7"/>
    <w:rsid w:val="007C5B5D"/>
    <w:rsid w:val="007C78F2"/>
    <w:rsid w:val="007F3F77"/>
    <w:rsid w:val="0082277E"/>
    <w:rsid w:val="00855018"/>
    <w:rsid w:val="00883DE3"/>
    <w:rsid w:val="00884330"/>
    <w:rsid w:val="008A78D4"/>
    <w:rsid w:val="008D580A"/>
    <w:rsid w:val="008F2B02"/>
    <w:rsid w:val="00901F6D"/>
    <w:rsid w:val="00914467"/>
    <w:rsid w:val="009278D4"/>
    <w:rsid w:val="009437FB"/>
    <w:rsid w:val="00982DCB"/>
    <w:rsid w:val="00997694"/>
    <w:rsid w:val="009D3063"/>
    <w:rsid w:val="009E466E"/>
    <w:rsid w:val="00A131B6"/>
    <w:rsid w:val="00A37043"/>
    <w:rsid w:val="00AA7EBB"/>
    <w:rsid w:val="00AB39B5"/>
    <w:rsid w:val="00AB4FD1"/>
    <w:rsid w:val="00AC1A1D"/>
    <w:rsid w:val="00AC3A25"/>
    <w:rsid w:val="00AD2A26"/>
    <w:rsid w:val="00AD370D"/>
    <w:rsid w:val="00AE6C15"/>
    <w:rsid w:val="00AE7A99"/>
    <w:rsid w:val="00AF68BD"/>
    <w:rsid w:val="00B17038"/>
    <w:rsid w:val="00B24307"/>
    <w:rsid w:val="00B35A28"/>
    <w:rsid w:val="00B83A4B"/>
    <w:rsid w:val="00BD1041"/>
    <w:rsid w:val="00BD6915"/>
    <w:rsid w:val="00BD76BB"/>
    <w:rsid w:val="00C142BC"/>
    <w:rsid w:val="00C52044"/>
    <w:rsid w:val="00C706E4"/>
    <w:rsid w:val="00C70718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A2D93"/>
    <w:rsid w:val="00EB2398"/>
    <w:rsid w:val="00EC1DAB"/>
    <w:rsid w:val="00EE3D54"/>
    <w:rsid w:val="00EE440A"/>
    <w:rsid w:val="00EE656F"/>
    <w:rsid w:val="00F14454"/>
    <w:rsid w:val="00F327A2"/>
    <w:rsid w:val="00F507E6"/>
    <w:rsid w:val="00F52453"/>
    <w:rsid w:val="00F61388"/>
    <w:rsid w:val="00F62C15"/>
    <w:rsid w:val="00F64537"/>
    <w:rsid w:val="00F90F4D"/>
    <w:rsid w:val="00F91845"/>
    <w:rsid w:val="00F95307"/>
    <w:rsid w:val="00FB0DF2"/>
    <w:rsid w:val="00FC236B"/>
    <w:rsid w:val="00FD4783"/>
    <w:rsid w:val="11FAA3F0"/>
    <w:rsid w:val="3ED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styleId="BodyText2Char" w:customStyle="1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hAnsi="Times" w:eastAsia="MS Mincho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C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2" ma:contentTypeDescription="Create a new document." ma:contentTypeScope="" ma:versionID="a25667e38677e60bc4199003a3121760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f17dc40fe7fa96a12f9ffa58b607c4b2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D54A-35D2-4C8F-99A1-D5BA44CE82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64a8a7-1b8d-40bf-8868-da21b092cff7"/>
    <ds:schemaRef ds:uri="310cb378-2b36-4e60-a035-fc0ebf0b15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859BC-1545-4525-A2D8-B4BAB8049734}"/>
</file>

<file path=customXml/itemProps4.xml><?xml version="1.0" encoding="utf-8"?>
<ds:datastoreItem xmlns:ds="http://schemas.openxmlformats.org/officeDocument/2006/customXml" ds:itemID="{5FDBAB11-7F17-47AF-A9D4-1BD29C3EAB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NAME…………………………………………………</dc:title>
  <dc:subject/>
  <dc:creator>t.edwards</dc:creator>
  <keywords/>
  <lastModifiedBy>Ruth Matthewson</lastModifiedBy>
  <revision>5</revision>
  <lastPrinted>2022-03-23T10:33:00.0000000Z</lastPrinted>
  <dcterms:created xsi:type="dcterms:W3CDTF">2022-03-22T12:59:00.0000000Z</dcterms:created>
  <dcterms:modified xsi:type="dcterms:W3CDTF">2022-07-20T14:08:15.6777523Z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