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A9E91" w14:textId="77777777" w:rsidR="002128CD" w:rsidRDefault="002128CD">
      <w:pPr>
        <w:pStyle w:val="Title"/>
        <w:rPr>
          <w:b w:val="0"/>
        </w:rPr>
      </w:pPr>
    </w:p>
    <w:p w14:paraId="1761F1FA" w14:textId="77777777" w:rsidR="002128CD" w:rsidRDefault="00346D86">
      <w:pPr>
        <w:pStyle w:val="Title"/>
        <w:jc w:val="center"/>
      </w:pPr>
      <w:r>
        <w:rPr>
          <w:noProof/>
          <w:color w:val="000000"/>
        </w:rPr>
        <w:drawing>
          <wp:inline distT="0" distB="0" distL="0" distR="0" wp14:anchorId="766DB4A9" wp14:editId="69B8A95C">
            <wp:extent cx="2420031" cy="691437"/>
            <wp:effectExtent l="0" t="0" r="0" b="0"/>
            <wp:docPr id="16" name="image4.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A close up of a sign&#10;&#10;Description automatically generated"/>
                    <pic:cNvPicPr preferRelativeResize="0"/>
                  </pic:nvPicPr>
                  <pic:blipFill>
                    <a:blip r:embed="rId10"/>
                    <a:srcRect/>
                    <a:stretch>
                      <a:fillRect/>
                    </a:stretch>
                  </pic:blipFill>
                  <pic:spPr>
                    <a:xfrm>
                      <a:off x="0" y="0"/>
                      <a:ext cx="2420031" cy="691437"/>
                    </a:xfrm>
                    <a:prstGeom prst="rect">
                      <a:avLst/>
                    </a:prstGeom>
                    <a:ln/>
                  </pic:spPr>
                </pic:pic>
              </a:graphicData>
            </a:graphic>
          </wp:inline>
        </w:drawing>
      </w:r>
    </w:p>
    <w:p w14:paraId="238CBA5F" w14:textId="77777777" w:rsidR="002128CD" w:rsidRDefault="002128CD">
      <w:pPr>
        <w:pStyle w:val="Title"/>
      </w:pPr>
    </w:p>
    <w:p w14:paraId="68D68AFA" w14:textId="77777777" w:rsidR="002128CD" w:rsidRDefault="002128CD">
      <w:pPr>
        <w:pStyle w:val="Title"/>
      </w:pPr>
    </w:p>
    <w:p w14:paraId="099E8911" w14:textId="77777777" w:rsidR="002128CD" w:rsidRDefault="00346D86">
      <w:pPr>
        <w:pStyle w:val="Title"/>
        <w:spacing w:line="360" w:lineRule="auto"/>
        <w:jc w:val="center"/>
      </w:pPr>
      <w:r>
        <w:t>PGCE Secondary School Direct</w:t>
      </w:r>
    </w:p>
    <w:p w14:paraId="21FD0866" w14:textId="77777777" w:rsidR="002128CD" w:rsidRDefault="00346D86">
      <w:pPr>
        <w:pStyle w:val="Title"/>
        <w:spacing w:line="360" w:lineRule="auto"/>
        <w:jc w:val="center"/>
      </w:pPr>
      <w:r>
        <w:t>Religious Education Handbook 2023-24</w:t>
      </w:r>
    </w:p>
    <w:p w14:paraId="033805E1" w14:textId="77777777" w:rsidR="002128CD" w:rsidRDefault="002128CD"/>
    <w:p w14:paraId="17462D88" w14:textId="77777777" w:rsidR="002128CD" w:rsidRDefault="002128CD"/>
    <w:p w14:paraId="7A4D7500" w14:textId="77777777" w:rsidR="002128CD" w:rsidRDefault="00346D86">
      <w:pPr>
        <w:jc w:val="center"/>
        <w:rPr>
          <w:rFonts w:ascii="Arial" w:eastAsia="Arial" w:hAnsi="Arial" w:cs="Arial"/>
          <w:sz w:val="32"/>
          <w:szCs w:val="32"/>
        </w:rPr>
      </w:pPr>
      <w:r>
        <w:rPr>
          <w:rFonts w:ascii="Arial" w:eastAsia="Arial" w:hAnsi="Arial" w:cs="Arial"/>
          <w:sz w:val="32"/>
          <w:szCs w:val="32"/>
        </w:rPr>
        <w:t>In partnership with:</w:t>
      </w:r>
    </w:p>
    <w:p w14:paraId="088E737E" w14:textId="77777777" w:rsidR="002128CD" w:rsidRDefault="002128CD"/>
    <w:tbl>
      <w:tblPr>
        <w:tblW w:w="10348" w:type="dxa"/>
        <w:jc w:val="center"/>
        <w:tblLayout w:type="fixed"/>
        <w:tblCellMar>
          <w:left w:w="115" w:type="dxa"/>
          <w:right w:w="115" w:type="dxa"/>
        </w:tblCellMar>
        <w:tblLook w:val="0400" w:firstRow="0" w:lastRow="0" w:firstColumn="0" w:lastColumn="0" w:noHBand="0" w:noVBand="1"/>
      </w:tblPr>
      <w:tblGrid>
        <w:gridCol w:w="2444"/>
        <w:gridCol w:w="2667"/>
        <w:gridCol w:w="3156"/>
        <w:gridCol w:w="2081"/>
      </w:tblGrid>
      <w:tr w:rsidR="002128CD" w14:paraId="5959A120" w14:textId="77777777">
        <w:trPr>
          <w:jc w:val="center"/>
        </w:trPr>
        <w:tc>
          <w:tcPr>
            <w:tcW w:w="2444" w:type="dxa"/>
            <w:shd w:val="clear" w:color="auto" w:fill="auto"/>
          </w:tcPr>
          <w:p w14:paraId="5BF1713A" w14:textId="387F556C" w:rsidR="002128CD" w:rsidRDefault="007258A0">
            <w:pPr>
              <w:jc w:val="center"/>
            </w:pPr>
            <w:r>
              <w:rPr>
                <w:noProof/>
              </w:rPr>
              <w:drawing>
                <wp:inline distT="0" distB="0" distL="0" distR="0" wp14:anchorId="35C08468" wp14:editId="4A54F672">
                  <wp:extent cx="1408430" cy="396240"/>
                  <wp:effectExtent l="0" t="0" r="1270"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8430" cy="396240"/>
                          </a:xfrm>
                          <a:prstGeom prst="rect">
                            <a:avLst/>
                          </a:prstGeom>
                          <a:noFill/>
                        </pic:spPr>
                      </pic:pic>
                    </a:graphicData>
                  </a:graphic>
                </wp:inline>
              </w:drawing>
            </w:r>
          </w:p>
          <w:p w14:paraId="5891B0B6" w14:textId="77777777" w:rsidR="002128CD" w:rsidRDefault="00346D86">
            <w:pPr>
              <w:spacing w:after="0" w:line="240" w:lineRule="auto"/>
              <w:jc w:val="center"/>
              <w:rPr>
                <w:rFonts w:ascii="Arial" w:eastAsia="Arial" w:hAnsi="Arial" w:cs="Arial"/>
                <w:b/>
                <w:sz w:val="40"/>
                <w:szCs w:val="40"/>
              </w:rPr>
            </w:pPr>
            <w:r>
              <w:rPr>
                <w:rFonts w:ascii="Arial" w:eastAsia="Arial" w:hAnsi="Arial" w:cs="Arial"/>
                <w:b/>
                <w:noProof/>
                <w:sz w:val="40"/>
                <w:szCs w:val="40"/>
              </w:rPr>
              <w:drawing>
                <wp:inline distT="0" distB="0" distL="0" distR="0" wp14:anchorId="6C4612E6" wp14:editId="574FF1A5">
                  <wp:extent cx="1409700" cy="561975"/>
                  <wp:effectExtent l="0" t="0" r="0" b="0"/>
                  <wp:docPr id="18" name="image3.jpg" descr="C:\Users\k.parker\AppData\Local\Microsoft\Windows\INetCache\Content.MSO\F10A68AF.tmp"/>
                  <wp:cNvGraphicFramePr/>
                  <a:graphic xmlns:a="http://schemas.openxmlformats.org/drawingml/2006/main">
                    <a:graphicData uri="http://schemas.openxmlformats.org/drawingml/2006/picture">
                      <pic:pic xmlns:pic="http://schemas.openxmlformats.org/drawingml/2006/picture">
                        <pic:nvPicPr>
                          <pic:cNvPr id="0" name="image3.jpg" descr="C:\Users\k.parker\AppData\Local\Microsoft\Windows\INetCache\Content.MSO\F10A68AF.tmp"/>
                          <pic:cNvPicPr preferRelativeResize="0"/>
                        </pic:nvPicPr>
                        <pic:blipFill>
                          <a:blip r:embed="rId12"/>
                          <a:srcRect/>
                          <a:stretch>
                            <a:fillRect/>
                          </a:stretch>
                        </pic:blipFill>
                        <pic:spPr>
                          <a:xfrm>
                            <a:off x="0" y="0"/>
                            <a:ext cx="1409700" cy="561975"/>
                          </a:xfrm>
                          <a:prstGeom prst="rect">
                            <a:avLst/>
                          </a:prstGeom>
                          <a:ln/>
                        </pic:spPr>
                      </pic:pic>
                    </a:graphicData>
                  </a:graphic>
                </wp:inline>
              </w:drawing>
            </w:r>
          </w:p>
        </w:tc>
        <w:tc>
          <w:tcPr>
            <w:tcW w:w="2667" w:type="dxa"/>
            <w:shd w:val="clear" w:color="auto" w:fill="auto"/>
          </w:tcPr>
          <w:p w14:paraId="68350C82" w14:textId="77777777" w:rsidR="002128CD" w:rsidRDefault="00346D86">
            <w:pPr>
              <w:spacing w:after="0" w:line="240" w:lineRule="auto"/>
              <w:jc w:val="center"/>
              <w:rPr>
                <w:rFonts w:ascii="Arial" w:eastAsia="Arial" w:hAnsi="Arial" w:cs="Arial"/>
                <w:b/>
                <w:sz w:val="40"/>
                <w:szCs w:val="40"/>
              </w:rPr>
            </w:pPr>
            <w:r>
              <w:rPr>
                <w:rFonts w:ascii="Arial" w:eastAsia="Arial" w:hAnsi="Arial" w:cs="Arial"/>
                <w:b/>
                <w:noProof/>
                <w:sz w:val="40"/>
                <w:szCs w:val="40"/>
              </w:rPr>
              <w:drawing>
                <wp:inline distT="0" distB="0" distL="0" distR="0" wp14:anchorId="30F63CF4" wp14:editId="718D39B3">
                  <wp:extent cx="1322705" cy="1012190"/>
                  <wp:effectExtent l="0" t="0" r="0" b="0"/>
                  <wp:docPr id="1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1322705" cy="1012190"/>
                          </a:xfrm>
                          <a:prstGeom prst="rect">
                            <a:avLst/>
                          </a:prstGeom>
                          <a:ln/>
                        </pic:spPr>
                      </pic:pic>
                    </a:graphicData>
                  </a:graphic>
                </wp:inline>
              </w:drawing>
            </w:r>
          </w:p>
        </w:tc>
        <w:tc>
          <w:tcPr>
            <w:tcW w:w="3156" w:type="dxa"/>
            <w:shd w:val="clear" w:color="auto" w:fill="auto"/>
          </w:tcPr>
          <w:p w14:paraId="562DC1A0" w14:textId="77777777" w:rsidR="002128CD" w:rsidRDefault="002128CD">
            <w:pPr>
              <w:spacing w:after="0" w:line="240" w:lineRule="auto"/>
              <w:jc w:val="center"/>
              <w:rPr>
                <w:rFonts w:ascii="Arial" w:eastAsia="Arial" w:hAnsi="Arial" w:cs="Arial"/>
                <w:b/>
                <w:sz w:val="40"/>
                <w:szCs w:val="40"/>
              </w:rPr>
            </w:pPr>
          </w:p>
          <w:p w14:paraId="3469EE45" w14:textId="77777777" w:rsidR="002128CD" w:rsidRDefault="00346D86">
            <w:pPr>
              <w:spacing w:after="0" w:line="240" w:lineRule="auto"/>
              <w:jc w:val="center"/>
              <w:rPr>
                <w:rFonts w:ascii="Arial" w:eastAsia="Arial" w:hAnsi="Arial" w:cs="Arial"/>
                <w:b/>
                <w:sz w:val="40"/>
                <w:szCs w:val="40"/>
              </w:rPr>
            </w:pPr>
            <w:r>
              <w:rPr>
                <w:rFonts w:ascii="Arial" w:eastAsia="Arial" w:hAnsi="Arial" w:cs="Arial"/>
                <w:b/>
                <w:noProof/>
                <w:sz w:val="40"/>
                <w:szCs w:val="40"/>
              </w:rPr>
              <w:drawing>
                <wp:inline distT="0" distB="0" distL="0" distR="0" wp14:anchorId="51EB78CB" wp14:editId="5185EBD2">
                  <wp:extent cx="1859280" cy="774065"/>
                  <wp:effectExtent l="0" t="0" r="0" b="0"/>
                  <wp:docPr id="2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1859280" cy="774065"/>
                          </a:xfrm>
                          <a:prstGeom prst="rect">
                            <a:avLst/>
                          </a:prstGeom>
                          <a:ln/>
                        </pic:spPr>
                      </pic:pic>
                    </a:graphicData>
                  </a:graphic>
                </wp:inline>
              </w:drawing>
            </w:r>
          </w:p>
          <w:p w14:paraId="5EE68A0E" w14:textId="77777777" w:rsidR="002128CD" w:rsidRDefault="002128CD">
            <w:pPr>
              <w:spacing w:after="0" w:line="240" w:lineRule="auto"/>
              <w:jc w:val="center"/>
              <w:rPr>
                <w:rFonts w:ascii="Arial" w:eastAsia="Arial" w:hAnsi="Arial" w:cs="Arial"/>
                <w:b/>
                <w:sz w:val="40"/>
                <w:szCs w:val="40"/>
              </w:rPr>
            </w:pPr>
          </w:p>
        </w:tc>
        <w:tc>
          <w:tcPr>
            <w:tcW w:w="2081" w:type="dxa"/>
          </w:tcPr>
          <w:p w14:paraId="4D4B35BE" w14:textId="77777777" w:rsidR="002128CD" w:rsidRDefault="00346D86">
            <w:pPr>
              <w:spacing w:after="0" w:line="240" w:lineRule="auto"/>
              <w:jc w:val="center"/>
              <w:rPr>
                <w:rFonts w:ascii="Arial" w:eastAsia="Arial" w:hAnsi="Arial" w:cs="Arial"/>
                <w:b/>
                <w:sz w:val="40"/>
                <w:szCs w:val="40"/>
              </w:rPr>
            </w:pPr>
            <w:r>
              <w:rPr>
                <w:rFonts w:ascii="Arial" w:eastAsia="Arial" w:hAnsi="Arial" w:cs="Arial"/>
                <w:b/>
                <w:noProof/>
                <w:sz w:val="40"/>
                <w:szCs w:val="40"/>
              </w:rPr>
              <w:drawing>
                <wp:inline distT="0" distB="0" distL="0" distR="0" wp14:anchorId="19B4BC98" wp14:editId="45B3DCE0">
                  <wp:extent cx="742950" cy="1076325"/>
                  <wp:effectExtent l="0" t="0" r="0" b="0"/>
                  <wp:docPr id="19" name="image1.png" descr="C:\Users\k.parker\AppData\Local\Microsoft\Windows\INetCache\Content.MSO\B643DA85.tmp"/>
                  <wp:cNvGraphicFramePr/>
                  <a:graphic xmlns:a="http://schemas.openxmlformats.org/drawingml/2006/main">
                    <a:graphicData uri="http://schemas.openxmlformats.org/drawingml/2006/picture">
                      <pic:pic xmlns:pic="http://schemas.openxmlformats.org/drawingml/2006/picture">
                        <pic:nvPicPr>
                          <pic:cNvPr id="0" name="image1.png" descr="C:\Users\k.parker\AppData\Local\Microsoft\Windows\INetCache\Content.MSO\B643DA85.tmp"/>
                          <pic:cNvPicPr preferRelativeResize="0"/>
                        </pic:nvPicPr>
                        <pic:blipFill>
                          <a:blip r:embed="rId15"/>
                          <a:srcRect/>
                          <a:stretch>
                            <a:fillRect/>
                          </a:stretch>
                        </pic:blipFill>
                        <pic:spPr>
                          <a:xfrm>
                            <a:off x="0" y="0"/>
                            <a:ext cx="742950" cy="1076325"/>
                          </a:xfrm>
                          <a:prstGeom prst="rect">
                            <a:avLst/>
                          </a:prstGeom>
                          <a:ln/>
                        </pic:spPr>
                      </pic:pic>
                    </a:graphicData>
                  </a:graphic>
                </wp:inline>
              </w:drawing>
            </w:r>
          </w:p>
        </w:tc>
      </w:tr>
      <w:tr w:rsidR="002128CD" w14:paraId="00E6050B" w14:textId="77777777">
        <w:trPr>
          <w:jc w:val="center"/>
        </w:trPr>
        <w:tc>
          <w:tcPr>
            <w:tcW w:w="10348" w:type="dxa"/>
            <w:gridSpan w:val="4"/>
            <w:shd w:val="clear" w:color="auto" w:fill="auto"/>
          </w:tcPr>
          <w:p w14:paraId="5E872011" w14:textId="77777777" w:rsidR="002128CD" w:rsidRDefault="00346D86">
            <w:pPr>
              <w:spacing w:after="0" w:line="240" w:lineRule="auto"/>
              <w:jc w:val="center"/>
              <w:rPr>
                <w:rFonts w:ascii="Arial" w:eastAsia="Arial" w:hAnsi="Arial" w:cs="Arial"/>
                <w:b/>
                <w:sz w:val="40"/>
                <w:szCs w:val="40"/>
              </w:rPr>
            </w:pPr>
            <w:r>
              <w:rPr>
                <w:rFonts w:ascii="Arial" w:eastAsia="Arial" w:hAnsi="Arial" w:cs="Arial"/>
                <w:b/>
                <w:noProof/>
                <w:sz w:val="40"/>
                <w:szCs w:val="40"/>
              </w:rPr>
              <w:drawing>
                <wp:inline distT="0" distB="0" distL="0" distR="0" wp14:anchorId="202D460F" wp14:editId="03E56846">
                  <wp:extent cx="4066540" cy="524510"/>
                  <wp:effectExtent l="0" t="0" r="0" b="0"/>
                  <wp:docPr id="2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6"/>
                          <a:srcRect/>
                          <a:stretch>
                            <a:fillRect/>
                          </a:stretch>
                        </pic:blipFill>
                        <pic:spPr>
                          <a:xfrm>
                            <a:off x="0" y="0"/>
                            <a:ext cx="4066540" cy="524510"/>
                          </a:xfrm>
                          <a:prstGeom prst="rect">
                            <a:avLst/>
                          </a:prstGeom>
                          <a:ln/>
                        </pic:spPr>
                      </pic:pic>
                    </a:graphicData>
                  </a:graphic>
                </wp:inline>
              </w:drawing>
            </w:r>
          </w:p>
        </w:tc>
      </w:tr>
    </w:tbl>
    <w:p w14:paraId="135C3ACF" w14:textId="77777777" w:rsidR="002128CD" w:rsidRDefault="002128CD"/>
    <w:p w14:paraId="5448D970" w14:textId="77777777" w:rsidR="002128CD" w:rsidRDefault="002128CD"/>
    <w:p w14:paraId="09CA728C" w14:textId="77777777" w:rsidR="002128CD" w:rsidRDefault="002128CD"/>
    <w:p w14:paraId="3699205A" w14:textId="77777777" w:rsidR="002128CD" w:rsidRDefault="002128CD"/>
    <w:p w14:paraId="2B7AFF14" w14:textId="77777777" w:rsidR="002128CD" w:rsidRDefault="00346D86">
      <w:pPr>
        <w:pBdr>
          <w:top w:val="nil"/>
          <w:left w:val="nil"/>
          <w:bottom w:val="nil"/>
          <w:right w:val="nil"/>
          <w:between w:val="nil"/>
        </w:pBdr>
        <w:spacing w:after="0" w:line="240" w:lineRule="auto"/>
        <w:rPr>
          <w:rFonts w:ascii="Quattrocento Sans" w:eastAsia="Quattrocento Sans" w:hAnsi="Quattrocento Sans" w:cs="Quattrocento Sans"/>
          <w:color w:val="000000"/>
          <w:sz w:val="36"/>
          <w:szCs w:val="36"/>
        </w:rPr>
      </w:pPr>
      <w:r>
        <w:rPr>
          <w:rFonts w:ascii="Arial" w:eastAsia="Arial" w:hAnsi="Arial" w:cs="Arial"/>
          <w:b/>
          <w:i/>
          <w:color w:val="000000"/>
          <w:sz w:val="36"/>
          <w:szCs w:val="36"/>
        </w:rPr>
        <w:t>YSJ ITE Partnership: Children and young people at the centre of our learning community since 1841</w:t>
      </w:r>
      <w:r>
        <w:rPr>
          <w:rFonts w:ascii="Times New Roman" w:eastAsia="Times New Roman" w:hAnsi="Times New Roman" w:cs="Times New Roman"/>
          <w:color w:val="000000"/>
          <w:sz w:val="36"/>
          <w:szCs w:val="36"/>
        </w:rPr>
        <w:t> </w:t>
      </w:r>
    </w:p>
    <w:p w14:paraId="289868B3" w14:textId="77777777" w:rsidR="002128CD" w:rsidRDefault="002128CD"/>
    <w:p w14:paraId="79F56AF9" w14:textId="77777777" w:rsidR="002128CD" w:rsidRDefault="002128CD"/>
    <w:p w14:paraId="5715CB64" w14:textId="77777777" w:rsidR="002128CD" w:rsidRDefault="002128CD"/>
    <w:p w14:paraId="7A289BC2" w14:textId="77777777" w:rsidR="002128CD" w:rsidRDefault="002128CD"/>
    <w:p w14:paraId="02EC58EB" w14:textId="77777777" w:rsidR="002128CD" w:rsidRDefault="002128CD"/>
    <w:p w14:paraId="401BD12A" w14:textId="77777777" w:rsidR="002128CD" w:rsidRDefault="00346D86">
      <w:pPr>
        <w:pStyle w:val="Heading1"/>
        <w:pBdr>
          <w:top w:val="single" w:sz="4" w:space="1" w:color="000000"/>
          <w:left w:val="single" w:sz="4" w:space="4" w:color="000000"/>
          <w:bottom w:val="single" w:sz="4" w:space="1" w:color="000000"/>
          <w:right w:val="single" w:sz="4" w:space="4" w:color="000000"/>
          <w:between w:val="single" w:sz="4" w:space="1" w:color="000000"/>
        </w:pBdr>
      </w:pPr>
      <w:bookmarkStart w:id="0" w:name="_Toc139879337"/>
      <w:r>
        <w:lastRenderedPageBreak/>
        <w:t>Contents</w:t>
      </w:r>
      <w:bookmarkEnd w:id="0"/>
    </w:p>
    <w:sdt>
      <w:sdtPr>
        <w:rPr>
          <w:rFonts w:ascii="Calibri" w:eastAsia="Calibri" w:hAnsi="Calibri" w:cs="Calibri"/>
          <w:lang w:eastAsia="en-GB"/>
        </w:rPr>
        <w:id w:val="1281611828"/>
        <w:docPartObj>
          <w:docPartGallery w:val="Table of Contents"/>
          <w:docPartUnique/>
        </w:docPartObj>
      </w:sdtPr>
      <w:sdtEndPr/>
      <w:sdtContent>
        <w:p w14:paraId="02BF01E5" w14:textId="1920E43F" w:rsidR="00A91B4E" w:rsidRDefault="00346D86">
          <w:pPr>
            <w:pStyle w:val="TOC1"/>
            <w:tabs>
              <w:tab w:val="right" w:leader="dot" w:pos="10338"/>
            </w:tabs>
            <w:rPr>
              <w:rFonts w:eastAsiaTheme="minorEastAsia"/>
              <w:noProof/>
              <w:lang w:eastAsia="en-GB"/>
            </w:rPr>
          </w:pPr>
          <w:r>
            <w:fldChar w:fldCharType="begin"/>
          </w:r>
          <w:r>
            <w:instrText xml:space="preserve"> TOC \h \u \z \t "Heading 1,1,Heading 2,2,Heading 3,3,"</w:instrText>
          </w:r>
          <w:r>
            <w:fldChar w:fldCharType="separate"/>
          </w:r>
          <w:hyperlink w:anchor="_Toc139879337" w:history="1">
            <w:r w:rsidR="00A91B4E" w:rsidRPr="00C631E0">
              <w:rPr>
                <w:rStyle w:val="Hyperlink"/>
                <w:noProof/>
              </w:rPr>
              <w:t>Contents</w:t>
            </w:r>
            <w:r w:rsidR="00A91B4E">
              <w:rPr>
                <w:noProof/>
                <w:webHidden/>
              </w:rPr>
              <w:tab/>
            </w:r>
            <w:r w:rsidR="00A91B4E">
              <w:rPr>
                <w:noProof/>
                <w:webHidden/>
              </w:rPr>
              <w:fldChar w:fldCharType="begin"/>
            </w:r>
            <w:r w:rsidR="00A91B4E">
              <w:rPr>
                <w:noProof/>
                <w:webHidden/>
              </w:rPr>
              <w:instrText xml:space="preserve"> PAGEREF _Toc139879337 \h </w:instrText>
            </w:r>
            <w:r w:rsidR="00A91B4E">
              <w:rPr>
                <w:noProof/>
                <w:webHidden/>
              </w:rPr>
            </w:r>
            <w:r w:rsidR="00A91B4E">
              <w:rPr>
                <w:noProof/>
                <w:webHidden/>
              </w:rPr>
              <w:fldChar w:fldCharType="separate"/>
            </w:r>
            <w:r w:rsidR="006118F2">
              <w:rPr>
                <w:noProof/>
                <w:webHidden/>
              </w:rPr>
              <w:t>2</w:t>
            </w:r>
            <w:r w:rsidR="00A91B4E">
              <w:rPr>
                <w:noProof/>
                <w:webHidden/>
              </w:rPr>
              <w:fldChar w:fldCharType="end"/>
            </w:r>
          </w:hyperlink>
        </w:p>
        <w:p w14:paraId="74B86A35" w14:textId="591C76CC" w:rsidR="00A91B4E" w:rsidRDefault="00C37D87">
          <w:pPr>
            <w:pStyle w:val="TOC1"/>
            <w:tabs>
              <w:tab w:val="left" w:pos="440"/>
              <w:tab w:val="right" w:leader="dot" w:pos="10338"/>
            </w:tabs>
            <w:rPr>
              <w:rFonts w:eastAsiaTheme="minorEastAsia"/>
              <w:noProof/>
              <w:lang w:eastAsia="en-GB"/>
            </w:rPr>
          </w:pPr>
          <w:hyperlink w:anchor="_Toc139879338" w:history="1">
            <w:r w:rsidR="00A91B4E" w:rsidRPr="00C631E0">
              <w:rPr>
                <w:rStyle w:val="Hyperlink"/>
                <w:noProof/>
              </w:rPr>
              <w:t>1.</w:t>
            </w:r>
            <w:r w:rsidR="00A91B4E">
              <w:rPr>
                <w:rFonts w:eastAsiaTheme="minorEastAsia"/>
                <w:noProof/>
                <w:lang w:eastAsia="en-GB"/>
              </w:rPr>
              <w:tab/>
            </w:r>
            <w:r w:rsidR="00A91B4E" w:rsidRPr="00C631E0">
              <w:rPr>
                <w:rStyle w:val="Hyperlink"/>
                <w:noProof/>
              </w:rPr>
              <w:t>York St John University Partnership Mission, Vision and Values</w:t>
            </w:r>
            <w:r w:rsidR="00A91B4E">
              <w:rPr>
                <w:noProof/>
                <w:webHidden/>
              </w:rPr>
              <w:tab/>
            </w:r>
            <w:r w:rsidR="00A91B4E">
              <w:rPr>
                <w:noProof/>
                <w:webHidden/>
              </w:rPr>
              <w:fldChar w:fldCharType="begin"/>
            </w:r>
            <w:r w:rsidR="00A91B4E">
              <w:rPr>
                <w:noProof/>
                <w:webHidden/>
              </w:rPr>
              <w:instrText xml:space="preserve"> PAGEREF _Toc139879338 \h </w:instrText>
            </w:r>
            <w:r w:rsidR="00A91B4E">
              <w:rPr>
                <w:noProof/>
                <w:webHidden/>
              </w:rPr>
            </w:r>
            <w:r w:rsidR="00A91B4E">
              <w:rPr>
                <w:noProof/>
                <w:webHidden/>
              </w:rPr>
              <w:fldChar w:fldCharType="separate"/>
            </w:r>
            <w:r w:rsidR="006118F2">
              <w:rPr>
                <w:noProof/>
                <w:webHidden/>
              </w:rPr>
              <w:t>3</w:t>
            </w:r>
            <w:r w:rsidR="00A91B4E">
              <w:rPr>
                <w:noProof/>
                <w:webHidden/>
              </w:rPr>
              <w:fldChar w:fldCharType="end"/>
            </w:r>
          </w:hyperlink>
        </w:p>
        <w:p w14:paraId="61CF600D" w14:textId="0B06CE16" w:rsidR="00A91B4E" w:rsidRDefault="00C37D87">
          <w:pPr>
            <w:pStyle w:val="TOC1"/>
            <w:tabs>
              <w:tab w:val="left" w:pos="440"/>
              <w:tab w:val="right" w:leader="dot" w:pos="10338"/>
            </w:tabs>
            <w:rPr>
              <w:rFonts w:eastAsiaTheme="minorEastAsia"/>
              <w:noProof/>
              <w:lang w:eastAsia="en-GB"/>
            </w:rPr>
          </w:pPr>
          <w:hyperlink w:anchor="_Toc139879339" w:history="1">
            <w:r w:rsidR="00A91B4E" w:rsidRPr="00C631E0">
              <w:rPr>
                <w:rStyle w:val="Hyperlink"/>
                <w:noProof/>
              </w:rPr>
              <w:t>2.</w:t>
            </w:r>
            <w:r w:rsidR="00A91B4E">
              <w:rPr>
                <w:rFonts w:eastAsiaTheme="minorEastAsia"/>
                <w:noProof/>
                <w:lang w:eastAsia="en-GB"/>
              </w:rPr>
              <w:tab/>
            </w:r>
            <w:r w:rsidR="00A91B4E" w:rsidRPr="00C631E0">
              <w:rPr>
                <w:rStyle w:val="Hyperlink"/>
                <w:noProof/>
              </w:rPr>
              <w:t>PGCE Secondary Religious Education: Vision and Intent</w:t>
            </w:r>
            <w:r w:rsidR="00A91B4E">
              <w:rPr>
                <w:noProof/>
                <w:webHidden/>
              </w:rPr>
              <w:tab/>
            </w:r>
            <w:r w:rsidR="00A91B4E">
              <w:rPr>
                <w:noProof/>
                <w:webHidden/>
              </w:rPr>
              <w:fldChar w:fldCharType="begin"/>
            </w:r>
            <w:r w:rsidR="00A91B4E">
              <w:rPr>
                <w:noProof/>
                <w:webHidden/>
              </w:rPr>
              <w:instrText xml:space="preserve"> PAGEREF _Toc139879339 \h </w:instrText>
            </w:r>
            <w:r w:rsidR="00A91B4E">
              <w:rPr>
                <w:noProof/>
                <w:webHidden/>
              </w:rPr>
            </w:r>
            <w:r w:rsidR="00A91B4E">
              <w:rPr>
                <w:noProof/>
                <w:webHidden/>
              </w:rPr>
              <w:fldChar w:fldCharType="separate"/>
            </w:r>
            <w:r w:rsidR="006118F2">
              <w:rPr>
                <w:noProof/>
                <w:webHidden/>
              </w:rPr>
              <w:t>4</w:t>
            </w:r>
            <w:r w:rsidR="00A91B4E">
              <w:rPr>
                <w:noProof/>
                <w:webHidden/>
              </w:rPr>
              <w:fldChar w:fldCharType="end"/>
            </w:r>
          </w:hyperlink>
        </w:p>
        <w:p w14:paraId="6BA4B9BF" w14:textId="376670F8" w:rsidR="00A91B4E" w:rsidRDefault="00C37D87">
          <w:pPr>
            <w:pStyle w:val="TOC1"/>
            <w:tabs>
              <w:tab w:val="left" w:pos="440"/>
              <w:tab w:val="right" w:leader="dot" w:pos="10338"/>
            </w:tabs>
            <w:rPr>
              <w:noProof/>
            </w:rPr>
          </w:pPr>
          <w:hyperlink w:anchor="_Toc139879340" w:history="1">
            <w:r w:rsidR="00A91B4E" w:rsidRPr="00C631E0">
              <w:rPr>
                <w:rStyle w:val="Hyperlink"/>
                <w:noProof/>
              </w:rPr>
              <w:t>3.</w:t>
            </w:r>
            <w:r w:rsidR="00A91B4E">
              <w:rPr>
                <w:rFonts w:eastAsiaTheme="minorEastAsia"/>
                <w:noProof/>
                <w:lang w:eastAsia="en-GB"/>
              </w:rPr>
              <w:tab/>
            </w:r>
            <w:r w:rsidR="00A91B4E" w:rsidRPr="00C631E0">
              <w:rPr>
                <w:rStyle w:val="Hyperlink"/>
                <w:noProof/>
              </w:rPr>
              <w:t>PGCE Secondary School Direct - Rationale, Aims and Overview</w:t>
            </w:r>
            <w:r w:rsidR="00A91B4E">
              <w:rPr>
                <w:noProof/>
                <w:webHidden/>
              </w:rPr>
              <w:tab/>
            </w:r>
            <w:r w:rsidR="00A91B4E">
              <w:rPr>
                <w:noProof/>
                <w:webHidden/>
              </w:rPr>
              <w:fldChar w:fldCharType="begin"/>
            </w:r>
            <w:r w:rsidR="00A91B4E">
              <w:rPr>
                <w:noProof/>
                <w:webHidden/>
              </w:rPr>
              <w:instrText xml:space="preserve"> PAGEREF _Toc139879340 \h </w:instrText>
            </w:r>
            <w:r w:rsidR="00A91B4E">
              <w:rPr>
                <w:noProof/>
                <w:webHidden/>
              </w:rPr>
            </w:r>
            <w:r w:rsidR="00A91B4E">
              <w:rPr>
                <w:noProof/>
                <w:webHidden/>
              </w:rPr>
              <w:fldChar w:fldCharType="separate"/>
            </w:r>
            <w:r w:rsidR="006118F2">
              <w:rPr>
                <w:noProof/>
                <w:webHidden/>
              </w:rPr>
              <w:t>5</w:t>
            </w:r>
            <w:r w:rsidR="00A91B4E">
              <w:rPr>
                <w:noProof/>
                <w:webHidden/>
              </w:rPr>
              <w:fldChar w:fldCharType="end"/>
            </w:r>
          </w:hyperlink>
        </w:p>
        <w:p w14:paraId="5429BE74" w14:textId="49DF3613" w:rsidR="006118F2" w:rsidRPr="006118F2" w:rsidRDefault="006118F2" w:rsidP="006118F2">
          <w:pPr>
            <w:rPr>
              <w:noProof/>
              <w:lang w:eastAsia="en-US"/>
            </w:rPr>
          </w:pPr>
          <w:r>
            <w:rPr>
              <w:noProof/>
              <w:lang w:eastAsia="en-US"/>
            </w:rPr>
            <w:t>4. Overview of RE provision ………………………………………………………………………………………………………………………………..……8</w:t>
          </w:r>
        </w:p>
        <w:p w14:paraId="4D5F26D8" w14:textId="325B6608" w:rsidR="00A91B4E" w:rsidRDefault="00C37D87" w:rsidP="00974FCE">
          <w:pPr>
            <w:pStyle w:val="TOC1"/>
            <w:tabs>
              <w:tab w:val="left" w:pos="440"/>
              <w:tab w:val="right" w:leader="dot" w:pos="10338"/>
            </w:tabs>
            <w:rPr>
              <w:rFonts w:eastAsiaTheme="minorEastAsia"/>
              <w:noProof/>
              <w:lang w:eastAsia="en-GB"/>
            </w:rPr>
          </w:pPr>
          <w:hyperlink w:anchor="_Toc139879341" w:history="1">
            <w:r w:rsidR="00A91B4E" w:rsidRPr="00C631E0">
              <w:rPr>
                <w:rStyle w:val="Hyperlink"/>
                <w:noProof/>
              </w:rPr>
              <w:t>5.</w:t>
            </w:r>
            <w:r w:rsidR="00A91B4E">
              <w:rPr>
                <w:rFonts w:eastAsiaTheme="minorEastAsia"/>
                <w:noProof/>
                <w:lang w:eastAsia="en-GB"/>
              </w:rPr>
              <w:tab/>
            </w:r>
            <w:r w:rsidR="00A91B4E" w:rsidRPr="00C631E0">
              <w:rPr>
                <w:rStyle w:val="Hyperlink"/>
                <w:noProof/>
              </w:rPr>
              <w:t>PGCE Secondary Religious Education - Programme Overview - Introduction</w:t>
            </w:r>
            <w:r w:rsidR="00A91B4E">
              <w:rPr>
                <w:noProof/>
                <w:webHidden/>
              </w:rPr>
              <w:tab/>
            </w:r>
          </w:hyperlink>
          <w:r w:rsidR="00974FCE">
            <w:rPr>
              <w:noProof/>
            </w:rPr>
            <w:t xml:space="preserve">10 </w:t>
          </w:r>
        </w:p>
        <w:p w14:paraId="5661FDD7" w14:textId="1A7FB08D" w:rsidR="00A91B4E" w:rsidRDefault="00C37D87" w:rsidP="00A91B4E">
          <w:pPr>
            <w:pStyle w:val="TOC2"/>
            <w:tabs>
              <w:tab w:val="right" w:leader="dot" w:pos="10338"/>
            </w:tabs>
            <w:ind w:left="0"/>
            <w:rPr>
              <w:rFonts w:eastAsiaTheme="minorEastAsia"/>
              <w:noProof/>
              <w:lang w:eastAsia="en-GB"/>
            </w:rPr>
          </w:pPr>
          <w:hyperlink w:anchor="_Toc139879343" w:history="1">
            <w:r w:rsidR="00A91B4E" w:rsidRPr="00C631E0">
              <w:rPr>
                <w:rStyle w:val="Hyperlink"/>
                <w:noProof/>
              </w:rPr>
              <w:t>6. Core Programme Outline</w:t>
            </w:r>
            <w:r w:rsidR="00A91B4E">
              <w:rPr>
                <w:noProof/>
                <w:webHidden/>
              </w:rPr>
              <w:tab/>
            </w:r>
          </w:hyperlink>
          <w:r w:rsidR="00C652DE">
            <w:rPr>
              <w:noProof/>
            </w:rPr>
            <w:t>11</w:t>
          </w:r>
        </w:p>
        <w:p w14:paraId="0D72AC3C" w14:textId="081CBD95" w:rsidR="00A91B4E" w:rsidRDefault="00C37D87">
          <w:pPr>
            <w:pStyle w:val="TOC1"/>
            <w:tabs>
              <w:tab w:val="right" w:leader="dot" w:pos="10338"/>
            </w:tabs>
            <w:rPr>
              <w:rFonts w:eastAsiaTheme="minorEastAsia"/>
              <w:noProof/>
              <w:lang w:eastAsia="en-GB"/>
            </w:rPr>
          </w:pPr>
          <w:hyperlink w:anchor="_Toc139879346" w:history="1">
            <w:r w:rsidR="00A91B4E" w:rsidRPr="00C631E0">
              <w:rPr>
                <w:rStyle w:val="Hyperlink"/>
                <w:noProof/>
              </w:rPr>
              <w:t>7.1 Subject knowledge development - SKA</w:t>
            </w:r>
            <w:r w:rsidR="00A91B4E">
              <w:rPr>
                <w:noProof/>
                <w:webHidden/>
              </w:rPr>
              <w:tab/>
            </w:r>
            <w:r w:rsidR="00A91B4E">
              <w:rPr>
                <w:noProof/>
                <w:webHidden/>
              </w:rPr>
              <w:fldChar w:fldCharType="begin"/>
            </w:r>
            <w:r w:rsidR="00A91B4E">
              <w:rPr>
                <w:noProof/>
                <w:webHidden/>
              </w:rPr>
              <w:instrText xml:space="preserve"> PAGEREF _Toc139879346 \h </w:instrText>
            </w:r>
            <w:r w:rsidR="00A91B4E">
              <w:rPr>
                <w:noProof/>
                <w:webHidden/>
              </w:rPr>
            </w:r>
            <w:r w:rsidR="00A91B4E">
              <w:rPr>
                <w:noProof/>
                <w:webHidden/>
              </w:rPr>
              <w:fldChar w:fldCharType="separate"/>
            </w:r>
            <w:r w:rsidR="006118F2">
              <w:rPr>
                <w:noProof/>
                <w:webHidden/>
              </w:rPr>
              <w:t>52</w:t>
            </w:r>
            <w:r w:rsidR="00A91B4E">
              <w:rPr>
                <w:noProof/>
                <w:webHidden/>
              </w:rPr>
              <w:fldChar w:fldCharType="end"/>
            </w:r>
          </w:hyperlink>
        </w:p>
        <w:p w14:paraId="03462D80" w14:textId="63003A90" w:rsidR="00A91B4E" w:rsidRDefault="00C37D87">
          <w:pPr>
            <w:pStyle w:val="TOC1"/>
            <w:tabs>
              <w:tab w:val="right" w:leader="dot" w:pos="10338"/>
            </w:tabs>
            <w:rPr>
              <w:rFonts w:eastAsiaTheme="minorEastAsia"/>
              <w:noProof/>
              <w:lang w:eastAsia="en-GB"/>
            </w:rPr>
          </w:pPr>
          <w:hyperlink w:anchor="_Toc139879347" w:history="1">
            <w:r w:rsidR="00A91B4E" w:rsidRPr="00C631E0">
              <w:rPr>
                <w:rStyle w:val="Hyperlink"/>
                <w:noProof/>
              </w:rPr>
              <w:t>7.2 Subject knowledge days</w:t>
            </w:r>
            <w:r w:rsidR="00A91B4E">
              <w:rPr>
                <w:noProof/>
                <w:webHidden/>
              </w:rPr>
              <w:tab/>
            </w:r>
            <w:r w:rsidR="00A91B4E">
              <w:rPr>
                <w:noProof/>
                <w:webHidden/>
              </w:rPr>
              <w:fldChar w:fldCharType="begin"/>
            </w:r>
            <w:r w:rsidR="00A91B4E">
              <w:rPr>
                <w:noProof/>
                <w:webHidden/>
              </w:rPr>
              <w:instrText xml:space="preserve"> PAGEREF _Toc139879347 \h </w:instrText>
            </w:r>
            <w:r w:rsidR="00A91B4E">
              <w:rPr>
                <w:noProof/>
                <w:webHidden/>
              </w:rPr>
            </w:r>
            <w:r w:rsidR="00A91B4E">
              <w:rPr>
                <w:noProof/>
                <w:webHidden/>
              </w:rPr>
              <w:fldChar w:fldCharType="separate"/>
            </w:r>
            <w:r w:rsidR="006118F2">
              <w:rPr>
                <w:noProof/>
                <w:webHidden/>
              </w:rPr>
              <w:t>54</w:t>
            </w:r>
            <w:r w:rsidR="00A91B4E">
              <w:rPr>
                <w:noProof/>
                <w:webHidden/>
              </w:rPr>
              <w:fldChar w:fldCharType="end"/>
            </w:r>
          </w:hyperlink>
        </w:p>
        <w:p w14:paraId="27680483" w14:textId="45661A77" w:rsidR="00A91B4E" w:rsidRDefault="00C37D87">
          <w:pPr>
            <w:pStyle w:val="TOC1"/>
            <w:tabs>
              <w:tab w:val="right" w:leader="dot" w:pos="10338"/>
            </w:tabs>
            <w:rPr>
              <w:rFonts w:eastAsiaTheme="minorEastAsia"/>
              <w:noProof/>
              <w:lang w:eastAsia="en-GB"/>
            </w:rPr>
          </w:pPr>
          <w:hyperlink w:anchor="_Toc139879349" w:history="1">
            <w:r w:rsidR="00A91B4E" w:rsidRPr="00C631E0">
              <w:rPr>
                <w:rStyle w:val="Hyperlink"/>
                <w:noProof/>
              </w:rPr>
              <w:t>8. Religious Education Subject Specific School Based Tasks</w:t>
            </w:r>
            <w:r w:rsidR="00A91B4E">
              <w:rPr>
                <w:noProof/>
                <w:webHidden/>
              </w:rPr>
              <w:tab/>
            </w:r>
            <w:r w:rsidR="00A91B4E">
              <w:rPr>
                <w:noProof/>
                <w:webHidden/>
              </w:rPr>
              <w:fldChar w:fldCharType="begin"/>
            </w:r>
            <w:r w:rsidR="00A91B4E">
              <w:rPr>
                <w:noProof/>
                <w:webHidden/>
              </w:rPr>
              <w:instrText xml:space="preserve"> PAGEREF _Toc139879349 \h </w:instrText>
            </w:r>
            <w:r w:rsidR="00A91B4E">
              <w:rPr>
                <w:noProof/>
                <w:webHidden/>
              </w:rPr>
            </w:r>
            <w:r w:rsidR="00A91B4E">
              <w:rPr>
                <w:noProof/>
                <w:webHidden/>
              </w:rPr>
              <w:fldChar w:fldCharType="separate"/>
            </w:r>
            <w:r w:rsidR="006118F2">
              <w:rPr>
                <w:noProof/>
                <w:webHidden/>
              </w:rPr>
              <w:t>64</w:t>
            </w:r>
            <w:r w:rsidR="00A91B4E">
              <w:rPr>
                <w:noProof/>
                <w:webHidden/>
              </w:rPr>
              <w:fldChar w:fldCharType="end"/>
            </w:r>
          </w:hyperlink>
        </w:p>
        <w:p w14:paraId="5C81D594" w14:textId="16F444B9" w:rsidR="00A91B4E" w:rsidRDefault="00C37D87">
          <w:pPr>
            <w:pStyle w:val="TOC1"/>
            <w:tabs>
              <w:tab w:val="right" w:leader="dot" w:pos="10338"/>
            </w:tabs>
            <w:rPr>
              <w:rFonts w:eastAsiaTheme="minorEastAsia"/>
              <w:noProof/>
              <w:lang w:eastAsia="en-GB"/>
            </w:rPr>
          </w:pPr>
          <w:hyperlink w:anchor="_Toc139879350" w:history="1">
            <w:r w:rsidR="00A91B4E" w:rsidRPr="00C631E0">
              <w:rPr>
                <w:rStyle w:val="Hyperlink"/>
                <w:noProof/>
              </w:rPr>
              <w:t>9. School Based Tasks for School Experiences - compulsory</w:t>
            </w:r>
            <w:r w:rsidR="00A91B4E">
              <w:rPr>
                <w:noProof/>
                <w:webHidden/>
              </w:rPr>
              <w:tab/>
            </w:r>
            <w:r w:rsidR="00A91B4E">
              <w:rPr>
                <w:noProof/>
                <w:webHidden/>
              </w:rPr>
              <w:fldChar w:fldCharType="begin"/>
            </w:r>
            <w:r w:rsidR="00A91B4E">
              <w:rPr>
                <w:noProof/>
                <w:webHidden/>
              </w:rPr>
              <w:instrText xml:space="preserve"> PAGEREF _Toc139879350 \h </w:instrText>
            </w:r>
            <w:r w:rsidR="00A91B4E">
              <w:rPr>
                <w:noProof/>
                <w:webHidden/>
              </w:rPr>
            </w:r>
            <w:r w:rsidR="00A91B4E">
              <w:rPr>
                <w:noProof/>
                <w:webHidden/>
              </w:rPr>
              <w:fldChar w:fldCharType="separate"/>
            </w:r>
            <w:r w:rsidR="006118F2">
              <w:rPr>
                <w:noProof/>
                <w:webHidden/>
              </w:rPr>
              <w:t>66</w:t>
            </w:r>
            <w:r w:rsidR="00A91B4E">
              <w:rPr>
                <w:noProof/>
                <w:webHidden/>
              </w:rPr>
              <w:fldChar w:fldCharType="end"/>
            </w:r>
          </w:hyperlink>
        </w:p>
        <w:p w14:paraId="11CB0BF7" w14:textId="18842DD7" w:rsidR="00A91B4E" w:rsidRDefault="00C37D87">
          <w:pPr>
            <w:pStyle w:val="TOC2"/>
            <w:tabs>
              <w:tab w:val="right" w:leader="dot" w:pos="10338"/>
            </w:tabs>
            <w:rPr>
              <w:rFonts w:eastAsiaTheme="minorEastAsia"/>
              <w:noProof/>
              <w:lang w:eastAsia="en-GB"/>
            </w:rPr>
          </w:pPr>
          <w:hyperlink w:anchor="_Toc139879352" w:history="1">
            <w:r w:rsidR="00A91B4E" w:rsidRPr="00C631E0">
              <w:rPr>
                <w:rStyle w:val="Hyperlink"/>
                <w:noProof/>
              </w:rPr>
              <w:t>9.1 Behaviour and High Expectations</w:t>
            </w:r>
            <w:r w:rsidR="00A91B4E">
              <w:rPr>
                <w:noProof/>
                <w:webHidden/>
              </w:rPr>
              <w:tab/>
            </w:r>
            <w:r w:rsidR="00A91B4E">
              <w:rPr>
                <w:noProof/>
                <w:webHidden/>
              </w:rPr>
              <w:fldChar w:fldCharType="begin"/>
            </w:r>
            <w:r w:rsidR="00A91B4E">
              <w:rPr>
                <w:noProof/>
                <w:webHidden/>
              </w:rPr>
              <w:instrText xml:space="preserve"> PAGEREF _Toc139879352 \h </w:instrText>
            </w:r>
            <w:r w:rsidR="00A91B4E">
              <w:rPr>
                <w:noProof/>
                <w:webHidden/>
              </w:rPr>
            </w:r>
            <w:r w:rsidR="00A91B4E">
              <w:rPr>
                <w:noProof/>
                <w:webHidden/>
              </w:rPr>
              <w:fldChar w:fldCharType="separate"/>
            </w:r>
            <w:r w:rsidR="006118F2">
              <w:rPr>
                <w:noProof/>
                <w:webHidden/>
              </w:rPr>
              <w:t>66</w:t>
            </w:r>
            <w:r w:rsidR="00A91B4E">
              <w:rPr>
                <w:noProof/>
                <w:webHidden/>
              </w:rPr>
              <w:fldChar w:fldCharType="end"/>
            </w:r>
          </w:hyperlink>
        </w:p>
        <w:p w14:paraId="3596C2CC" w14:textId="380AC88F" w:rsidR="00A91B4E" w:rsidRDefault="00C37D87">
          <w:pPr>
            <w:pStyle w:val="TOC2"/>
            <w:tabs>
              <w:tab w:val="right" w:leader="dot" w:pos="10338"/>
            </w:tabs>
            <w:rPr>
              <w:rFonts w:eastAsiaTheme="minorEastAsia"/>
              <w:noProof/>
              <w:lang w:eastAsia="en-GB"/>
            </w:rPr>
          </w:pPr>
          <w:hyperlink w:anchor="_Toc139879353" w:history="1">
            <w:r w:rsidR="00A91B4E" w:rsidRPr="00C631E0">
              <w:rPr>
                <w:rStyle w:val="Hyperlink"/>
                <w:noProof/>
              </w:rPr>
              <w:t>9.2 Pedagogy</w:t>
            </w:r>
            <w:r w:rsidR="00A91B4E">
              <w:rPr>
                <w:noProof/>
                <w:webHidden/>
              </w:rPr>
              <w:tab/>
            </w:r>
            <w:r w:rsidR="00A91B4E">
              <w:rPr>
                <w:noProof/>
                <w:webHidden/>
              </w:rPr>
              <w:fldChar w:fldCharType="begin"/>
            </w:r>
            <w:r w:rsidR="00A91B4E">
              <w:rPr>
                <w:noProof/>
                <w:webHidden/>
              </w:rPr>
              <w:instrText xml:space="preserve"> PAGEREF _Toc139879353 \h </w:instrText>
            </w:r>
            <w:r w:rsidR="00A91B4E">
              <w:rPr>
                <w:noProof/>
                <w:webHidden/>
              </w:rPr>
            </w:r>
            <w:r w:rsidR="00A91B4E">
              <w:rPr>
                <w:noProof/>
                <w:webHidden/>
              </w:rPr>
              <w:fldChar w:fldCharType="separate"/>
            </w:r>
            <w:r w:rsidR="006118F2">
              <w:rPr>
                <w:noProof/>
                <w:webHidden/>
              </w:rPr>
              <w:t>67</w:t>
            </w:r>
            <w:r w:rsidR="00A91B4E">
              <w:rPr>
                <w:noProof/>
                <w:webHidden/>
              </w:rPr>
              <w:fldChar w:fldCharType="end"/>
            </w:r>
          </w:hyperlink>
        </w:p>
        <w:p w14:paraId="73BBCB32" w14:textId="532F2FDC" w:rsidR="00A91B4E" w:rsidRDefault="00C37D87">
          <w:pPr>
            <w:pStyle w:val="TOC2"/>
            <w:tabs>
              <w:tab w:val="right" w:leader="dot" w:pos="10338"/>
            </w:tabs>
            <w:rPr>
              <w:rFonts w:eastAsiaTheme="minorEastAsia"/>
              <w:noProof/>
              <w:lang w:eastAsia="en-GB"/>
            </w:rPr>
          </w:pPr>
          <w:hyperlink w:anchor="_Toc139879354" w:history="1">
            <w:r w:rsidR="00A91B4E" w:rsidRPr="00C631E0">
              <w:rPr>
                <w:rStyle w:val="Hyperlink"/>
                <w:noProof/>
              </w:rPr>
              <w:t>9.3 Curriculum</w:t>
            </w:r>
            <w:r w:rsidR="00A91B4E">
              <w:rPr>
                <w:noProof/>
                <w:webHidden/>
              </w:rPr>
              <w:tab/>
            </w:r>
            <w:r w:rsidR="00A91B4E">
              <w:rPr>
                <w:noProof/>
                <w:webHidden/>
              </w:rPr>
              <w:fldChar w:fldCharType="begin"/>
            </w:r>
            <w:r w:rsidR="00A91B4E">
              <w:rPr>
                <w:noProof/>
                <w:webHidden/>
              </w:rPr>
              <w:instrText xml:space="preserve"> PAGEREF _Toc139879354 \h </w:instrText>
            </w:r>
            <w:r w:rsidR="00A91B4E">
              <w:rPr>
                <w:noProof/>
                <w:webHidden/>
              </w:rPr>
            </w:r>
            <w:r w:rsidR="00A91B4E">
              <w:rPr>
                <w:noProof/>
                <w:webHidden/>
              </w:rPr>
              <w:fldChar w:fldCharType="separate"/>
            </w:r>
            <w:r w:rsidR="006118F2">
              <w:rPr>
                <w:noProof/>
                <w:webHidden/>
              </w:rPr>
              <w:t>68</w:t>
            </w:r>
            <w:r w:rsidR="00A91B4E">
              <w:rPr>
                <w:noProof/>
                <w:webHidden/>
              </w:rPr>
              <w:fldChar w:fldCharType="end"/>
            </w:r>
          </w:hyperlink>
        </w:p>
        <w:p w14:paraId="066F3B1F" w14:textId="6A26BCE3" w:rsidR="00A91B4E" w:rsidRDefault="00C37D87">
          <w:pPr>
            <w:pStyle w:val="TOC2"/>
            <w:tabs>
              <w:tab w:val="right" w:leader="dot" w:pos="10338"/>
            </w:tabs>
            <w:rPr>
              <w:rFonts w:eastAsiaTheme="minorEastAsia"/>
              <w:noProof/>
              <w:lang w:eastAsia="en-GB"/>
            </w:rPr>
          </w:pPr>
          <w:hyperlink w:anchor="_Toc139879355" w:history="1">
            <w:r w:rsidR="00A91B4E" w:rsidRPr="00C631E0">
              <w:rPr>
                <w:rStyle w:val="Hyperlink"/>
                <w:noProof/>
              </w:rPr>
              <w:t>9.4 Assessment</w:t>
            </w:r>
            <w:r w:rsidR="00A91B4E">
              <w:rPr>
                <w:noProof/>
                <w:webHidden/>
              </w:rPr>
              <w:tab/>
            </w:r>
            <w:r w:rsidR="00A91B4E">
              <w:rPr>
                <w:noProof/>
                <w:webHidden/>
              </w:rPr>
              <w:fldChar w:fldCharType="begin"/>
            </w:r>
            <w:r w:rsidR="00A91B4E">
              <w:rPr>
                <w:noProof/>
                <w:webHidden/>
              </w:rPr>
              <w:instrText xml:space="preserve"> PAGEREF _Toc139879355 \h </w:instrText>
            </w:r>
            <w:r w:rsidR="00A91B4E">
              <w:rPr>
                <w:noProof/>
                <w:webHidden/>
              </w:rPr>
            </w:r>
            <w:r w:rsidR="00A91B4E">
              <w:rPr>
                <w:noProof/>
                <w:webHidden/>
              </w:rPr>
              <w:fldChar w:fldCharType="separate"/>
            </w:r>
            <w:r w:rsidR="006118F2">
              <w:rPr>
                <w:noProof/>
                <w:webHidden/>
              </w:rPr>
              <w:t>69</w:t>
            </w:r>
            <w:r w:rsidR="00A91B4E">
              <w:rPr>
                <w:noProof/>
                <w:webHidden/>
              </w:rPr>
              <w:fldChar w:fldCharType="end"/>
            </w:r>
          </w:hyperlink>
        </w:p>
        <w:p w14:paraId="743BD4C6" w14:textId="7EFDB2A5" w:rsidR="00A91B4E" w:rsidRDefault="00C37D87">
          <w:pPr>
            <w:pStyle w:val="TOC2"/>
            <w:tabs>
              <w:tab w:val="right" w:leader="dot" w:pos="10338"/>
            </w:tabs>
            <w:rPr>
              <w:rFonts w:eastAsiaTheme="minorEastAsia"/>
              <w:noProof/>
              <w:lang w:eastAsia="en-GB"/>
            </w:rPr>
          </w:pPr>
          <w:hyperlink w:anchor="_Toc139879356" w:history="1">
            <w:r w:rsidR="00A91B4E" w:rsidRPr="00C631E0">
              <w:rPr>
                <w:rStyle w:val="Hyperlink"/>
                <w:noProof/>
              </w:rPr>
              <w:t>9.5 Professional Behaviours</w:t>
            </w:r>
            <w:r w:rsidR="00A91B4E">
              <w:rPr>
                <w:noProof/>
                <w:webHidden/>
              </w:rPr>
              <w:tab/>
            </w:r>
            <w:r w:rsidR="00A91B4E">
              <w:rPr>
                <w:noProof/>
                <w:webHidden/>
              </w:rPr>
              <w:fldChar w:fldCharType="begin"/>
            </w:r>
            <w:r w:rsidR="00A91B4E">
              <w:rPr>
                <w:noProof/>
                <w:webHidden/>
              </w:rPr>
              <w:instrText xml:space="preserve"> PAGEREF _Toc139879356 \h </w:instrText>
            </w:r>
            <w:r w:rsidR="00A91B4E">
              <w:rPr>
                <w:noProof/>
                <w:webHidden/>
              </w:rPr>
            </w:r>
            <w:r w:rsidR="00A91B4E">
              <w:rPr>
                <w:noProof/>
                <w:webHidden/>
              </w:rPr>
              <w:fldChar w:fldCharType="separate"/>
            </w:r>
            <w:r w:rsidR="006118F2">
              <w:rPr>
                <w:noProof/>
                <w:webHidden/>
              </w:rPr>
              <w:t>70</w:t>
            </w:r>
            <w:r w:rsidR="00A91B4E">
              <w:rPr>
                <w:noProof/>
                <w:webHidden/>
              </w:rPr>
              <w:fldChar w:fldCharType="end"/>
            </w:r>
          </w:hyperlink>
        </w:p>
        <w:p w14:paraId="365E98D5" w14:textId="79743B27" w:rsidR="00A91B4E" w:rsidRDefault="00C37D87">
          <w:pPr>
            <w:pStyle w:val="TOC1"/>
            <w:tabs>
              <w:tab w:val="right" w:leader="dot" w:pos="10338"/>
            </w:tabs>
            <w:rPr>
              <w:rFonts w:eastAsiaTheme="minorEastAsia"/>
              <w:noProof/>
              <w:lang w:eastAsia="en-GB"/>
            </w:rPr>
          </w:pPr>
          <w:hyperlink w:anchor="_Toc139879357" w:history="1">
            <w:r w:rsidR="00A91B4E" w:rsidRPr="00C631E0">
              <w:rPr>
                <w:rStyle w:val="Hyperlink"/>
                <w:noProof/>
              </w:rPr>
              <w:t>10. Religious Education Reading &amp; Resource List</w:t>
            </w:r>
            <w:r w:rsidR="00A91B4E">
              <w:rPr>
                <w:noProof/>
                <w:webHidden/>
              </w:rPr>
              <w:tab/>
            </w:r>
            <w:r w:rsidR="00A91B4E">
              <w:rPr>
                <w:noProof/>
                <w:webHidden/>
              </w:rPr>
              <w:fldChar w:fldCharType="begin"/>
            </w:r>
            <w:r w:rsidR="00A91B4E">
              <w:rPr>
                <w:noProof/>
                <w:webHidden/>
              </w:rPr>
              <w:instrText xml:space="preserve"> PAGEREF _Toc139879357 \h </w:instrText>
            </w:r>
            <w:r w:rsidR="00A91B4E">
              <w:rPr>
                <w:noProof/>
                <w:webHidden/>
              </w:rPr>
            </w:r>
            <w:r w:rsidR="00A91B4E">
              <w:rPr>
                <w:noProof/>
                <w:webHidden/>
              </w:rPr>
              <w:fldChar w:fldCharType="separate"/>
            </w:r>
            <w:r w:rsidR="006118F2">
              <w:rPr>
                <w:noProof/>
                <w:webHidden/>
              </w:rPr>
              <w:t>71</w:t>
            </w:r>
            <w:r w:rsidR="00A91B4E">
              <w:rPr>
                <w:noProof/>
                <w:webHidden/>
              </w:rPr>
              <w:fldChar w:fldCharType="end"/>
            </w:r>
          </w:hyperlink>
        </w:p>
        <w:p w14:paraId="6619E23E" w14:textId="478E22CD" w:rsidR="00A91B4E" w:rsidRDefault="00C37D87">
          <w:pPr>
            <w:pStyle w:val="TOC1"/>
            <w:tabs>
              <w:tab w:val="right" w:leader="dot" w:pos="10338"/>
            </w:tabs>
            <w:rPr>
              <w:rFonts w:eastAsiaTheme="minorEastAsia"/>
              <w:noProof/>
              <w:lang w:eastAsia="en-GB"/>
            </w:rPr>
          </w:pPr>
          <w:hyperlink w:anchor="_Toc139879358" w:history="1">
            <w:r w:rsidR="00A91B4E" w:rsidRPr="00C631E0">
              <w:rPr>
                <w:rStyle w:val="Hyperlink"/>
                <w:noProof/>
              </w:rPr>
              <w:t>11. Professional Studies/General Reading and Resources</w:t>
            </w:r>
            <w:r w:rsidR="00A91B4E">
              <w:rPr>
                <w:noProof/>
                <w:webHidden/>
              </w:rPr>
              <w:tab/>
            </w:r>
            <w:r w:rsidR="00A91B4E">
              <w:rPr>
                <w:noProof/>
                <w:webHidden/>
              </w:rPr>
              <w:fldChar w:fldCharType="begin"/>
            </w:r>
            <w:r w:rsidR="00A91B4E">
              <w:rPr>
                <w:noProof/>
                <w:webHidden/>
              </w:rPr>
              <w:instrText xml:space="preserve"> PAGEREF _Toc139879358 \h </w:instrText>
            </w:r>
            <w:r w:rsidR="00A91B4E">
              <w:rPr>
                <w:noProof/>
                <w:webHidden/>
              </w:rPr>
            </w:r>
            <w:r w:rsidR="00A91B4E">
              <w:rPr>
                <w:noProof/>
                <w:webHidden/>
              </w:rPr>
              <w:fldChar w:fldCharType="separate"/>
            </w:r>
            <w:r w:rsidR="006118F2">
              <w:rPr>
                <w:noProof/>
                <w:webHidden/>
              </w:rPr>
              <w:t>72</w:t>
            </w:r>
            <w:r w:rsidR="00A91B4E">
              <w:rPr>
                <w:noProof/>
                <w:webHidden/>
              </w:rPr>
              <w:fldChar w:fldCharType="end"/>
            </w:r>
          </w:hyperlink>
        </w:p>
        <w:p w14:paraId="0A094D94" w14:textId="38DF9186" w:rsidR="00A91B4E" w:rsidRDefault="00C37D87">
          <w:pPr>
            <w:pStyle w:val="TOC1"/>
            <w:tabs>
              <w:tab w:val="right" w:leader="dot" w:pos="10338"/>
            </w:tabs>
            <w:rPr>
              <w:rFonts w:eastAsiaTheme="minorEastAsia"/>
              <w:noProof/>
              <w:lang w:eastAsia="en-GB"/>
            </w:rPr>
          </w:pPr>
          <w:hyperlink w:anchor="_Toc139879359" w:history="1">
            <w:r w:rsidR="00A91B4E" w:rsidRPr="00C631E0">
              <w:rPr>
                <w:rStyle w:val="Hyperlink"/>
                <w:noProof/>
              </w:rPr>
              <w:t>12.  RE subject specialist staff at YSJ</w:t>
            </w:r>
            <w:r w:rsidR="00A91B4E">
              <w:rPr>
                <w:noProof/>
                <w:webHidden/>
              </w:rPr>
              <w:tab/>
            </w:r>
            <w:r w:rsidR="00A91B4E">
              <w:rPr>
                <w:noProof/>
                <w:webHidden/>
              </w:rPr>
              <w:fldChar w:fldCharType="begin"/>
            </w:r>
            <w:r w:rsidR="00A91B4E">
              <w:rPr>
                <w:noProof/>
                <w:webHidden/>
              </w:rPr>
              <w:instrText xml:space="preserve"> PAGEREF _Toc139879359 \h </w:instrText>
            </w:r>
            <w:r w:rsidR="00A91B4E">
              <w:rPr>
                <w:noProof/>
                <w:webHidden/>
              </w:rPr>
            </w:r>
            <w:r w:rsidR="00A91B4E">
              <w:rPr>
                <w:noProof/>
                <w:webHidden/>
              </w:rPr>
              <w:fldChar w:fldCharType="separate"/>
            </w:r>
            <w:r w:rsidR="006118F2">
              <w:rPr>
                <w:noProof/>
                <w:webHidden/>
              </w:rPr>
              <w:t>74</w:t>
            </w:r>
            <w:r w:rsidR="00A91B4E">
              <w:rPr>
                <w:noProof/>
                <w:webHidden/>
              </w:rPr>
              <w:fldChar w:fldCharType="end"/>
            </w:r>
          </w:hyperlink>
        </w:p>
        <w:p w14:paraId="61D14FB8" w14:textId="0F102435" w:rsidR="002128CD" w:rsidRDefault="00346D86">
          <w:r>
            <w:fldChar w:fldCharType="end"/>
          </w:r>
        </w:p>
      </w:sdtContent>
    </w:sdt>
    <w:p w14:paraId="35EC2647" w14:textId="77777777" w:rsidR="002128CD" w:rsidRDefault="002128CD"/>
    <w:p w14:paraId="3F8542DE" w14:textId="77777777" w:rsidR="002128CD" w:rsidRDefault="002128CD">
      <w:pPr>
        <w:widowControl w:val="0"/>
        <w:tabs>
          <w:tab w:val="left" w:pos="-2340"/>
          <w:tab w:val="left" w:pos="2160"/>
        </w:tabs>
        <w:spacing w:after="0" w:line="360" w:lineRule="auto"/>
        <w:rPr>
          <w:rFonts w:ascii="Arial" w:eastAsia="Arial" w:hAnsi="Arial" w:cs="Arial"/>
          <w:sz w:val="28"/>
          <w:szCs w:val="28"/>
          <w:u w:val="single"/>
        </w:rPr>
      </w:pPr>
    </w:p>
    <w:p w14:paraId="766306A7" w14:textId="77777777" w:rsidR="002128CD" w:rsidRDefault="002128CD">
      <w:pPr>
        <w:widowControl w:val="0"/>
        <w:tabs>
          <w:tab w:val="left" w:pos="-2340"/>
          <w:tab w:val="left" w:pos="2160"/>
        </w:tabs>
        <w:spacing w:after="0" w:line="360" w:lineRule="auto"/>
        <w:rPr>
          <w:rFonts w:ascii="Arial" w:eastAsia="Arial" w:hAnsi="Arial" w:cs="Arial"/>
          <w:sz w:val="28"/>
          <w:szCs w:val="28"/>
          <w:u w:val="single"/>
        </w:rPr>
      </w:pPr>
    </w:p>
    <w:p w14:paraId="500323DC" w14:textId="77777777" w:rsidR="002128CD" w:rsidRDefault="002128CD">
      <w:pPr>
        <w:widowControl w:val="0"/>
        <w:tabs>
          <w:tab w:val="left" w:pos="-2340"/>
          <w:tab w:val="left" w:pos="2160"/>
        </w:tabs>
        <w:spacing w:after="0" w:line="360" w:lineRule="auto"/>
        <w:rPr>
          <w:rFonts w:ascii="Arial" w:eastAsia="Arial" w:hAnsi="Arial" w:cs="Arial"/>
          <w:sz w:val="28"/>
          <w:szCs w:val="28"/>
          <w:u w:val="single"/>
        </w:rPr>
      </w:pPr>
    </w:p>
    <w:p w14:paraId="23839E0B" w14:textId="77777777" w:rsidR="002128CD" w:rsidRDefault="002128CD">
      <w:pPr>
        <w:widowControl w:val="0"/>
        <w:tabs>
          <w:tab w:val="left" w:pos="-2340"/>
          <w:tab w:val="left" w:pos="2160"/>
        </w:tabs>
        <w:spacing w:after="0" w:line="360" w:lineRule="auto"/>
        <w:rPr>
          <w:rFonts w:ascii="Arial" w:eastAsia="Arial" w:hAnsi="Arial" w:cs="Arial"/>
          <w:sz w:val="28"/>
          <w:szCs w:val="28"/>
          <w:u w:val="single"/>
        </w:rPr>
      </w:pPr>
    </w:p>
    <w:p w14:paraId="0B52CDC9" w14:textId="77777777" w:rsidR="002128CD" w:rsidRDefault="002128CD">
      <w:pPr>
        <w:widowControl w:val="0"/>
        <w:tabs>
          <w:tab w:val="left" w:pos="-2340"/>
          <w:tab w:val="left" w:pos="2160"/>
        </w:tabs>
        <w:spacing w:after="0" w:line="360" w:lineRule="auto"/>
        <w:rPr>
          <w:rFonts w:ascii="Arial" w:eastAsia="Arial" w:hAnsi="Arial" w:cs="Arial"/>
          <w:sz w:val="28"/>
          <w:szCs w:val="28"/>
          <w:u w:val="single"/>
        </w:rPr>
      </w:pPr>
    </w:p>
    <w:p w14:paraId="02AD5DEF" w14:textId="77777777" w:rsidR="002128CD" w:rsidRDefault="002128CD">
      <w:pPr>
        <w:widowControl w:val="0"/>
        <w:tabs>
          <w:tab w:val="left" w:pos="-2340"/>
          <w:tab w:val="left" w:pos="2160"/>
        </w:tabs>
        <w:spacing w:after="0" w:line="360" w:lineRule="auto"/>
        <w:rPr>
          <w:rFonts w:ascii="Arial" w:eastAsia="Arial" w:hAnsi="Arial" w:cs="Arial"/>
          <w:sz w:val="28"/>
          <w:szCs w:val="28"/>
          <w:u w:val="single"/>
        </w:rPr>
      </w:pPr>
    </w:p>
    <w:p w14:paraId="4FF938FE" w14:textId="77777777" w:rsidR="002128CD" w:rsidRDefault="002128CD">
      <w:pPr>
        <w:widowControl w:val="0"/>
        <w:tabs>
          <w:tab w:val="left" w:pos="-2340"/>
          <w:tab w:val="left" w:pos="2160"/>
        </w:tabs>
        <w:spacing w:after="0" w:line="360" w:lineRule="auto"/>
        <w:rPr>
          <w:rFonts w:ascii="Arial" w:eastAsia="Arial" w:hAnsi="Arial" w:cs="Arial"/>
          <w:sz w:val="28"/>
          <w:szCs w:val="28"/>
          <w:u w:val="single"/>
        </w:rPr>
      </w:pPr>
    </w:p>
    <w:p w14:paraId="270C57B2" w14:textId="77777777" w:rsidR="002128CD" w:rsidRDefault="002128CD">
      <w:pPr>
        <w:widowControl w:val="0"/>
        <w:tabs>
          <w:tab w:val="left" w:pos="-2340"/>
          <w:tab w:val="left" w:pos="2160"/>
        </w:tabs>
        <w:spacing w:after="0" w:line="360" w:lineRule="auto"/>
        <w:rPr>
          <w:rFonts w:ascii="Arial" w:eastAsia="Arial" w:hAnsi="Arial" w:cs="Arial"/>
          <w:sz w:val="28"/>
          <w:szCs w:val="28"/>
          <w:u w:val="single"/>
        </w:rPr>
      </w:pPr>
    </w:p>
    <w:p w14:paraId="5DDD4517" w14:textId="77777777" w:rsidR="00213118" w:rsidRDefault="00213118">
      <w:pPr>
        <w:widowControl w:val="0"/>
        <w:tabs>
          <w:tab w:val="left" w:pos="-2340"/>
          <w:tab w:val="left" w:pos="2160"/>
        </w:tabs>
        <w:spacing w:after="0" w:line="360" w:lineRule="auto"/>
        <w:rPr>
          <w:rFonts w:ascii="Arial" w:eastAsia="Arial" w:hAnsi="Arial" w:cs="Arial"/>
          <w:sz w:val="28"/>
          <w:szCs w:val="28"/>
          <w:u w:val="single"/>
        </w:rPr>
      </w:pPr>
    </w:p>
    <w:p w14:paraId="6849D26D" w14:textId="77777777" w:rsidR="00213118" w:rsidRDefault="00213118">
      <w:pPr>
        <w:widowControl w:val="0"/>
        <w:tabs>
          <w:tab w:val="left" w:pos="-2340"/>
          <w:tab w:val="left" w:pos="2160"/>
        </w:tabs>
        <w:spacing w:after="0" w:line="360" w:lineRule="auto"/>
        <w:rPr>
          <w:rFonts w:ascii="Arial" w:eastAsia="Arial" w:hAnsi="Arial" w:cs="Arial"/>
          <w:sz w:val="28"/>
          <w:szCs w:val="28"/>
          <w:u w:val="single"/>
        </w:rPr>
      </w:pPr>
    </w:p>
    <w:p w14:paraId="29B57361" w14:textId="77777777" w:rsidR="00213118" w:rsidRDefault="00213118">
      <w:pPr>
        <w:widowControl w:val="0"/>
        <w:tabs>
          <w:tab w:val="left" w:pos="-2340"/>
          <w:tab w:val="left" w:pos="2160"/>
        </w:tabs>
        <w:spacing w:after="0" w:line="360" w:lineRule="auto"/>
        <w:rPr>
          <w:rFonts w:ascii="Arial" w:eastAsia="Arial" w:hAnsi="Arial" w:cs="Arial"/>
          <w:sz w:val="28"/>
          <w:szCs w:val="28"/>
          <w:u w:val="single"/>
        </w:rPr>
      </w:pPr>
    </w:p>
    <w:p w14:paraId="029E0233" w14:textId="77777777" w:rsidR="00213118" w:rsidRDefault="00213118">
      <w:pPr>
        <w:widowControl w:val="0"/>
        <w:tabs>
          <w:tab w:val="left" w:pos="-2340"/>
          <w:tab w:val="left" w:pos="2160"/>
        </w:tabs>
        <w:spacing w:after="0" w:line="360" w:lineRule="auto"/>
        <w:rPr>
          <w:rFonts w:ascii="Arial" w:eastAsia="Arial" w:hAnsi="Arial" w:cs="Arial"/>
          <w:sz w:val="28"/>
          <w:szCs w:val="28"/>
          <w:u w:val="single"/>
        </w:rPr>
      </w:pPr>
    </w:p>
    <w:p w14:paraId="1F8D15F7" w14:textId="77777777" w:rsidR="002128CD" w:rsidRDefault="00346D86">
      <w:pPr>
        <w:pStyle w:val="Heading1"/>
        <w:numPr>
          <w:ilvl w:val="0"/>
          <w:numId w:val="2"/>
        </w:numPr>
      </w:pPr>
      <w:bookmarkStart w:id="1" w:name="_Toc139879338"/>
      <w:r>
        <w:lastRenderedPageBreak/>
        <w:t>York St John University Partnership Mission, Vision and Values</w:t>
      </w:r>
      <w:bookmarkEnd w:id="1"/>
    </w:p>
    <w:p w14:paraId="02907775" w14:textId="77777777" w:rsidR="002128CD" w:rsidRDefault="002128CD">
      <w:pPr>
        <w:spacing w:after="0" w:line="240" w:lineRule="auto"/>
        <w:rPr>
          <w:rFonts w:ascii="Arial" w:eastAsia="Arial" w:hAnsi="Arial" w:cs="Arial"/>
        </w:rPr>
      </w:pPr>
    </w:p>
    <w:p w14:paraId="7B4364FE" w14:textId="77777777" w:rsidR="002128CD" w:rsidRDefault="00346D86">
      <w:pPr>
        <w:spacing w:after="0" w:line="240" w:lineRule="auto"/>
        <w:rPr>
          <w:rFonts w:ascii="Arial" w:eastAsia="Arial" w:hAnsi="Arial" w:cs="Arial"/>
          <w:u w:val="single"/>
        </w:rPr>
      </w:pPr>
      <w:r>
        <w:rPr>
          <w:rFonts w:ascii="Arial" w:eastAsia="Arial" w:hAnsi="Arial" w:cs="Arial"/>
          <w:u w:val="single"/>
        </w:rPr>
        <w:t>Mission Statement:</w:t>
      </w:r>
    </w:p>
    <w:p w14:paraId="63866BE5" w14:textId="77777777" w:rsidR="002128CD" w:rsidRDefault="002128CD">
      <w:pPr>
        <w:spacing w:after="0" w:line="240" w:lineRule="auto"/>
        <w:rPr>
          <w:rFonts w:ascii="Arial" w:eastAsia="Arial" w:hAnsi="Arial" w:cs="Arial"/>
        </w:rPr>
      </w:pPr>
    </w:p>
    <w:p w14:paraId="36E61845" w14:textId="77777777" w:rsidR="002128CD" w:rsidRDefault="00346D86">
      <w:pPr>
        <w:spacing w:after="0" w:line="360" w:lineRule="auto"/>
        <w:rPr>
          <w:rFonts w:ascii="Arial" w:eastAsia="Arial" w:hAnsi="Arial" w:cs="Arial"/>
        </w:rPr>
      </w:pPr>
      <w:r>
        <w:rPr>
          <w:rFonts w:ascii="Arial" w:eastAsia="Arial" w:hAnsi="Arial" w:cs="Arial"/>
        </w:rPr>
        <w:t>York St John University’s heritage is anchored in teacher training and education. YSJ established in 1841, developing as a teacher training college and later a university and has a successful history of working in partnership with schools to educate and train outstanding student teachers for the benefit of children and young people in our schools. Hence our mission statement is as follows:</w:t>
      </w:r>
    </w:p>
    <w:p w14:paraId="343DCE02" w14:textId="77777777" w:rsidR="002128CD" w:rsidRDefault="002128CD">
      <w:pPr>
        <w:spacing w:after="0" w:line="240" w:lineRule="auto"/>
        <w:rPr>
          <w:rFonts w:ascii="Arial" w:eastAsia="Arial" w:hAnsi="Arial" w:cs="Arial"/>
          <w:i/>
        </w:rPr>
      </w:pPr>
    </w:p>
    <w:p w14:paraId="4214EC62" w14:textId="77777777" w:rsidR="002128CD" w:rsidRDefault="00346D86">
      <w:pPr>
        <w:spacing w:after="0" w:line="240" w:lineRule="auto"/>
        <w:rPr>
          <w:rFonts w:ascii="Arial" w:eastAsia="Arial" w:hAnsi="Arial" w:cs="Arial"/>
          <w:b/>
          <w:i/>
        </w:rPr>
      </w:pPr>
      <w:r>
        <w:rPr>
          <w:rFonts w:ascii="Arial" w:eastAsia="Arial" w:hAnsi="Arial" w:cs="Arial"/>
          <w:b/>
          <w:i/>
        </w:rPr>
        <w:t>YSJ ITE Partnership: Children and young people at the centre of our learning community since 1841</w:t>
      </w:r>
    </w:p>
    <w:p w14:paraId="37BD3448" w14:textId="77777777" w:rsidR="002128CD" w:rsidRDefault="002128CD">
      <w:pPr>
        <w:spacing w:after="0" w:line="360" w:lineRule="auto"/>
        <w:rPr>
          <w:rFonts w:ascii="Arial" w:eastAsia="Arial" w:hAnsi="Arial" w:cs="Arial"/>
        </w:rPr>
      </w:pPr>
    </w:p>
    <w:p w14:paraId="708B8F56" w14:textId="77777777" w:rsidR="002128CD" w:rsidRDefault="00346D86">
      <w:pPr>
        <w:spacing w:after="0" w:line="360" w:lineRule="auto"/>
        <w:rPr>
          <w:rFonts w:ascii="Arial" w:eastAsia="Arial" w:hAnsi="Arial" w:cs="Arial"/>
          <w:u w:val="single"/>
        </w:rPr>
      </w:pPr>
      <w:r>
        <w:rPr>
          <w:rFonts w:ascii="Arial" w:eastAsia="Arial" w:hAnsi="Arial" w:cs="Arial"/>
          <w:u w:val="single"/>
        </w:rPr>
        <w:t>Vision and Values:</w:t>
      </w:r>
    </w:p>
    <w:p w14:paraId="3506C6A3" w14:textId="5EB91D18" w:rsidR="002128CD" w:rsidRDefault="00346D86">
      <w:pPr>
        <w:spacing w:after="0" w:line="360" w:lineRule="auto"/>
        <w:rPr>
          <w:rFonts w:ascii="Arial" w:eastAsia="Arial" w:hAnsi="Arial" w:cs="Arial"/>
        </w:rPr>
      </w:pPr>
      <w:r>
        <w:rPr>
          <w:rFonts w:ascii="Arial" w:eastAsia="Arial" w:hAnsi="Arial" w:cs="Arial"/>
        </w:rPr>
        <w:t>Partnership is at the heart of our provision with a strong commitment from the university and schools to work together to educate and train future teachers. The YSJ ITE partnership is driven by a strong belief that teaching is a challenging, complex, intellectual and ethical endeavour.  The partnership recognises the civic duty involved in developing teachers to fulfil a fundamental need in society for our children and young people to have access to high quality education.  The profession requires teachers who are committed to the education of children and young people to ensure they acquire the knowledge, understanding and skills needed to develop and achieve their ambitions and improve their life chances.  We believe that the lives can be transformed through education. Hence, it is crucial that student teachers receive high quality initial teacher education that is underpinned by quality research and evidence. The partnership is committed to developing student teachers who are:</w:t>
      </w:r>
    </w:p>
    <w:p w14:paraId="5FFF205F" w14:textId="77777777" w:rsidR="002128CD" w:rsidRDefault="002128CD">
      <w:pPr>
        <w:spacing w:after="0" w:line="360" w:lineRule="auto"/>
        <w:rPr>
          <w:rFonts w:ascii="Arial" w:eastAsia="Arial" w:hAnsi="Arial" w:cs="Arial"/>
        </w:rPr>
      </w:pPr>
    </w:p>
    <w:p w14:paraId="5989CF73" w14:textId="77777777" w:rsidR="002128CD" w:rsidRDefault="00346D86">
      <w:pPr>
        <w:numPr>
          <w:ilvl w:val="0"/>
          <w:numId w:val="13"/>
        </w:numPr>
        <w:spacing w:after="0" w:line="360" w:lineRule="auto"/>
      </w:pPr>
      <w:r>
        <w:rPr>
          <w:rFonts w:ascii="Arial" w:eastAsia="Arial" w:hAnsi="Arial" w:cs="Arial"/>
        </w:rPr>
        <w:t xml:space="preserve">competent and confident professionals who learn that intellectual endeavour, criticality, and personal reflection are key to developing outstanding teaching practice. </w:t>
      </w:r>
    </w:p>
    <w:p w14:paraId="16E8610C" w14:textId="77777777" w:rsidR="002128CD" w:rsidRDefault="00346D86">
      <w:pPr>
        <w:numPr>
          <w:ilvl w:val="0"/>
          <w:numId w:val="13"/>
        </w:numPr>
        <w:spacing w:after="0" w:line="360" w:lineRule="auto"/>
      </w:pPr>
      <w:r>
        <w:rPr>
          <w:rFonts w:ascii="Arial" w:eastAsia="Arial" w:hAnsi="Arial" w:cs="Arial"/>
        </w:rPr>
        <w:t>epistemic agents who act as independent thinkers, searching and critiquing a wide range of theories and research that can underpin, challenge or illuminate their practice.</w:t>
      </w:r>
    </w:p>
    <w:p w14:paraId="6BDFBCE8" w14:textId="77777777" w:rsidR="002128CD" w:rsidRDefault="00346D86">
      <w:pPr>
        <w:numPr>
          <w:ilvl w:val="0"/>
          <w:numId w:val="13"/>
        </w:numPr>
        <w:spacing w:after="0" w:line="360" w:lineRule="auto"/>
      </w:pPr>
      <w:r>
        <w:rPr>
          <w:rFonts w:ascii="Arial" w:eastAsia="Arial" w:hAnsi="Arial" w:cs="Arial"/>
        </w:rPr>
        <w:t xml:space="preserve">able to engage in enquiry-rich practice and are intellectually curious about their work in order to be innovative, creative and receptive to new ideas. </w:t>
      </w:r>
    </w:p>
    <w:p w14:paraId="015F0F4A" w14:textId="77777777" w:rsidR="002128CD" w:rsidRDefault="00346D86">
      <w:pPr>
        <w:numPr>
          <w:ilvl w:val="0"/>
          <w:numId w:val="13"/>
        </w:numPr>
        <w:spacing w:after="0" w:line="360" w:lineRule="auto"/>
      </w:pPr>
      <w:r>
        <w:rPr>
          <w:rFonts w:ascii="Arial" w:eastAsia="Arial" w:hAnsi="Arial" w:cs="Arial"/>
        </w:rPr>
        <w:t>responsible professionals who embody high standards of professional ethics, acting with integrity and recognising the social responsibilities of education to create a more social just world</w:t>
      </w:r>
    </w:p>
    <w:p w14:paraId="36DA38DD" w14:textId="77777777" w:rsidR="002128CD" w:rsidRDefault="002128CD">
      <w:pPr>
        <w:pBdr>
          <w:top w:val="nil"/>
          <w:left w:val="nil"/>
          <w:bottom w:val="nil"/>
          <w:right w:val="nil"/>
          <w:between w:val="nil"/>
        </w:pBdr>
        <w:spacing w:after="0" w:line="240" w:lineRule="auto"/>
        <w:rPr>
          <w:rFonts w:ascii="Arial" w:eastAsia="Arial" w:hAnsi="Arial" w:cs="Arial"/>
          <w:color w:val="000000"/>
        </w:rPr>
      </w:pPr>
    </w:p>
    <w:p w14:paraId="6CC44BDA" w14:textId="77777777" w:rsidR="002128CD" w:rsidRDefault="002128CD">
      <w:pPr>
        <w:pBdr>
          <w:top w:val="nil"/>
          <w:left w:val="nil"/>
          <w:bottom w:val="nil"/>
          <w:right w:val="nil"/>
          <w:between w:val="nil"/>
        </w:pBdr>
        <w:spacing w:after="0" w:line="240" w:lineRule="auto"/>
        <w:rPr>
          <w:rFonts w:ascii="Arial" w:eastAsia="Arial" w:hAnsi="Arial" w:cs="Arial"/>
          <w:color w:val="000000"/>
        </w:rPr>
      </w:pPr>
    </w:p>
    <w:p w14:paraId="419EE022" w14:textId="77777777" w:rsidR="002128CD" w:rsidRDefault="002128CD">
      <w:pPr>
        <w:pBdr>
          <w:top w:val="nil"/>
          <w:left w:val="nil"/>
          <w:bottom w:val="nil"/>
          <w:right w:val="nil"/>
          <w:between w:val="nil"/>
        </w:pBdr>
        <w:spacing w:after="0" w:line="240" w:lineRule="auto"/>
        <w:rPr>
          <w:rFonts w:ascii="Arial" w:eastAsia="Arial" w:hAnsi="Arial" w:cs="Arial"/>
          <w:color w:val="000000"/>
        </w:rPr>
      </w:pPr>
    </w:p>
    <w:p w14:paraId="07094E99" w14:textId="77777777" w:rsidR="002128CD" w:rsidRDefault="002128CD">
      <w:pPr>
        <w:pBdr>
          <w:top w:val="nil"/>
          <w:left w:val="nil"/>
          <w:bottom w:val="nil"/>
          <w:right w:val="nil"/>
          <w:between w:val="nil"/>
        </w:pBdr>
        <w:spacing w:after="0" w:line="240" w:lineRule="auto"/>
        <w:rPr>
          <w:rFonts w:ascii="Arial" w:eastAsia="Arial" w:hAnsi="Arial" w:cs="Arial"/>
          <w:color w:val="000000"/>
        </w:rPr>
      </w:pPr>
    </w:p>
    <w:p w14:paraId="0B18F9AF" w14:textId="77777777" w:rsidR="002128CD" w:rsidRDefault="002128CD">
      <w:pPr>
        <w:pBdr>
          <w:top w:val="nil"/>
          <w:left w:val="nil"/>
          <w:bottom w:val="nil"/>
          <w:right w:val="nil"/>
          <w:between w:val="nil"/>
        </w:pBdr>
        <w:spacing w:after="0" w:line="240" w:lineRule="auto"/>
        <w:rPr>
          <w:rFonts w:ascii="Arial" w:eastAsia="Arial" w:hAnsi="Arial" w:cs="Arial"/>
          <w:color w:val="000000"/>
        </w:rPr>
      </w:pPr>
    </w:p>
    <w:p w14:paraId="582F6798" w14:textId="77777777" w:rsidR="002128CD" w:rsidRDefault="002128CD">
      <w:pPr>
        <w:pBdr>
          <w:top w:val="nil"/>
          <w:left w:val="nil"/>
          <w:bottom w:val="nil"/>
          <w:right w:val="nil"/>
          <w:between w:val="nil"/>
        </w:pBdr>
        <w:spacing w:after="0" w:line="240" w:lineRule="auto"/>
        <w:rPr>
          <w:rFonts w:ascii="Arial" w:eastAsia="Arial" w:hAnsi="Arial" w:cs="Arial"/>
          <w:color w:val="000000"/>
        </w:rPr>
      </w:pPr>
    </w:p>
    <w:p w14:paraId="2DA614D3" w14:textId="77777777" w:rsidR="002128CD" w:rsidRDefault="002128CD">
      <w:pPr>
        <w:pBdr>
          <w:top w:val="nil"/>
          <w:left w:val="nil"/>
          <w:bottom w:val="nil"/>
          <w:right w:val="nil"/>
          <w:between w:val="nil"/>
        </w:pBdr>
        <w:spacing w:after="0" w:line="240" w:lineRule="auto"/>
        <w:rPr>
          <w:rFonts w:ascii="Arial" w:eastAsia="Arial" w:hAnsi="Arial" w:cs="Arial"/>
          <w:color w:val="000000"/>
        </w:rPr>
      </w:pPr>
    </w:p>
    <w:p w14:paraId="5779BDFD" w14:textId="77777777" w:rsidR="002128CD" w:rsidRDefault="002128CD">
      <w:pPr>
        <w:pBdr>
          <w:top w:val="nil"/>
          <w:left w:val="nil"/>
          <w:bottom w:val="nil"/>
          <w:right w:val="nil"/>
          <w:between w:val="nil"/>
        </w:pBdr>
        <w:spacing w:after="0" w:line="240" w:lineRule="auto"/>
        <w:rPr>
          <w:rFonts w:ascii="Arial" w:eastAsia="Arial" w:hAnsi="Arial" w:cs="Arial"/>
          <w:color w:val="000000"/>
        </w:rPr>
      </w:pPr>
    </w:p>
    <w:p w14:paraId="747A7CDB" w14:textId="77777777" w:rsidR="002128CD" w:rsidRDefault="002128CD">
      <w:pPr>
        <w:pBdr>
          <w:top w:val="nil"/>
          <w:left w:val="nil"/>
          <w:bottom w:val="nil"/>
          <w:right w:val="nil"/>
          <w:between w:val="nil"/>
        </w:pBdr>
        <w:spacing w:after="0" w:line="240" w:lineRule="auto"/>
        <w:rPr>
          <w:rFonts w:ascii="Arial" w:eastAsia="Arial" w:hAnsi="Arial" w:cs="Arial"/>
          <w:color w:val="000000"/>
        </w:rPr>
      </w:pPr>
    </w:p>
    <w:p w14:paraId="1A14D79F" w14:textId="77777777" w:rsidR="002128CD" w:rsidRDefault="002128CD">
      <w:pPr>
        <w:pBdr>
          <w:top w:val="nil"/>
          <w:left w:val="nil"/>
          <w:bottom w:val="nil"/>
          <w:right w:val="nil"/>
          <w:between w:val="nil"/>
        </w:pBdr>
        <w:spacing w:after="0" w:line="240" w:lineRule="auto"/>
        <w:rPr>
          <w:rFonts w:ascii="Arial" w:eastAsia="Arial" w:hAnsi="Arial" w:cs="Arial"/>
          <w:color w:val="000000"/>
        </w:rPr>
      </w:pPr>
    </w:p>
    <w:p w14:paraId="2CA09E31" w14:textId="77777777" w:rsidR="002128CD" w:rsidRDefault="00346D86">
      <w:pPr>
        <w:pStyle w:val="Heading1"/>
        <w:numPr>
          <w:ilvl w:val="0"/>
          <w:numId w:val="2"/>
        </w:numPr>
      </w:pPr>
      <w:bookmarkStart w:id="2" w:name="_Toc139879339"/>
      <w:r>
        <w:lastRenderedPageBreak/>
        <w:t>PGCE Secondary Religious Education: Vision and Intent</w:t>
      </w:r>
      <w:bookmarkEnd w:id="2"/>
    </w:p>
    <w:p w14:paraId="28E196D1" w14:textId="77777777" w:rsidR="002128CD" w:rsidRDefault="002128CD">
      <w:pPr>
        <w:pBdr>
          <w:top w:val="nil"/>
          <w:left w:val="nil"/>
          <w:bottom w:val="nil"/>
          <w:right w:val="nil"/>
          <w:between w:val="nil"/>
        </w:pBdr>
        <w:spacing w:after="0" w:line="240" w:lineRule="auto"/>
        <w:rPr>
          <w:rFonts w:ascii="Arial" w:eastAsia="Arial" w:hAnsi="Arial" w:cs="Arial"/>
          <w:color w:val="000000"/>
        </w:rPr>
      </w:pPr>
    </w:p>
    <w:p w14:paraId="7163A1AB" w14:textId="77777777" w:rsidR="002128CD" w:rsidRDefault="00346D8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Vision</w:t>
      </w:r>
      <w:r>
        <w:rPr>
          <w:rFonts w:ascii="Arial" w:eastAsia="Arial" w:hAnsi="Arial" w:cs="Arial"/>
          <w:color w:val="000000"/>
        </w:rPr>
        <w:t> </w:t>
      </w:r>
    </w:p>
    <w:p w14:paraId="163E23D8" w14:textId="77777777" w:rsidR="002128CD" w:rsidRDefault="002128CD">
      <w:pPr>
        <w:pBdr>
          <w:top w:val="nil"/>
          <w:left w:val="nil"/>
          <w:bottom w:val="nil"/>
          <w:right w:val="nil"/>
          <w:between w:val="nil"/>
        </w:pBdr>
        <w:spacing w:after="0" w:line="240" w:lineRule="auto"/>
        <w:rPr>
          <w:rFonts w:ascii="Arial" w:eastAsia="Arial" w:hAnsi="Arial" w:cs="Arial"/>
          <w:color w:val="000000"/>
        </w:rPr>
      </w:pPr>
    </w:p>
    <w:p w14:paraId="68F1DFB8" w14:textId="77777777" w:rsidR="002128CD" w:rsidRDefault="00346D86">
      <w:pPr>
        <w:pBdr>
          <w:top w:val="nil"/>
          <w:left w:val="nil"/>
          <w:bottom w:val="nil"/>
          <w:right w:val="nil"/>
          <w:between w:val="nil"/>
        </w:pBdr>
        <w:spacing w:after="0" w:line="240" w:lineRule="auto"/>
        <w:ind w:right="-195"/>
        <w:jc w:val="both"/>
        <w:rPr>
          <w:rFonts w:ascii="Arial" w:eastAsia="Arial" w:hAnsi="Arial" w:cs="Arial"/>
          <w:color w:val="000000"/>
        </w:rPr>
      </w:pPr>
      <w:r>
        <w:rPr>
          <w:rFonts w:ascii="Arial" w:eastAsia="Arial" w:hAnsi="Arial" w:cs="Arial"/>
          <w:color w:val="000000"/>
        </w:rPr>
        <w:t>It is our ambition for all our student teachers to become confident, knowledgeable, skilled and motivated teachers of RE, recognising the value the subject itself affords learners and also what it brings to a broad and balanced curriculum.  Our intent is that York St John student teachers understand and benefit from RE as both ‘intellectually challenging and personally enriching’ and will have the skills and understanding of the subject to ‘afford [s] pupils both the opportunity to see the religion and non-religion in the world, and the opportunity to make sense of their own place in that world’ (Ofsted, 2021). We believe that RE offers opportunities for purposeful learning, critical thinking, and high levels of engagement for all learners, with implications for pupils’ personal, social </w:t>
      </w:r>
      <w:proofErr w:type="gramStart"/>
      <w:r>
        <w:rPr>
          <w:rFonts w:ascii="Arial" w:eastAsia="Arial" w:hAnsi="Arial" w:cs="Arial"/>
          <w:color w:val="000000"/>
        </w:rPr>
        <w:t>and  moral</w:t>
      </w:r>
      <w:proofErr w:type="gramEnd"/>
      <w:r>
        <w:rPr>
          <w:rFonts w:ascii="Arial" w:eastAsia="Arial" w:hAnsi="Arial" w:cs="Arial"/>
          <w:color w:val="000000"/>
        </w:rPr>
        <w:t> development as well as their future lives. We believe that RE enables learners to, ’know about and understand a range of religions and world views; express ideas and insights about the nature, significance and impact of religions and world views and gain and deploy the skills needed to engage seriously with religions and worldviews.’ (Sheffield SACRE).  </w:t>
      </w:r>
    </w:p>
    <w:p w14:paraId="22209646" w14:textId="77777777" w:rsidR="002128CD" w:rsidRDefault="002128CD">
      <w:pPr>
        <w:pBdr>
          <w:top w:val="nil"/>
          <w:left w:val="nil"/>
          <w:bottom w:val="nil"/>
          <w:right w:val="nil"/>
          <w:between w:val="nil"/>
        </w:pBdr>
        <w:spacing w:after="0" w:line="240" w:lineRule="auto"/>
        <w:ind w:right="-195"/>
        <w:jc w:val="both"/>
        <w:rPr>
          <w:rFonts w:ascii="Arial" w:eastAsia="Arial" w:hAnsi="Arial" w:cs="Arial"/>
          <w:color w:val="000000"/>
        </w:rPr>
      </w:pPr>
    </w:p>
    <w:p w14:paraId="5731BBA4" w14:textId="77777777" w:rsidR="002128CD" w:rsidRDefault="00346D86">
      <w:pPr>
        <w:pBdr>
          <w:top w:val="nil"/>
          <w:left w:val="nil"/>
          <w:bottom w:val="nil"/>
          <w:right w:val="nil"/>
          <w:between w:val="nil"/>
        </w:pBdr>
        <w:spacing w:after="0" w:line="240" w:lineRule="auto"/>
        <w:ind w:right="-195"/>
        <w:jc w:val="both"/>
        <w:rPr>
          <w:rFonts w:ascii="Arial" w:eastAsia="Arial" w:hAnsi="Arial" w:cs="Arial"/>
          <w:b/>
          <w:color w:val="000000"/>
        </w:rPr>
      </w:pPr>
      <w:r>
        <w:rPr>
          <w:rFonts w:ascii="Arial" w:eastAsia="Arial" w:hAnsi="Arial" w:cs="Arial"/>
          <w:b/>
          <w:color w:val="000000"/>
        </w:rPr>
        <w:t>Intent</w:t>
      </w:r>
    </w:p>
    <w:p w14:paraId="29F875F8" w14:textId="77777777" w:rsidR="002128CD" w:rsidRDefault="002128CD">
      <w:pPr>
        <w:pBdr>
          <w:top w:val="nil"/>
          <w:left w:val="nil"/>
          <w:bottom w:val="nil"/>
          <w:right w:val="nil"/>
          <w:between w:val="nil"/>
        </w:pBdr>
        <w:spacing w:after="0" w:line="240" w:lineRule="auto"/>
        <w:ind w:right="-195"/>
        <w:jc w:val="both"/>
        <w:rPr>
          <w:rFonts w:ascii="Arial" w:eastAsia="Arial" w:hAnsi="Arial" w:cs="Arial"/>
          <w:b/>
          <w:color w:val="000000"/>
          <w:sz w:val="18"/>
          <w:szCs w:val="18"/>
        </w:rPr>
      </w:pPr>
    </w:p>
    <w:p w14:paraId="3BD27A72" w14:textId="77777777" w:rsidR="002128CD" w:rsidRDefault="00346D86">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The YSJ RE curriculum is designed to ensure that student teachers:  </w:t>
      </w:r>
    </w:p>
    <w:p w14:paraId="14B0289B" w14:textId="77777777" w:rsidR="002128CD" w:rsidRDefault="002128CD">
      <w:pPr>
        <w:pBdr>
          <w:top w:val="nil"/>
          <w:left w:val="nil"/>
          <w:bottom w:val="nil"/>
          <w:right w:val="nil"/>
          <w:between w:val="nil"/>
        </w:pBdr>
        <w:spacing w:after="0" w:line="240" w:lineRule="auto"/>
        <w:ind w:left="1080"/>
        <w:rPr>
          <w:rFonts w:ascii="Arial" w:eastAsia="Arial" w:hAnsi="Arial" w:cs="Arial"/>
          <w:color w:val="000000"/>
        </w:rPr>
      </w:pPr>
    </w:p>
    <w:p w14:paraId="451276D5" w14:textId="77777777" w:rsidR="002128CD" w:rsidRDefault="00346D86">
      <w:pPr>
        <w:numPr>
          <w:ilvl w:val="0"/>
          <w:numId w:val="12"/>
        </w:numPr>
        <w:pBdr>
          <w:top w:val="nil"/>
          <w:left w:val="nil"/>
          <w:bottom w:val="nil"/>
          <w:right w:val="nil"/>
          <w:between w:val="nil"/>
        </w:pBdr>
        <w:spacing w:after="0" w:line="240" w:lineRule="auto"/>
        <w:rPr>
          <w:color w:val="000000"/>
        </w:rPr>
      </w:pPr>
      <w:r>
        <w:rPr>
          <w:rFonts w:ascii="Arial" w:eastAsia="Arial" w:hAnsi="Arial" w:cs="Arial"/>
          <w:color w:val="000000"/>
        </w:rPr>
        <w:t>learn about religion and from religion and are able to provide the same for the pupils they teach;</w:t>
      </w:r>
    </w:p>
    <w:p w14:paraId="7065AFE1" w14:textId="77777777" w:rsidR="002128CD" w:rsidRDefault="002128CD">
      <w:pPr>
        <w:pBdr>
          <w:top w:val="nil"/>
          <w:left w:val="nil"/>
          <w:bottom w:val="nil"/>
          <w:right w:val="nil"/>
          <w:between w:val="nil"/>
        </w:pBdr>
        <w:spacing w:after="0" w:line="240" w:lineRule="auto"/>
        <w:ind w:left="720"/>
        <w:rPr>
          <w:rFonts w:ascii="Arial" w:eastAsia="Arial" w:hAnsi="Arial" w:cs="Arial"/>
          <w:color w:val="000000"/>
        </w:rPr>
      </w:pPr>
    </w:p>
    <w:p w14:paraId="0819372A" w14:textId="77777777" w:rsidR="002128CD" w:rsidRDefault="00346D86">
      <w:pPr>
        <w:numPr>
          <w:ilvl w:val="0"/>
          <w:numId w:val="12"/>
        </w:numPr>
        <w:pBdr>
          <w:top w:val="nil"/>
          <w:left w:val="nil"/>
          <w:bottom w:val="nil"/>
          <w:right w:val="nil"/>
          <w:between w:val="nil"/>
        </w:pBdr>
        <w:spacing w:after="0" w:line="240" w:lineRule="auto"/>
        <w:rPr>
          <w:color w:val="000000"/>
        </w:rPr>
      </w:pPr>
      <w:r>
        <w:rPr>
          <w:rFonts w:ascii="Arial" w:eastAsia="Arial" w:hAnsi="Arial" w:cs="Arial"/>
          <w:color w:val="000000"/>
        </w:rPr>
        <w:t>are confident in delivering the locally agreed syllabuses for RE and recognise the status of the subject in the curriculum; </w:t>
      </w:r>
    </w:p>
    <w:p w14:paraId="4A65F370" w14:textId="77777777" w:rsidR="002128CD" w:rsidRDefault="002128CD">
      <w:pPr>
        <w:pBdr>
          <w:top w:val="nil"/>
          <w:left w:val="nil"/>
          <w:bottom w:val="nil"/>
          <w:right w:val="nil"/>
          <w:between w:val="nil"/>
        </w:pBdr>
        <w:spacing w:after="0" w:line="240" w:lineRule="auto"/>
        <w:rPr>
          <w:rFonts w:ascii="Arial" w:eastAsia="Arial" w:hAnsi="Arial" w:cs="Arial"/>
          <w:color w:val="000000"/>
        </w:rPr>
      </w:pPr>
    </w:p>
    <w:p w14:paraId="4438FDD5" w14:textId="77777777" w:rsidR="002128CD" w:rsidRDefault="00346D86">
      <w:pPr>
        <w:numPr>
          <w:ilvl w:val="0"/>
          <w:numId w:val="12"/>
        </w:numPr>
        <w:pBdr>
          <w:top w:val="nil"/>
          <w:left w:val="nil"/>
          <w:bottom w:val="nil"/>
          <w:right w:val="nil"/>
          <w:between w:val="nil"/>
        </w:pBdr>
        <w:spacing w:after="0" w:line="240" w:lineRule="auto"/>
        <w:rPr>
          <w:color w:val="000000"/>
        </w:rPr>
      </w:pPr>
      <w:r>
        <w:rPr>
          <w:rFonts w:ascii="Arial" w:eastAsia="Arial" w:hAnsi="Arial" w:cs="Arial"/>
          <w:color w:val="000000"/>
        </w:rPr>
        <w:t>recognise that RE includes three types of knowledge which act as pillars of progression: ‘substantive knowledge,’ ways of knowing’ </w:t>
      </w:r>
      <w:proofErr w:type="gramStart"/>
      <w:r>
        <w:rPr>
          <w:rFonts w:ascii="Arial" w:eastAsia="Arial" w:hAnsi="Arial" w:cs="Arial"/>
          <w:color w:val="000000"/>
        </w:rPr>
        <w:t>and‘ personal</w:t>
      </w:r>
      <w:proofErr w:type="gramEnd"/>
      <w:r>
        <w:rPr>
          <w:rFonts w:ascii="Arial" w:eastAsia="Arial" w:hAnsi="Arial" w:cs="Arial"/>
          <w:color w:val="000000"/>
        </w:rPr>
        <w:t> knowledge’ (Ofsted, 2021); </w:t>
      </w:r>
    </w:p>
    <w:p w14:paraId="596EAEAB" w14:textId="77777777" w:rsidR="002128CD" w:rsidRDefault="002128CD">
      <w:pPr>
        <w:pBdr>
          <w:top w:val="nil"/>
          <w:left w:val="nil"/>
          <w:bottom w:val="nil"/>
          <w:right w:val="nil"/>
          <w:between w:val="nil"/>
        </w:pBdr>
        <w:spacing w:after="0" w:line="240" w:lineRule="auto"/>
        <w:rPr>
          <w:rFonts w:ascii="Arial" w:eastAsia="Arial" w:hAnsi="Arial" w:cs="Arial"/>
          <w:color w:val="000000"/>
        </w:rPr>
      </w:pPr>
    </w:p>
    <w:p w14:paraId="062FAB3E" w14:textId="77777777" w:rsidR="002128CD" w:rsidRDefault="00346D86">
      <w:pPr>
        <w:numPr>
          <w:ilvl w:val="0"/>
          <w:numId w:val="12"/>
        </w:numPr>
        <w:pBdr>
          <w:top w:val="nil"/>
          <w:left w:val="nil"/>
          <w:bottom w:val="nil"/>
          <w:right w:val="nil"/>
          <w:between w:val="nil"/>
        </w:pBdr>
        <w:spacing w:after="0" w:line="240" w:lineRule="auto"/>
        <w:rPr>
          <w:color w:val="000000"/>
        </w:rPr>
      </w:pPr>
      <w:r>
        <w:rPr>
          <w:rFonts w:ascii="Arial" w:eastAsia="Arial" w:hAnsi="Arial" w:cs="Arial"/>
          <w:color w:val="000000"/>
        </w:rPr>
        <w:t>understand how to plan lessons which are built on a foundation of carefully structured and scaffolded teaching, providing sufficient opportunity for learners to consolidate and practise new skills before moving on;  </w:t>
      </w:r>
    </w:p>
    <w:p w14:paraId="6DC92A2F" w14:textId="77777777" w:rsidR="002128CD" w:rsidRDefault="002128CD">
      <w:pPr>
        <w:pBdr>
          <w:top w:val="nil"/>
          <w:left w:val="nil"/>
          <w:bottom w:val="nil"/>
          <w:right w:val="nil"/>
          <w:between w:val="nil"/>
        </w:pBdr>
        <w:spacing w:after="0" w:line="240" w:lineRule="auto"/>
        <w:rPr>
          <w:rFonts w:ascii="Arial" w:eastAsia="Arial" w:hAnsi="Arial" w:cs="Arial"/>
          <w:color w:val="000000"/>
        </w:rPr>
      </w:pPr>
    </w:p>
    <w:p w14:paraId="596443E9" w14:textId="77777777" w:rsidR="002128CD" w:rsidRDefault="00346D86">
      <w:pPr>
        <w:numPr>
          <w:ilvl w:val="0"/>
          <w:numId w:val="12"/>
        </w:numPr>
        <w:pBdr>
          <w:top w:val="nil"/>
          <w:left w:val="nil"/>
          <w:bottom w:val="nil"/>
          <w:right w:val="nil"/>
          <w:between w:val="nil"/>
        </w:pBdr>
        <w:spacing w:after="0" w:line="240" w:lineRule="auto"/>
        <w:rPr>
          <w:color w:val="000000"/>
        </w:rPr>
      </w:pPr>
      <w:r>
        <w:rPr>
          <w:rFonts w:ascii="Arial" w:eastAsia="Arial" w:hAnsi="Arial" w:cs="Arial"/>
          <w:color w:val="000000"/>
        </w:rPr>
        <w:t>become informed teachers of RE who can plan independently and have a critical understanding of published schemes; </w:t>
      </w:r>
    </w:p>
    <w:p w14:paraId="768E1EC7" w14:textId="77777777" w:rsidR="002128CD" w:rsidRDefault="002128CD">
      <w:pPr>
        <w:pBdr>
          <w:top w:val="nil"/>
          <w:left w:val="nil"/>
          <w:bottom w:val="nil"/>
          <w:right w:val="nil"/>
          <w:between w:val="nil"/>
        </w:pBdr>
        <w:spacing w:after="0" w:line="240" w:lineRule="auto"/>
        <w:rPr>
          <w:rFonts w:ascii="Arial" w:eastAsia="Arial" w:hAnsi="Arial" w:cs="Arial"/>
          <w:color w:val="000000"/>
        </w:rPr>
      </w:pPr>
    </w:p>
    <w:p w14:paraId="453FB007" w14:textId="77777777" w:rsidR="002128CD" w:rsidRDefault="00346D86">
      <w:pPr>
        <w:numPr>
          <w:ilvl w:val="0"/>
          <w:numId w:val="12"/>
        </w:numPr>
        <w:pBdr>
          <w:top w:val="nil"/>
          <w:left w:val="nil"/>
          <w:bottom w:val="nil"/>
          <w:right w:val="nil"/>
          <w:between w:val="nil"/>
        </w:pBdr>
        <w:spacing w:after="0" w:line="240" w:lineRule="auto"/>
        <w:rPr>
          <w:color w:val="000000"/>
        </w:rPr>
      </w:pPr>
      <w:r>
        <w:rPr>
          <w:rFonts w:ascii="Arial" w:eastAsia="Arial" w:hAnsi="Arial" w:cs="Arial"/>
          <w:color w:val="000000"/>
        </w:rPr>
        <w:t>are able to plan suitable RE teaching activities that are well matched to pupils’ prior knowledge; </w:t>
      </w:r>
    </w:p>
    <w:p w14:paraId="3750E093" w14:textId="77777777" w:rsidR="002128CD" w:rsidRDefault="002128CD">
      <w:pPr>
        <w:pBdr>
          <w:top w:val="nil"/>
          <w:left w:val="nil"/>
          <w:bottom w:val="nil"/>
          <w:right w:val="nil"/>
          <w:between w:val="nil"/>
        </w:pBdr>
        <w:spacing w:after="0" w:line="240" w:lineRule="auto"/>
        <w:rPr>
          <w:rFonts w:ascii="Arial" w:eastAsia="Arial" w:hAnsi="Arial" w:cs="Arial"/>
          <w:color w:val="000000"/>
        </w:rPr>
      </w:pPr>
    </w:p>
    <w:p w14:paraId="34C42DB0" w14:textId="77777777" w:rsidR="002128CD" w:rsidRDefault="00346D86">
      <w:pPr>
        <w:numPr>
          <w:ilvl w:val="0"/>
          <w:numId w:val="12"/>
        </w:numPr>
        <w:pBdr>
          <w:top w:val="nil"/>
          <w:left w:val="nil"/>
          <w:bottom w:val="nil"/>
          <w:right w:val="nil"/>
          <w:between w:val="nil"/>
        </w:pBdr>
        <w:spacing w:after="0" w:line="240" w:lineRule="auto"/>
        <w:rPr>
          <w:color w:val="000000"/>
        </w:rPr>
      </w:pPr>
      <w:r>
        <w:rPr>
          <w:rFonts w:ascii="Arial" w:eastAsia="Arial" w:hAnsi="Arial" w:cs="Arial"/>
          <w:color w:val="000000"/>
        </w:rPr>
        <w:t>learn through practical experiences and access to a range of resources;  </w:t>
      </w:r>
    </w:p>
    <w:p w14:paraId="65197AF3" w14:textId="77777777" w:rsidR="002128CD" w:rsidRDefault="002128CD">
      <w:pPr>
        <w:pBdr>
          <w:top w:val="nil"/>
          <w:left w:val="nil"/>
          <w:bottom w:val="nil"/>
          <w:right w:val="nil"/>
          <w:between w:val="nil"/>
        </w:pBdr>
        <w:spacing w:after="0" w:line="240" w:lineRule="auto"/>
        <w:rPr>
          <w:rFonts w:ascii="Arial" w:eastAsia="Arial" w:hAnsi="Arial" w:cs="Arial"/>
          <w:color w:val="000000"/>
        </w:rPr>
      </w:pPr>
    </w:p>
    <w:p w14:paraId="1D8E9718" w14:textId="77777777" w:rsidR="002128CD" w:rsidRDefault="00346D86">
      <w:pPr>
        <w:numPr>
          <w:ilvl w:val="0"/>
          <w:numId w:val="12"/>
        </w:numPr>
        <w:pBdr>
          <w:top w:val="nil"/>
          <w:left w:val="nil"/>
          <w:bottom w:val="nil"/>
          <w:right w:val="nil"/>
          <w:between w:val="nil"/>
        </w:pBdr>
        <w:spacing w:after="0" w:line="240" w:lineRule="auto"/>
        <w:rPr>
          <w:color w:val="000000"/>
        </w:rPr>
      </w:pPr>
      <w:r>
        <w:rPr>
          <w:rFonts w:ascii="Arial" w:eastAsia="Arial" w:hAnsi="Arial" w:cs="Arial"/>
          <w:color w:val="000000"/>
        </w:rPr>
        <w:t>are taught how to modify taught content to suit learning needs;</w:t>
      </w:r>
    </w:p>
    <w:p w14:paraId="02472CE5" w14:textId="77777777" w:rsidR="002128CD" w:rsidRDefault="002128CD">
      <w:pPr>
        <w:pBdr>
          <w:top w:val="nil"/>
          <w:left w:val="nil"/>
          <w:bottom w:val="nil"/>
          <w:right w:val="nil"/>
          <w:between w:val="nil"/>
        </w:pBdr>
        <w:spacing w:after="0" w:line="240" w:lineRule="auto"/>
        <w:rPr>
          <w:rFonts w:ascii="Arial" w:eastAsia="Arial" w:hAnsi="Arial" w:cs="Arial"/>
          <w:color w:val="000000"/>
        </w:rPr>
      </w:pPr>
    </w:p>
    <w:p w14:paraId="7F91F101" w14:textId="77777777" w:rsidR="002128CD" w:rsidRDefault="00346D86">
      <w:pPr>
        <w:numPr>
          <w:ilvl w:val="0"/>
          <w:numId w:val="12"/>
        </w:numPr>
        <w:pBdr>
          <w:top w:val="nil"/>
          <w:left w:val="nil"/>
          <w:bottom w:val="nil"/>
          <w:right w:val="nil"/>
          <w:between w:val="nil"/>
        </w:pBdr>
        <w:spacing w:after="0" w:line="240" w:lineRule="auto"/>
        <w:rPr>
          <w:b/>
          <w:color w:val="000000"/>
        </w:rPr>
      </w:pPr>
      <w:r>
        <w:rPr>
          <w:rFonts w:ascii="Arial" w:eastAsia="Arial" w:hAnsi="Arial" w:cs="Arial"/>
          <w:color w:val="000000"/>
        </w:rPr>
        <w:t>receive explicit modelling on the teaching of RE.</w:t>
      </w:r>
    </w:p>
    <w:p w14:paraId="1CD7ACD4" w14:textId="77777777" w:rsidR="002128CD" w:rsidRDefault="002128CD">
      <w:pPr>
        <w:pBdr>
          <w:top w:val="nil"/>
          <w:left w:val="nil"/>
          <w:bottom w:val="nil"/>
          <w:right w:val="nil"/>
          <w:between w:val="nil"/>
        </w:pBdr>
        <w:spacing w:after="0" w:line="240" w:lineRule="auto"/>
        <w:ind w:left="720"/>
        <w:rPr>
          <w:rFonts w:ascii="Arial" w:eastAsia="Arial" w:hAnsi="Arial" w:cs="Arial"/>
          <w:b/>
          <w:color w:val="000000"/>
        </w:rPr>
      </w:pPr>
    </w:p>
    <w:p w14:paraId="190DF5FE" w14:textId="77777777" w:rsidR="002128CD" w:rsidRDefault="002128CD">
      <w:pPr>
        <w:pBdr>
          <w:top w:val="nil"/>
          <w:left w:val="nil"/>
          <w:bottom w:val="nil"/>
          <w:right w:val="nil"/>
          <w:between w:val="nil"/>
        </w:pBdr>
        <w:spacing w:after="0" w:line="240" w:lineRule="auto"/>
        <w:rPr>
          <w:rFonts w:ascii="Arial" w:eastAsia="Arial" w:hAnsi="Arial" w:cs="Arial"/>
          <w:color w:val="000000"/>
        </w:rPr>
      </w:pPr>
    </w:p>
    <w:p w14:paraId="47A2D4DC" w14:textId="77777777" w:rsidR="002128CD" w:rsidRDefault="002128CD">
      <w:pPr>
        <w:pBdr>
          <w:top w:val="nil"/>
          <w:left w:val="nil"/>
          <w:bottom w:val="nil"/>
          <w:right w:val="nil"/>
          <w:between w:val="nil"/>
        </w:pBdr>
        <w:spacing w:after="0" w:line="240" w:lineRule="auto"/>
        <w:rPr>
          <w:rFonts w:ascii="Arial" w:eastAsia="Arial" w:hAnsi="Arial" w:cs="Arial"/>
          <w:color w:val="000000"/>
        </w:rPr>
      </w:pPr>
    </w:p>
    <w:p w14:paraId="4CCCCF9E" w14:textId="77777777" w:rsidR="002128CD" w:rsidRDefault="002128CD">
      <w:pPr>
        <w:pBdr>
          <w:top w:val="nil"/>
          <w:left w:val="nil"/>
          <w:bottom w:val="nil"/>
          <w:right w:val="nil"/>
          <w:between w:val="nil"/>
        </w:pBdr>
        <w:spacing w:after="0" w:line="240" w:lineRule="auto"/>
        <w:rPr>
          <w:rFonts w:ascii="Arial" w:eastAsia="Arial" w:hAnsi="Arial" w:cs="Arial"/>
          <w:color w:val="000000"/>
        </w:rPr>
      </w:pPr>
    </w:p>
    <w:p w14:paraId="6845B61D" w14:textId="77777777" w:rsidR="002128CD" w:rsidRDefault="002128CD">
      <w:pPr>
        <w:pBdr>
          <w:top w:val="nil"/>
          <w:left w:val="nil"/>
          <w:bottom w:val="nil"/>
          <w:right w:val="nil"/>
          <w:between w:val="nil"/>
        </w:pBdr>
        <w:spacing w:after="0" w:line="240" w:lineRule="auto"/>
        <w:rPr>
          <w:rFonts w:ascii="Arial" w:eastAsia="Arial" w:hAnsi="Arial" w:cs="Arial"/>
          <w:color w:val="000000"/>
        </w:rPr>
      </w:pPr>
    </w:p>
    <w:p w14:paraId="55686EF2" w14:textId="77777777" w:rsidR="002128CD" w:rsidRDefault="002128CD">
      <w:pPr>
        <w:pBdr>
          <w:top w:val="nil"/>
          <w:left w:val="nil"/>
          <w:bottom w:val="nil"/>
          <w:right w:val="nil"/>
          <w:between w:val="nil"/>
        </w:pBdr>
        <w:spacing w:after="0" w:line="240" w:lineRule="auto"/>
        <w:rPr>
          <w:rFonts w:ascii="Arial" w:eastAsia="Arial" w:hAnsi="Arial" w:cs="Arial"/>
          <w:color w:val="000000"/>
        </w:rPr>
      </w:pPr>
    </w:p>
    <w:p w14:paraId="22750FC9" w14:textId="77777777" w:rsidR="002128CD" w:rsidRDefault="002128CD">
      <w:pPr>
        <w:pBdr>
          <w:top w:val="nil"/>
          <w:left w:val="nil"/>
          <w:bottom w:val="nil"/>
          <w:right w:val="nil"/>
          <w:between w:val="nil"/>
        </w:pBdr>
        <w:spacing w:after="0" w:line="240" w:lineRule="auto"/>
        <w:rPr>
          <w:rFonts w:ascii="Arial" w:eastAsia="Arial" w:hAnsi="Arial" w:cs="Arial"/>
          <w:color w:val="000000"/>
        </w:rPr>
      </w:pPr>
    </w:p>
    <w:p w14:paraId="7FEB4BA3" w14:textId="77777777" w:rsidR="002128CD" w:rsidRDefault="002128CD">
      <w:pPr>
        <w:pBdr>
          <w:top w:val="nil"/>
          <w:left w:val="nil"/>
          <w:bottom w:val="nil"/>
          <w:right w:val="nil"/>
          <w:between w:val="nil"/>
        </w:pBdr>
        <w:spacing w:after="0" w:line="240" w:lineRule="auto"/>
        <w:rPr>
          <w:rFonts w:ascii="Arial" w:eastAsia="Arial" w:hAnsi="Arial" w:cs="Arial"/>
          <w:color w:val="000000"/>
        </w:rPr>
      </w:pPr>
    </w:p>
    <w:p w14:paraId="00C1A035" w14:textId="77777777" w:rsidR="002128CD" w:rsidRDefault="002128CD">
      <w:pPr>
        <w:pBdr>
          <w:top w:val="nil"/>
          <w:left w:val="nil"/>
          <w:bottom w:val="nil"/>
          <w:right w:val="nil"/>
          <w:between w:val="nil"/>
        </w:pBdr>
        <w:spacing w:after="0" w:line="240" w:lineRule="auto"/>
        <w:rPr>
          <w:rFonts w:ascii="Arial" w:eastAsia="Arial" w:hAnsi="Arial" w:cs="Arial"/>
          <w:color w:val="000000"/>
        </w:rPr>
      </w:pPr>
    </w:p>
    <w:p w14:paraId="1F2BCBA0" w14:textId="77777777" w:rsidR="002128CD" w:rsidRDefault="002128CD">
      <w:pPr>
        <w:pBdr>
          <w:top w:val="nil"/>
          <w:left w:val="nil"/>
          <w:bottom w:val="nil"/>
          <w:right w:val="nil"/>
          <w:between w:val="nil"/>
        </w:pBdr>
        <w:spacing w:after="0" w:line="240" w:lineRule="auto"/>
        <w:rPr>
          <w:rFonts w:ascii="Arial" w:eastAsia="Arial" w:hAnsi="Arial" w:cs="Arial"/>
          <w:color w:val="000000"/>
        </w:rPr>
      </w:pPr>
    </w:p>
    <w:p w14:paraId="6E2F7FB5" w14:textId="77777777" w:rsidR="002128CD" w:rsidRDefault="002128CD">
      <w:pPr>
        <w:pBdr>
          <w:top w:val="nil"/>
          <w:left w:val="nil"/>
          <w:bottom w:val="nil"/>
          <w:right w:val="nil"/>
          <w:between w:val="nil"/>
        </w:pBdr>
        <w:spacing w:after="0" w:line="240" w:lineRule="auto"/>
        <w:rPr>
          <w:rFonts w:ascii="Arial" w:eastAsia="Arial" w:hAnsi="Arial" w:cs="Arial"/>
          <w:b/>
          <w:color w:val="000000"/>
        </w:rPr>
      </w:pPr>
    </w:p>
    <w:tbl>
      <w:tblPr>
        <w:tblW w:w="1020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5"/>
        <w:gridCol w:w="8512"/>
      </w:tblGrid>
      <w:tr w:rsidR="002128CD" w14:paraId="3F013A2B" w14:textId="77777777">
        <w:trPr>
          <w:trHeight w:val="845"/>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2F432C24" w14:textId="77777777" w:rsidR="002128CD" w:rsidRDefault="00346D86">
            <w:pPr>
              <w:pStyle w:val="Heading1"/>
              <w:numPr>
                <w:ilvl w:val="0"/>
                <w:numId w:val="2"/>
              </w:numPr>
            </w:pPr>
            <w:bookmarkStart w:id="3" w:name="_Toc139879340"/>
            <w:r>
              <w:lastRenderedPageBreak/>
              <w:t>PGCE Secondary School Direct - Rationale, Aims and Overview</w:t>
            </w:r>
            <w:bookmarkEnd w:id="3"/>
            <w:r>
              <w:t xml:space="preserve"> </w:t>
            </w:r>
          </w:p>
        </w:tc>
      </w:tr>
      <w:tr w:rsidR="002128CD" w14:paraId="04FAD0E7" w14:textId="77777777">
        <w:tc>
          <w:tcPr>
            <w:tcW w:w="1695" w:type="dxa"/>
            <w:tcBorders>
              <w:top w:val="single" w:sz="4" w:space="0" w:color="000000"/>
              <w:left w:val="single" w:sz="4" w:space="0" w:color="000000"/>
              <w:bottom w:val="single" w:sz="4" w:space="0" w:color="000000"/>
              <w:right w:val="single" w:sz="4" w:space="0" w:color="000000"/>
            </w:tcBorders>
          </w:tcPr>
          <w:p w14:paraId="2D215C56" w14:textId="77777777" w:rsidR="002128CD" w:rsidRDefault="00346D86">
            <w:pPr>
              <w:jc w:val="center"/>
              <w:rPr>
                <w:rFonts w:ascii="Arial" w:eastAsia="Arial" w:hAnsi="Arial" w:cs="Arial"/>
              </w:rPr>
            </w:pPr>
            <w:r>
              <w:rPr>
                <w:rFonts w:ascii="Arial" w:eastAsia="Arial" w:hAnsi="Arial" w:cs="Arial"/>
              </w:rPr>
              <w:t>Rationale for Programme</w:t>
            </w:r>
          </w:p>
        </w:tc>
        <w:tc>
          <w:tcPr>
            <w:tcW w:w="8512" w:type="dxa"/>
            <w:tcBorders>
              <w:top w:val="single" w:sz="4" w:space="0" w:color="000000"/>
              <w:left w:val="single" w:sz="4" w:space="0" w:color="000000"/>
              <w:bottom w:val="single" w:sz="4" w:space="0" w:color="000000"/>
              <w:right w:val="single" w:sz="4" w:space="0" w:color="000000"/>
            </w:tcBorders>
          </w:tcPr>
          <w:p w14:paraId="73E02B7A" w14:textId="77777777" w:rsidR="002128CD" w:rsidRDefault="00346D86">
            <w:pPr>
              <w:jc w:val="both"/>
              <w:rPr>
                <w:rFonts w:ascii="Arial" w:eastAsia="Arial" w:hAnsi="Arial" w:cs="Arial"/>
              </w:rPr>
            </w:pPr>
            <w:r>
              <w:rPr>
                <w:rFonts w:ascii="Arial" w:eastAsia="Arial" w:hAnsi="Arial" w:cs="Arial"/>
              </w:rPr>
              <w:t xml:space="preserve">The PGCE secondary school direct programme has been written in collaboration with school partners to reflect the attributes, skills and knowledge needed to be an effective teacher in today’s schools. The programme not only considers the current national priorities within education but is enriched to ensure that our student teachers meet the educational needs of pupils within the social context and geographical area in which they are trained.  </w:t>
            </w:r>
          </w:p>
          <w:p w14:paraId="27A18C04" w14:textId="77777777" w:rsidR="002128CD" w:rsidRDefault="00346D86">
            <w:pPr>
              <w:jc w:val="both"/>
              <w:rPr>
                <w:rFonts w:ascii="Arial" w:eastAsia="Arial" w:hAnsi="Arial" w:cs="Arial"/>
              </w:rPr>
            </w:pPr>
            <w:r>
              <w:rPr>
                <w:rFonts w:ascii="Arial" w:eastAsia="Arial" w:hAnsi="Arial" w:cs="Arial"/>
              </w:rPr>
              <w:t xml:space="preserve">The PGCE secondary school direct programme is a truly collaborative model and is strategically driven and delivered by dedicated members of York St John University and our partnership schools. Collectively we plan, monitor and review the programme for each subject area to ensure our student teachers are responsible and committed professionals who recognise the social responsibilities of education. </w:t>
            </w:r>
          </w:p>
          <w:p w14:paraId="40A7EB4D" w14:textId="77777777" w:rsidR="002128CD" w:rsidRDefault="00346D86">
            <w:pPr>
              <w:jc w:val="both"/>
              <w:rPr>
                <w:rFonts w:ascii="Arial" w:eastAsia="Arial" w:hAnsi="Arial" w:cs="Arial"/>
              </w:rPr>
            </w:pPr>
            <w:r>
              <w:rPr>
                <w:rFonts w:ascii="Arial" w:eastAsia="Arial" w:hAnsi="Arial" w:cs="Arial"/>
              </w:rPr>
              <w:t xml:space="preserve">Our student teachers begin the programme with differing levels of experience, some previously working as teaching assistants, others are less experienced. However, the partnership model offered on the school direct programme provides targeted support and challenge, regardless of starting point and through the support of a range of staff  - academic tutors, link tutors, subject specific mentors, professional mentors, alliance leads and programme lead - our student teachers develop into competent, confident and critically reflective professionals who are both classroom ready and able to meet the rigour of the secondary school subject they are trained in, and beyond. </w:t>
            </w:r>
          </w:p>
        </w:tc>
      </w:tr>
      <w:tr w:rsidR="002128CD" w14:paraId="54D89492" w14:textId="77777777">
        <w:tc>
          <w:tcPr>
            <w:tcW w:w="1695" w:type="dxa"/>
            <w:tcBorders>
              <w:top w:val="single" w:sz="4" w:space="0" w:color="000000"/>
              <w:left w:val="single" w:sz="4" w:space="0" w:color="000000"/>
              <w:bottom w:val="single" w:sz="4" w:space="0" w:color="000000"/>
              <w:right w:val="single" w:sz="4" w:space="0" w:color="000000"/>
            </w:tcBorders>
          </w:tcPr>
          <w:p w14:paraId="252CDEEC" w14:textId="77777777" w:rsidR="002128CD" w:rsidRDefault="00346D86">
            <w:pPr>
              <w:jc w:val="center"/>
              <w:rPr>
                <w:rFonts w:ascii="Arial" w:eastAsia="Arial" w:hAnsi="Arial" w:cs="Arial"/>
              </w:rPr>
            </w:pPr>
            <w:r>
              <w:rPr>
                <w:rFonts w:ascii="Arial" w:eastAsia="Arial" w:hAnsi="Arial" w:cs="Arial"/>
              </w:rPr>
              <w:t>Aims of the Programme</w:t>
            </w:r>
          </w:p>
        </w:tc>
        <w:tc>
          <w:tcPr>
            <w:tcW w:w="8512" w:type="dxa"/>
            <w:tcBorders>
              <w:top w:val="single" w:sz="4" w:space="0" w:color="000000"/>
              <w:left w:val="single" w:sz="4" w:space="0" w:color="000000"/>
              <w:bottom w:val="single" w:sz="4" w:space="0" w:color="000000"/>
              <w:right w:val="single" w:sz="4" w:space="0" w:color="000000"/>
            </w:tcBorders>
          </w:tcPr>
          <w:p w14:paraId="4570D5A2" w14:textId="77777777" w:rsidR="002128CD" w:rsidRDefault="00346D86" w:rsidP="007A6662">
            <w:pPr>
              <w:spacing w:after="0" w:line="276" w:lineRule="auto"/>
              <w:rPr>
                <w:rFonts w:ascii="Arial" w:eastAsia="Arial" w:hAnsi="Arial" w:cs="Arial"/>
              </w:rPr>
            </w:pPr>
            <w:r>
              <w:rPr>
                <w:rFonts w:ascii="Arial" w:eastAsia="Arial" w:hAnsi="Arial" w:cs="Arial"/>
              </w:rPr>
              <w:t>The key aim of the PGCE secondary programme is to deliver a high quality current and relevant programme of education and training that equips student teachers with the professional knowledge, understanding, skills and attributes that they need to become outstanding teachers and leaders in our local and national secondary schools.</w:t>
            </w:r>
          </w:p>
          <w:p w14:paraId="14C06FC9" w14:textId="77777777" w:rsidR="002128CD" w:rsidRDefault="00346D86" w:rsidP="007A6662">
            <w:pPr>
              <w:spacing w:after="0" w:line="276" w:lineRule="auto"/>
              <w:rPr>
                <w:rFonts w:ascii="Arial" w:eastAsia="Arial" w:hAnsi="Arial" w:cs="Arial"/>
              </w:rPr>
            </w:pPr>
            <w:r>
              <w:rPr>
                <w:rFonts w:ascii="Arial" w:eastAsia="Arial" w:hAnsi="Arial" w:cs="Arial"/>
              </w:rPr>
              <w:t>Working in partnership with schools, the programme aims to:</w:t>
            </w:r>
          </w:p>
          <w:p w14:paraId="358D33E2" w14:textId="77777777" w:rsidR="002128CD" w:rsidRDefault="00346D86" w:rsidP="007A6662">
            <w:pPr>
              <w:numPr>
                <w:ilvl w:val="0"/>
                <w:numId w:val="1"/>
              </w:numPr>
              <w:pBdr>
                <w:top w:val="nil"/>
                <w:left w:val="nil"/>
                <w:bottom w:val="nil"/>
                <w:right w:val="nil"/>
                <w:between w:val="nil"/>
              </w:pBdr>
              <w:spacing w:after="0" w:line="276" w:lineRule="auto"/>
              <w:rPr>
                <w:color w:val="000000"/>
              </w:rPr>
            </w:pPr>
            <w:r>
              <w:rPr>
                <w:rFonts w:ascii="Arial" w:eastAsia="Arial" w:hAnsi="Arial" w:cs="Arial"/>
                <w:color w:val="000000"/>
              </w:rPr>
              <w:t>Provide a broad and enriching curriculum that incorporates the Core Content Framework and the YSJ Themes and enables students to meet statutory requirements by the end of their programme</w:t>
            </w:r>
          </w:p>
          <w:p w14:paraId="050C31FB" w14:textId="77777777" w:rsidR="002128CD" w:rsidRDefault="00346D86" w:rsidP="007A6662">
            <w:pPr>
              <w:numPr>
                <w:ilvl w:val="0"/>
                <w:numId w:val="1"/>
              </w:numPr>
              <w:pBdr>
                <w:top w:val="nil"/>
                <w:left w:val="nil"/>
                <w:bottom w:val="nil"/>
                <w:right w:val="nil"/>
                <w:between w:val="nil"/>
              </w:pBdr>
              <w:spacing w:after="0" w:line="276" w:lineRule="auto"/>
              <w:rPr>
                <w:color w:val="000000"/>
              </w:rPr>
            </w:pPr>
            <w:r>
              <w:rPr>
                <w:rFonts w:ascii="Arial" w:eastAsia="Arial" w:hAnsi="Arial" w:cs="Arial"/>
                <w:color w:val="000000"/>
              </w:rPr>
              <w:t>Develop high academic and professional standards for new teachers entering the profession underpinned by the development of ‘principle-based’ values</w:t>
            </w:r>
          </w:p>
          <w:p w14:paraId="3FE62B99" w14:textId="77777777" w:rsidR="002128CD" w:rsidRDefault="00346D86" w:rsidP="007A6662">
            <w:pPr>
              <w:numPr>
                <w:ilvl w:val="0"/>
                <w:numId w:val="1"/>
              </w:numPr>
              <w:pBdr>
                <w:top w:val="nil"/>
                <w:left w:val="nil"/>
                <w:bottom w:val="nil"/>
                <w:right w:val="nil"/>
                <w:between w:val="nil"/>
              </w:pBdr>
              <w:spacing w:after="0" w:line="276" w:lineRule="auto"/>
              <w:rPr>
                <w:color w:val="000000"/>
              </w:rPr>
            </w:pPr>
            <w:r>
              <w:rPr>
                <w:rFonts w:ascii="Arial" w:eastAsia="Arial" w:hAnsi="Arial" w:cs="Arial"/>
                <w:color w:val="000000"/>
              </w:rPr>
              <w:t xml:space="preserve">Support student teachers in developing their own personal teaching philosophy and identity as a teacher with a commitment to critical reflective practice </w:t>
            </w:r>
          </w:p>
          <w:p w14:paraId="7C235602" w14:textId="77777777" w:rsidR="002128CD" w:rsidRDefault="00346D86" w:rsidP="007A6662">
            <w:pPr>
              <w:numPr>
                <w:ilvl w:val="0"/>
                <w:numId w:val="1"/>
              </w:numPr>
              <w:pBdr>
                <w:top w:val="nil"/>
                <w:left w:val="nil"/>
                <w:bottom w:val="nil"/>
                <w:right w:val="nil"/>
                <w:between w:val="nil"/>
              </w:pBdr>
              <w:spacing w:after="0" w:line="276" w:lineRule="auto"/>
              <w:rPr>
                <w:color w:val="000000"/>
              </w:rPr>
            </w:pPr>
            <w:r>
              <w:rPr>
                <w:rFonts w:ascii="Arial" w:eastAsia="Arial" w:hAnsi="Arial" w:cs="Arial"/>
                <w:color w:val="000000"/>
              </w:rPr>
              <w:t>Integrate theory and practice throughout the programme to support professional learning, subject knowledge and pedagogy</w:t>
            </w:r>
          </w:p>
          <w:p w14:paraId="72A78B3A" w14:textId="77777777" w:rsidR="002128CD" w:rsidRDefault="00346D86" w:rsidP="007A6662">
            <w:pPr>
              <w:numPr>
                <w:ilvl w:val="0"/>
                <w:numId w:val="1"/>
              </w:numPr>
              <w:pBdr>
                <w:top w:val="nil"/>
                <w:left w:val="nil"/>
                <w:bottom w:val="nil"/>
                <w:right w:val="nil"/>
                <w:between w:val="nil"/>
              </w:pBdr>
              <w:spacing w:after="0" w:line="276" w:lineRule="auto"/>
              <w:rPr>
                <w:color w:val="000000"/>
              </w:rPr>
            </w:pPr>
            <w:r>
              <w:rPr>
                <w:rFonts w:ascii="Arial" w:eastAsia="Arial" w:hAnsi="Arial" w:cs="Arial"/>
                <w:color w:val="000000"/>
              </w:rPr>
              <w:t>Promote the intellectual and professional development of student teachers through engagement with current research and policy in teaching and wider education</w:t>
            </w:r>
          </w:p>
          <w:p w14:paraId="20951DB1" w14:textId="77777777" w:rsidR="002128CD" w:rsidRDefault="00346D86" w:rsidP="007A6662">
            <w:pPr>
              <w:numPr>
                <w:ilvl w:val="0"/>
                <w:numId w:val="1"/>
              </w:numPr>
              <w:pBdr>
                <w:top w:val="nil"/>
                <w:left w:val="nil"/>
                <w:bottom w:val="nil"/>
                <w:right w:val="nil"/>
                <w:between w:val="nil"/>
              </w:pBdr>
              <w:spacing w:after="0" w:line="276" w:lineRule="auto"/>
              <w:rPr>
                <w:color w:val="000000"/>
              </w:rPr>
            </w:pPr>
            <w:r>
              <w:rPr>
                <w:rFonts w:ascii="Arial" w:eastAsia="Arial" w:hAnsi="Arial" w:cs="Arial"/>
                <w:color w:val="000000"/>
              </w:rPr>
              <w:t>Develop student teachers as independent researchers who are able to critically engage and influence their professional community</w:t>
            </w:r>
          </w:p>
          <w:p w14:paraId="13A0DF41" w14:textId="77777777" w:rsidR="002128CD" w:rsidRDefault="00346D86" w:rsidP="007A6662">
            <w:pPr>
              <w:numPr>
                <w:ilvl w:val="0"/>
                <w:numId w:val="1"/>
              </w:numPr>
              <w:pBdr>
                <w:top w:val="nil"/>
                <w:left w:val="nil"/>
                <w:bottom w:val="nil"/>
                <w:right w:val="nil"/>
                <w:between w:val="nil"/>
              </w:pBdr>
              <w:spacing w:after="0" w:line="276" w:lineRule="auto"/>
              <w:rPr>
                <w:color w:val="000000"/>
              </w:rPr>
            </w:pPr>
            <w:r>
              <w:rPr>
                <w:rFonts w:ascii="Arial" w:eastAsia="Arial" w:hAnsi="Arial" w:cs="Arial"/>
                <w:color w:val="000000"/>
              </w:rPr>
              <w:t>Enable student teachers to become skilled, creative, reflective and transformative professionals equipped to take responsibility for the progress of all children and young people</w:t>
            </w:r>
          </w:p>
          <w:p w14:paraId="1DA16CD3" w14:textId="77777777" w:rsidR="002128CD" w:rsidRDefault="00346D86" w:rsidP="007A6662">
            <w:pPr>
              <w:numPr>
                <w:ilvl w:val="0"/>
                <w:numId w:val="1"/>
              </w:numPr>
              <w:pBdr>
                <w:top w:val="nil"/>
                <w:left w:val="nil"/>
                <w:bottom w:val="nil"/>
                <w:right w:val="nil"/>
                <w:between w:val="nil"/>
              </w:pBdr>
              <w:spacing w:after="0" w:line="276" w:lineRule="auto"/>
              <w:rPr>
                <w:i/>
                <w:color w:val="000000"/>
              </w:rPr>
            </w:pPr>
            <w:r>
              <w:rPr>
                <w:rFonts w:ascii="Arial" w:eastAsia="Arial" w:hAnsi="Arial" w:cs="Arial"/>
                <w:color w:val="000000"/>
              </w:rPr>
              <w:t>Provide a high-quality experience of Initial Teacher Education within the partnership that fosters retention and a commitment to on-going professional development</w:t>
            </w:r>
          </w:p>
        </w:tc>
      </w:tr>
      <w:tr w:rsidR="002128CD" w14:paraId="7A47BBAE" w14:textId="77777777" w:rsidTr="007A6662">
        <w:trPr>
          <w:trHeight w:val="3534"/>
        </w:trPr>
        <w:tc>
          <w:tcPr>
            <w:tcW w:w="1695" w:type="dxa"/>
            <w:tcBorders>
              <w:top w:val="single" w:sz="4" w:space="0" w:color="000000"/>
              <w:left w:val="single" w:sz="4" w:space="0" w:color="000000"/>
              <w:bottom w:val="single" w:sz="4" w:space="0" w:color="000000"/>
              <w:right w:val="single" w:sz="4" w:space="0" w:color="000000"/>
            </w:tcBorders>
          </w:tcPr>
          <w:p w14:paraId="13C88E8B" w14:textId="77777777" w:rsidR="002128CD" w:rsidRDefault="00346D86">
            <w:pPr>
              <w:jc w:val="center"/>
              <w:rPr>
                <w:rFonts w:ascii="Arial" w:eastAsia="Arial" w:hAnsi="Arial" w:cs="Arial"/>
              </w:rPr>
            </w:pPr>
            <w:r>
              <w:rPr>
                <w:rFonts w:ascii="Arial" w:eastAsia="Arial" w:hAnsi="Arial" w:cs="Arial"/>
              </w:rPr>
              <w:lastRenderedPageBreak/>
              <w:t xml:space="preserve">Induction </w:t>
            </w:r>
          </w:p>
        </w:tc>
        <w:tc>
          <w:tcPr>
            <w:tcW w:w="8512" w:type="dxa"/>
            <w:tcBorders>
              <w:top w:val="single" w:sz="4" w:space="0" w:color="000000"/>
              <w:left w:val="single" w:sz="4" w:space="0" w:color="000000"/>
              <w:bottom w:val="single" w:sz="4" w:space="0" w:color="000000"/>
              <w:right w:val="single" w:sz="4" w:space="0" w:color="000000"/>
            </w:tcBorders>
          </w:tcPr>
          <w:p w14:paraId="10111462" w14:textId="77777777" w:rsidR="002128CD" w:rsidRDefault="00346D86">
            <w:pPr>
              <w:rPr>
                <w:rFonts w:ascii="Arial" w:eastAsia="Arial" w:hAnsi="Arial" w:cs="Arial"/>
              </w:rPr>
            </w:pPr>
            <w:r>
              <w:rPr>
                <w:rFonts w:ascii="Arial" w:eastAsia="Arial" w:hAnsi="Arial" w:cs="Arial"/>
                <w:color w:val="201F1E"/>
                <w:highlight w:val="white"/>
              </w:rPr>
              <w:t>Student teachers receive a structured and detailed induction period which begins before the programme commences. Student teachers are offered opportunities through remote and face-to-face training to audit and develop subject knowledge, engage in critical reading and writing activities and begin to understand the importance of safeguarding. They complete a piece of academic writing prior to the start of the course to support their academic writing needs if required. Further targeted induction support is offered once the programme has begun and all student teachers engage in induction tasks that support their understanding of key priorities, for example, behaviour management and assessment. From the very beginning of the programme, our student teachers are offered opportunities to observe experienced colleagues and reflect on the practice they see. Student teachers also undertake a comprehensive induction within schools through their Alliance leads and professional mentors alongside their mentors. </w:t>
            </w:r>
          </w:p>
        </w:tc>
      </w:tr>
      <w:tr w:rsidR="002128CD" w14:paraId="6494269F" w14:textId="77777777">
        <w:tc>
          <w:tcPr>
            <w:tcW w:w="1695" w:type="dxa"/>
            <w:tcBorders>
              <w:top w:val="single" w:sz="4" w:space="0" w:color="000000"/>
              <w:left w:val="single" w:sz="4" w:space="0" w:color="000000"/>
              <w:bottom w:val="single" w:sz="4" w:space="0" w:color="000000"/>
              <w:right w:val="single" w:sz="4" w:space="0" w:color="000000"/>
            </w:tcBorders>
          </w:tcPr>
          <w:p w14:paraId="2CF7F860" w14:textId="77777777" w:rsidR="002128CD" w:rsidRDefault="00346D86" w:rsidP="00C03BC7">
            <w:pPr>
              <w:spacing w:after="0"/>
              <w:jc w:val="center"/>
              <w:rPr>
                <w:rFonts w:ascii="Arial" w:eastAsia="Arial" w:hAnsi="Arial" w:cs="Arial"/>
              </w:rPr>
            </w:pPr>
            <w:r>
              <w:rPr>
                <w:rFonts w:ascii="Arial" w:eastAsia="Arial" w:hAnsi="Arial" w:cs="Arial"/>
              </w:rPr>
              <w:t>Design of the Programme</w:t>
            </w:r>
          </w:p>
        </w:tc>
        <w:tc>
          <w:tcPr>
            <w:tcW w:w="8512" w:type="dxa"/>
            <w:tcBorders>
              <w:top w:val="single" w:sz="4" w:space="0" w:color="000000"/>
              <w:left w:val="single" w:sz="4" w:space="0" w:color="000000"/>
              <w:bottom w:val="single" w:sz="4" w:space="0" w:color="000000"/>
              <w:right w:val="single" w:sz="4" w:space="0" w:color="000000"/>
            </w:tcBorders>
          </w:tcPr>
          <w:p w14:paraId="40003F96" w14:textId="77777777" w:rsidR="002128CD" w:rsidRDefault="00346D86" w:rsidP="00C03BC7">
            <w:pPr>
              <w:spacing w:after="0"/>
              <w:jc w:val="both"/>
              <w:rPr>
                <w:rFonts w:ascii="Arial" w:eastAsia="Arial" w:hAnsi="Arial" w:cs="Arial"/>
              </w:rPr>
            </w:pPr>
            <w:r>
              <w:rPr>
                <w:rFonts w:ascii="Arial" w:eastAsia="Arial" w:hAnsi="Arial" w:cs="Arial"/>
              </w:rPr>
              <w:t xml:space="preserve">The PGCE secondary school direct programme has been carefully designed in partnership with all Alliances to provide a sequenced and progressive model of training that draws upon expertise in both university and school staff. Our secondary curriculum goes beyond statutory requirements and provides training opportunities that are both driven by up-to-date research, school policy and our unique YSJ themes. Student teachers undertake both subject specific sessions and professional sessions throughout the year to develop their knowledge and understanding. Our aim is to develop secure subject knowledge and subject specific pedagogy throughout the programme to support the confidence and competence of our student teachers.   Our programme has been designed to facilitate the development of personal teaching philosophy. Many key concepts are returned to throughout the training to support confidence and deepen understanding. Due to the school-based structure of the programme student teachers then have the opportunity to apply and receive feedback on that new knowledge instantly before reflecting on their own practice. </w:t>
            </w:r>
          </w:p>
        </w:tc>
      </w:tr>
      <w:tr w:rsidR="002128CD" w14:paraId="269D12CF" w14:textId="77777777">
        <w:tc>
          <w:tcPr>
            <w:tcW w:w="1695" w:type="dxa"/>
            <w:tcBorders>
              <w:top w:val="single" w:sz="4" w:space="0" w:color="000000"/>
              <w:left w:val="single" w:sz="4" w:space="0" w:color="000000"/>
              <w:bottom w:val="single" w:sz="4" w:space="0" w:color="000000"/>
              <w:right w:val="single" w:sz="4" w:space="0" w:color="000000"/>
            </w:tcBorders>
          </w:tcPr>
          <w:p w14:paraId="229A8664" w14:textId="77777777" w:rsidR="002128CD" w:rsidRDefault="00346D86" w:rsidP="00C03BC7">
            <w:pPr>
              <w:spacing w:after="0"/>
              <w:jc w:val="center"/>
              <w:rPr>
                <w:rFonts w:ascii="Arial" w:eastAsia="Arial" w:hAnsi="Arial" w:cs="Arial"/>
              </w:rPr>
            </w:pPr>
            <w:r>
              <w:rPr>
                <w:rFonts w:ascii="Arial" w:eastAsia="Arial" w:hAnsi="Arial" w:cs="Arial"/>
              </w:rPr>
              <w:t xml:space="preserve">Design of School Experience </w:t>
            </w:r>
          </w:p>
        </w:tc>
        <w:tc>
          <w:tcPr>
            <w:tcW w:w="8512" w:type="dxa"/>
            <w:tcBorders>
              <w:top w:val="single" w:sz="4" w:space="0" w:color="000000"/>
              <w:left w:val="single" w:sz="4" w:space="0" w:color="000000"/>
              <w:bottom w:val="single" w:sz="4" w:space="0" w:color="000000"/>
              <w:right w:val="single" w:sz="4" w:space="0" w:color="000000"/>
            </w:tcBorders>
          </w:tcPr>
          <w:p w14:paraId="1D2281FF" w14:textId="77777777" w:rsidR="002128CD" w:rsidRDefault="00346D86" w:rsidP="00C03BC7">
            <w:pPr>
              <w:spacing w:after="0"/>
              <w:rPr>
                <w:rFonts w:ascii="Arial" w:eastAsia="Arial" w:hAnsi="Arial" w:cs="Arial"/>
              </w:rPr>
            </w:pPr>
            <w:r>
              <w:rPr>
                <w:rFonts w:ascii="Arial" w:eastAsia="Arial" w:hAnsi="Arial" w:cs="Arial"/>
              </w:rPr>
              <w:t xml:space="preserve">School experience and assessed placements are designed to ensure our student teachers have opportunities to apply training in a progressive and sequenced manner. University and school-based training has been designed to support early development and confidence is built through the expectation of reflective observation and use of formative mentor feedback. Student teachers are encouraged to share with mentors their university session content to ensure this training can be applied within the student teacher’s practice and mentors are able to offer feedback that is relevant and appropriate to the student teacher’s developmental stage. </w:t>
            </w:r>
          </w:p>
          <w:p w14:paraId="4FE1DB0B" w14:textId="77777777" w:rsidR="002128CD" w:rsidRDefault="00346D86" w:rsidP="00C03BC7">
            <w:pPr>
              <w:spacing w:after="0"/>
              <w:rPr>
                <w:rFonts w:ascii="Arial" w:eastAsia="Arial" w:hAnsi="Arial" w:cs="Arial"/>
              </w:rPr>
            </w:pPr>
            <w:r>
              <w:rPr>
                <w:rFonts w:ascii="Arial" w:eastAsia="Arial" w:hAnsi="Arial" w:cs="Arial"/>
              </w:rPr>
              <w:t xml:space="preserve">The school experience model ensures compliance and offers our student teachers the opportunity to capitalise on early success within the final school placement.  A progressive model of expectations is communicated to both mentors and student teachers through the use of the School Experience Formative Assessment Continuum and this is used as a diagnostic tool to support self-reflection and target setting. As additional support in meeting the expectations of the School Experience Formative Assessment Continuum student teachers have a number of school-based tasks and subject specific based tasks to complete during their time in school.  </w:t>
            </w:r>
          </w:p>
        </w:tc>
      </w:tr>
      <w:tr w:rsidR="002128CD" w14:paraId="3C0450AD" w14:textId="77777777">
        <w:tc>
          <w:tcPr>
            <w:tcW w:w="1695" w:type="dxa"/>
            <w:tcBorders>
              <w:top w:val="single" w:sz="4" w:space="0" w:color="000000"/>
              <w:left w:val="single" w:sz="4" w:space="0" w:color="000000"/>
              <w:bottom w:val="single" w:sz="4" w:space="0" w:color="000000"/>
              <w:right w:val="single" w:sz="4" w:space="0" w:color="000000"/>
            </w:tcBorders>
          </w:tcPr>
          <w:p w14:paraId="72E7528F" w14:textId="77777777" w:rsidR="002128CD" w:rsidRDefault="00346D86" w:rsidP="00C03BC7">
            <w:pPr>
              <w:spacing w:after="0"/>
              <w:jc w:val="center"/>
              <w:rPr>
                <w:rFonts w:ascii="Arial" w:eastAsia="Arial" w:hAnsi="Arial" w:cs="Arial"/>
              </w:rPr>
            </w:pPr>
            <w:r>
              <w:rPr>
                <w:rFonts w:ascii="Arial" w:eastAsia="Arial" w:hAnsi="Arial" w:cs="Arial"/>
              </w:rPr>
              <w:t>Key Assessment Points</w:t>
            </w:r>
          </w:p>
        </w:tc>
        <w:tc>
          <w:tcPr>
            <w:tcW w:w="8512" w:type="dxa"/>
            <w:tcBorders>
              <w:top w:val="single" w:sz="4" w:space="0" w:color="000000"/>
              <w:left w:val="single" w:sz="4" w:space="0" w:color="000000"/>
              <w:bottom w:val="single" w:sz="4" w:space="0" w:color="000000"/>
              <w:right w:val="single" w:sz="4" w:space="0" w:color="000000"/>
            </w:tcBorders>
          </w:tcPr>
          <w:p w14:paraId="2F571D1B" w14:textId="77777777" w:rsidR="002128CD" w:rsidRDefault="00346D86" w:rsidP="00C03BC7">
            <w:pPr>
              <w:spacing w:after="0"/>
              <w:rPr>
                <w:rFonts w:ascii="Arial" w:eastAsia="Arial" w:hAnsi="Arial" w:cs="Arial"/>
              </w:rPr>
            </w:pPr>
            <w:r>
              <w:rPr>
                <w:rFonts w:ascii="Arial" w:eastAsia="Arial" w:hAnsi="Arial" w:cs="Arial"/>
              </w:rPr>
              <w:t xml:space="preserve">Review points are placed at the midpoint and final week of all assessed placements. However, formative assessment is ongoing throughout the programme through the use of weekly progress meetings, target setting and use of the School Experience Formative Assessment Continuum.  Progress towards the Teachers’ Standards is evaluated during the final placement and these are used as a summative assessment mechanism at the end of the programme.  Academic assessments underpin school experience and offer student teachers the opportunity to critically reflect on their own practice and also engage in research. Review points are scrutinised by alliance leads and the programme lead, and with input from the school </w:t>
            </w:r>
            <w:r>
              <w:rPr>
                <w:rFonts w:ascii="Arial" w:eastAsia="Arial" w:hAnsi="Arial" w:cs="Arial"/>
              </w:rPr>
              <w:lastRenderedPageBreak/>
              <w:t xml:space="preserve">mentor support is tailored to those students who require additional input via the use of intervention logs and action plans. </w:t>
            </w:r>
          </w:p>
        </w:tc>
      </w:tr>
      <w:tr w:rsidR="002128CD" w14:paraId="4C49C3BC" w14:textId="77777777">
        <w:tc>
          <w:tcPr>
            <w:tcW w:w="1695" w:type="dxa"/>
            <w:tcBorders>
              <w:top w:val="single" w:sz="4" w:space="0" w:color="000000"/>
              <w:left w:val="single" w:sz="4" w:space="0" w:color="000000"/>
              <w:bottom w:val="single" w:sz="4" w:space="0" w:color="000000"/>
              <w:right w:val="single" w:sz="4" w:space="0" w:color="000000"/>
            </w:tcBorders>
          </w:tcPr>
          <w:p w14:paraId="0C97DBB6" w14:textId="77777777" w:rsidR="002128CD" w:rsidRDefault="00346D86" w:rsidP="00C03BC7">
            <w:pPr>
              <w:spacing w:after="0"/>
              <w:jc w:val="center"/>
              <w:rPr>
                <w:rFonts w:ascii="Arial" w:eastAsia="Arial" w:hAnsi="Arial" w:cs="Arial"/>
              </w:rPr>
            </w:pPr>
            <w:r>
              <w:rPr>
                <w:rFonts w:ascii="Arial" w:eastAsia="Arial" w:hAnsi="Arial" w:cs="Arial"/>
              </w:rPr>
              <w:lastRenderedPageBreak/>
              <w:t>Formative and Summative Student Teacher Assessment</w:t>
            </w:r>
          </w:p>
        </w:tc>
        <w:tc>
          <w:tcPr>
            <w:tcW w:w="8512" w:type="dxa"/>
            <w:tcBorders>
              <w:top w:val="single" w:sz="4" w:space="0" w:color="000000"/>
              <w:left w:val="single" w:sz="4" w:space="0" w:color="000000"/>
              <w:bottom w:val="single" w:sz="4" w:space="0" w:color="000000"/>
              <w:right w:val="single" w:sz="4" w:space="0" w:color="000000"/>
            </w:tcBorders>
          </w:tcPr>
          <w:p w14:paraId="38D486F2" w14:textId="77777777" w:rsidR="002128CD" w:rsidRDefault="00346D86" w:rsidP="00C03BC7">
            <w:pPr>
              <w:spacing w:after="0"/>
              <w:rPr>
                <w:rFonts w:ascii="Arial" w:eastAsia="Arial" w:hAnsi="Arial" w:cs="Arial"/>
                <w:color w:val="FF0000"/>
              </w:rPr>
            </w:pPr>
            <w:r>
              <w:rPr>
                <w:rFonts w:ascii="Arial" w:eastAsia="Arial" w:hAnsi="Arial" w:cs="Arial"/>
              </w:rPr>
              <w:t xml:space="preserve">Our student teachers are assessed against curriculum expectations and using the School Experience Formative Assessment Continuum as guidance to inform assessment and target setting. Targets are reviewed on a weekly basis to ensure that progression is maintained and needs can be identified. This process also ensures that intervention can be swiftly implemented and the impact monitored.  All placements are quality assured by alliance leads and university link tutors to ensure that mentor judgements are secure. This process enables programme staff to identify mentor training needs and supports summative end of programme judgements. </w:t>
            </w:r>
          </w:p>
        </w:tc>
      </w:tr>
      <w:tr w:rsidR="002128CD" w14:paraId="15FA78AD" w14:textId="77777777">
        <w:tc>
          <w:tcPr>
            <w:tcW w:w="1695" w:type="dxa"/>
            <w:tcBorders>
              <w:top w:val="single" w:sz="4" w:space="0" w:color="000000"/>
              <w:left w:val="single" w:sz="4" w:space="0" w:color="000000"/>
              <w:bottom w:val="single" w:sz="4" w:space="0" w:color="000000"/>
              <w:right w:val="single" w:sz="4" w:space="0" w:color="000000"/>
            </w:tcBorders>
          </w:tcPr>
          <w:p w14:paraId="44E6EA9F" w14:textId="77777777" w:rsidR="002128CD" w:rsidRDefault="00346D86" w:rsidP="00C03BC7">
            <w:pPr>
              <w:spacing w:after="0"/>
              <w:jc w:val="center"/>
              <w:rPr>
                <w:rFonts w:ascii="Arial" w:eastAsia="Arial" w:hAnsi="Arial" w:cs="Arial"/>
              </w:rPr>
            </w:pPr>
            <w:r>
              <w:rPr>
                <w:rFonts w:ascii="Arial" w:eastAsia="Arial" w:hAnsi="Arial" w:cs="Arial"/>
              </w:rPr>
              <w:t xml:space="preserve">Support </w:t>
            </w:r>
          </w:p>
        </w:tc>
        <w:tc>
          <w:tcPr>
            <w:tcW w:w="8512" w:type="dxa"/>
            <w:tcBorders>
              <w:top w:val="single" w:sz="4" w:space="0" w:color="000000"/>
              <w:left w:val="single" w:sz="4" w:space="0" w:color="000000"/>
              <w:bottom w:val="single" w:sz="4" w:space="0" w:color="000000"/>
              <w:right w:val="single" w:sz="4" w:space="0" w:color="000000"/>
            </w:tcBorders>
          </w:tcPr>
          <w:p w14:paraId="69C3C21B" w14:textId="77777777" w:rsidR="002128CD" w:rsidRDefault="00346D86" w:rsidP="00C03BC7">
            <w:pPr>
              <w:spacing w:after="0"/>
              <w:rPr>
                <w:rFonts w:ascii="Arial" w:eastAsia="Arial" w:hAnsi="Arial" w:cs="Arial"/>
              </w:rPr>
            </w:pPr>
            <w:r>
              <w:rPr>
                <w:rFonts w:ascii="Arial" w:eastAsia="Arial" w:hAnsi="Arial" w:cs="Arial"/>
              </w:rPr>
              <w:t xml:space="preserve">Student teachers are supported throughout the programme by university and school staff. Each student is supported by a personal academic tutor who offers pastoral as well as robust academic support.  An additional research tutor, whose role is to support the research assessment, is also available for regular support.  Our student teachers are supported in school by trained subject mentors as well as the school professional mentor. Each student also has access to an alliance lead whose role is to oversee school-based training and offer pastoral support. The alliance leads work closely with university tutors and the programme </w:t>
            </w:r>
            <w:proofErr w:type="gramStart"/>
            <w:r>
              <w:rPr>
                <w:rFonts w:ascii="Arial" w:eastAsia="Arial" w:hAnsi="Arial" w:cs="Arial"/>
              </w:rPr>
              <w:t>lead</w:t>
            </w:r>
            <w:proofErr w:type="gramEnd"/>
            <w:r>
              <w:rPr>
                <w:rFonts w:ascii="Arial" w:eastAsia="Arial" w:hAnsi="Arial" w:cs="Arial"/>
              </w:rPr>
              <w:t xml:space="preserve"> to ensure the support offered is cohesive. The student teacher also has access to all of the other support systems in place from the University such as academic support and wellbeing. As an additional measure of support our student teachers receive a weekly ‘keeping in touch’ email from the programme lead to reinforce key programme information and support effective communication about the programme expectations.  Alliance leads are copied into these emails to further enhance communication and consistency. </w:t>
            </w:r>
          </w:p>
        </w:tc>
      </w:tr>
      <w:tr w:rsidR="002128CD" w14:paraId="4A2D6D91" w14:textId="77777777">
        <w:tc>
          <w:tcPr>
            <w:tcW w:w="1695" w:type="dxa"/>
            <w:tcBorders>
              <w:top w:val="single" w:sz="4" w:space="0" w:color="000000"/>
              <w:left w:val="single" w:sz="4" w:space="0" w:color="000000"/>
              <w:bottom w:val="single" w:sz="4" w:space="0" w:color="000000"/>
              <w:right w:val="single" w:sz="4" w:space="0" w:color="000000"/>
            </w:tcBorders>
          </w:tcPr>
          <w:p w14:paraId="44F449C8" w14:textId="77777777" w:rsidR="002128CD" w:rsidRDefault="00346D86">
            <w:pPr>
              <w:jc w:val="center"/>
              <w:rPr>
                <w:rFonts w:ascii="Arial" w:eastAsia="Arial" w:hAnsi="Arial" w:cs="Arial"/>
              </w:rPr>
            </w:pPr>
            <w:r>
              <w:rPr>
                <w:rFonts w:ascii="Arial" w:eastAsia="Arial" w:hAnsi="Arial" w:cs="Arial"/>
              </w:rPr>
              <w:t>Transition to ECT</w:t>
            </w:r>
          </w:p>
        </w:tc>
        <w:tc>
          <w:tcPr>
            <w:tcW w:w="8512" w:type="dxa"/>
            <w:tcBorders>
              <w:top w:val="single" w:sz="4" w:space="0" w:color="000000"/>
              <w:left w:val="single" w:sz="4" w:space="0" w:color="000000"/>
              <w:bottom w:val="single" w:sz="4" w:space="0" w:color="000000"/>
              <w:right w:val="single" w:sz="4" w:space="0" w:color="000000"/>
            </w:tcBorders>
          </w:tcPr>
          <w:p w14:paraId="6ABF5BB0" w14:textId="77777777" w:rsidR="002128CD" w:rsidRDefault="00346D86" w:rsidP="00C03BC7">
            <w:pPr>
              <w:spacing w:after="0"/>
              <w:rPr>
                <w:rFonts w:ascii="Arial" w:eastAsia="Arial" w:hAnsi="Arial" w:cs="Arial"/>
              </w:rPr>
            </w:pPr>
            <w:r>
              <w:rPr>
                <w:rFonts w:ascii="Arial" w:eastAsia="Arial" w:hAnsi="Arial" w:cs="Arial"/>
              </w:rPr>
              <w:t xml:space="preserve">Student teachers are fully prepared for the rigorous expectations of the Early Career Framework and transition training is delivered towards the end of the programme. The transition between ITE and Early Career Teacher (ECT) is communicated through the use of the Career Entry Development Profile where ECT targets are identified and end of programme reflections set expectations for the beginning of the ECT period. Student teachers are provided with ongoing ECT support via our ECT lead with a calendar of events and remote resources. </w:t>
            </w:r>
          </w:p>
        </w:tc>
      </w:tr>
    </w:tbl>
    <w:p w14:paraId="4BD12C77" w14:textId="77777777" w:rsidR="002128CD" w:rsidRDefault="002128CD">
      <w:pPr>
        <w:rPr>
          <w:rFonts w:ascii="Arial" w:eastAsia="Arial" w:hAnsi="Arial" w:cs="Arial"/>
        </w:rPr>
      </w:pPr>
    </w:p>
    <w:p w14:paraId="32A3B470" w14:textId="77777777" w:rsidR="002128CD" w:rsidRDefault="002128CD">
      <w:pPr>
        <w:rPr>
          <w:rFonts w:ascii="Arial" w:eastAsia="Arial" w:hAnsi="Arial" w:cs="Arial"/>
        </w:rPr>
      </w:pPr>
    </w:p>
    <w:p w14:paraId="4D4DF30B" w14:textId="77777777" w:rsidR="002128CD" w:rsidRDefault="002128CD">
      <w:pPr>
        <w:rPr>
          <w:rFonts w:ascii="Arial" w:eastAsia="Arial" w:hAnsi="Arial" w:cs="Arial"/>
        </w:rPr>
      </w:pPr>
    </w:p>
    <w:p w14:paraId="4271DC57" w14:textId="77777777" w:rsidR="002128CD" w:rsidRDefault="002128CD">
      <w:pPr>
        <w:rPr>
          <w:rFonts w:ascii="Arial" w:eastAsia="Arial" w:hAnsi="Arial" w:cs="Arial"/>
        </w:rPr>
      </w:pPr>
    </w:p>
    <w:p w14:paraId="251ECC4D" w14:textId="77777777" w:rsidR="002128CD" w:rsidRDefault="002128CD">
      <w:pPr>
        <w:rPr>
          <w:rFonts w:ascii="Arial" w:eastAsia="Arial" w:hAnsi="Arial" w:cs="Arial"/>
        </w:rPr>
      </w:pPr>
    </w:p>
    <w:p w14:paraId="537CF469" w14:textId="77777777" w:rsidR="002128CD" w:rsidRDefault="002128CD">
      <w:pPr>
        <w:rPr>
          <w:rFonts w:ascii="Arial" w:eastAsia="Arial" w:hAnsi="Arial" w:cs="Arial"/>
        </w:rPr>
      </w:pPr>
    </w:p>
    <w:p w14:paraId="7BB94166" w14:textId="77777777" w:rsidR="002128CD" w:rsidRDefault="00346D86">
      <w:pPr>
        <w:jc w:val="center"/>
        <w:rPr>
          <w:rFonts w:ascii="Arial" w:eastAsia="Arial" w:hAnsi="Arial" w:cs="Arial"/>
        </w:rPr>
        <w:sectPr w:rsidR="002128CD">
          <w:footerReference w:type="default" r:id="rId17"/>
          <w:pgSz w:w="11906" w:h="16838"/>
          <w:pgMar w:top="908" w:right="685" w:bottom="723" w:left="873" w:header="708" w:footer="708" w:gutter="0"/>
          <w:pgNumType w:start="1"/>
          <w:cols w:space="720"/>
        </w:sectPr>
      </w:pPr>
      <w:r>
        <w:rPr>
          <w:rFonts w:ascii="Arial" w:eastAsia="Arial" w:hAnsi="Arial" w:cs="Arial"/>
          <w:noProof/>
        </w:rPr>
        <w:drawing>
          <wp:inline distT="0" distB="0" distL="0" distR="0" wp14:anchorId="12DDE919" wp14:editId="6644293D">
            <wp:extent cx="6154009" cy="8602275"/>
            <wp:effectExtent l="0" t="0" r="0" b="0"/>
            <wp:docPr id="2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8"/>
                    <a:srcRect/>
                    <a:stretch>
                      <a:fillRect/>
                    </a:stretch>
                  </pic:blipFill>
                  <pic:spPr>
                    <a:xfrm>
                      <a:off x="0" y="0"/>
                      <a:ext cx="6154009" cy="8602275"/>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5FEEFC19" wp14:editId="6E4A3D58">
                <wp:simplePos x="0" y="0"/>
                <wp:positionH relativeFrom="column">
                  <wp:posOffset>38101</wp:posOffset>
                </wp:positionH>
                <wp:positionV relativeFrom="paragraph">
                  <wp:posOffset>-355599</wp:posOffset>
                </wp:positionV>
                <wp:extent cx="6535830" cy="538443"/>
                <wp:effectExtent l="0" t="0" r="0" b="0"/>
                <wp:wrapNone/>
                <wp:docPr id="7" name="Rectangle 7"/>
                <wp:cNvGraphicFramePr/>
                <a:graphic xmlns:a="http://schemas.openxmlformats.org/drawingml/2006/main">
                  <a:graphicData uri="http://schemas.microsoft.com/office/word/2010/wordprocessingShape">
                    <wps:wsp>
                      <wps:cNvSpPr/>
                      <wps:spPr>
                        <a:xfrm>
                          <a:off x="2082848" y="3515541"/>
                          <a:ext cx="6526305" cy="528918"/>
                        </a:xfrm>
                        <a:prstGeom prst="rect">
                          <a:avLst/>
                        </a:prstGeom>
                        <a:solidFill>
                          <a:schemeClr val="lt1"/>
                        </a:solidFill>
                        <a:ln w="9525" cap="flat" cmpd="sng">
                          <a:solidFill>
                            <a:srgbClr val="000000"/>
                          </a:solidFill>
                          <a:prstDash val="solid"/>
                          <a:round/>
                          <a:headEnd type="none" w="sm" len="sm"/>
                          <a:tailEnd type="none" w="sm" len="sm"/>
                        </a:ln>
                      </wps:spPr>
                      <wps:txbx>
                        <w:txbxContent>
                          <w:p w14:paraId="52FF28B5" w14:textId="77777777" w:rsidR="002128CD" w:rsidRDefault="00346D86">
                            <w:pPr>
                              <w:spacing w:before="240" w:after="0" w:line="240" w:lineRule="auto"/>
                              <w:jc w:val="center"/>
                              <w:textDirection w:val="btLr"/>
                            </w:pPr>
                            <w:r>
                              <w:rPr>
                                <w:rFonts w:ascii="Arial" w:eastAsia="Arial" w:hAnsi="Arial" w:cs="Arial"/>
                                <w:b/>
                                <w:color w:val="2F5496"/>
                                <w:sz w:val="28"/>
                              </w:rPr>
                              <w:t>4.    Overview of Religious Education Provision</w:t>
                            </w:r>
                          </w:p>
                        </w:txbxContent>
                      </wps:txbx>
                      <wps:bodyPr spcFirstLastPara="1" wrap="square" lIns="91425" tIns="45700" rIns="91425" bIns="45700" anchor="t" anchorCtr="0">
                        <a:noAutofit/>
                      </wps:bodyPr>
                    </wps:wsp>
                  </a:graphicData>
                </a:graphic>
              </wp:anchor>
            </w:drawing>
          </mc:Choice>
          <mc:Fallback>
            <w:pict>
              <v:rect w14:anchorId="5FEEFC19" id="Rectangle 7" o:spid="_x0000_s1026" style="position:absolute;left:0;text-align:left;margin-left:3pt;margin-top:-28pt;width:514.65pt;height:42.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" fillcolor="white [3201]">
                <v:stroke startarrowwidth="narrow" startarrowlength="short" endarrowwidth="narrow" endarrowlength="short" joinstyle="round"/>
                <v:textbox inset="2.53958mm,1.2694mm,2.53958mm,1.2694mm">
                  <w:txbxContent>
                    <w:p w14:paraId="52FF28B5" w14:textId="77777777" w:rsidR="002128CD" w:rsidRDefault="00346D86">
                      <w:pPr>
                        <w:spacing w:before="240" w:after="0" w:line="240" w:lineRule="auto"/>
                        <w:jc w:val="center"/>
                        <w:textDirection w:val="btLr"/>
                      </w:pPr>
                      <w:r>
                        <w:rPr>
                          <w:rFonts w:ascii="Arial" w:eastAsia="Arial" w:hAnsi="Arial" w:cs="Arial"/>
                          <w:b/>
                          <w:color w:val="2F5496"/>
                          <w:sz w:val="28"/>
                        </w:rPr>
                        <w:t>4.    Overview of Religious Education Provision</w:t>
                      </w:r>
                    </w:p>
                  </w:txbxContent>
                </v:textbox>
              </v:rect>
            </w:pict>
          </mc:Fallback>
        </mc:AlternateContent>
      </w:r>
    </w:p>
    <w:p w14:paraId="0D0EDD6B" w14:textId="64E671F9" w:rsidR="002128CD" w:rsidRDefault="00346D86">
      <w:pPr>
        <w:pStyle w:val="Heading1"/>
        <w:numPr>
          <w:ilvl w:val="0"/>
          <w:numId w:val="11"/>
        </w:numPr>
      </w:pPr>
      <w:bookmarkStart w:id="4" w:name="_Toc139879341"/>
      <w:r>
        <w:t>PGCE Secondary Religious Education - Programme Overview - Introduction</w:t>
      </w:r>
      <w:bookmarkEnd w:id="4"/>
    </w:p>
    <w:p w14:paraId="0E5112FD" w14:textId="77777777" w:rsidR="002128CD" w:rsidRDefault="00346D86">
      <w:r>
        <w:rPr>
          <w:noProof/>
        </w:rPr>
        <mc:AlternateContent>
          <mc:Choice Requires="wps">
            <w:drawing>
              <wp:anchor distT="0" distB="0" distL="114300" distR="114300" simplePos="0" relativeHeight="251658241" behindDoc="0" locked="0" layoutInCell="1" hidden="0" allowOverlap="1" wp14:anchorId="3120593F" wp14:editId="0A8DADE8">
                <wp:simplePos x="0" y="0"/>
                <wp:positionH relativeFrom="column">
                  <wp:posOffset>26694</wp:posOffset>
                </wp:positionH>
                <wp:positionV relativeFrom="paragraph">
                  <wp:posOffset>49662</wp:posOffset>
                </wp:positionV>
                <wp:extent cx="10213675" cy="2639683"/>
                <wp:effectExtent l="0" t="0" r="0" b="8890"/>
                <wp:wrapNone/>
                <wp:docPr id="2" name="Rectangle 2"/>
                <wp:cNvGraphicFramePr/>
                <a:graphic xmlns:a="http://schemas.openxmlformats.org/drawingml/2006/main">
                  <a:graphicData uri="http://schemas.microsoft.com/office/word/2010/wordprocessingShape">
                    <wps:wsp>
                      <wps:cNvSpPr/>
                      <wps:spPr>
                        <a:xfrm>
                          <a:off x="0" y="0"/>
                          <a:ext cx="10213675" cy="2639683"/>
                        </a:xfrm>
                        <a:prstGeom prst="rect">
                          <a:avLst/>
                        </a:prstGeom>
                        <a:noFill/>
                        <a:ln>
                          <a:noFill/>
                        </a:ln>
                      </wps:spPr>
                      <wps:txbx>
                        <w:txbxContent>
                          <w:p w14:paraId="4BAB4850" w14:textId="77777777" w:rsidR="002128CD" w:rsidRDefault="00346D86">
                            <w:pPr>
                              <w:spacing w:line="258" w:lineRule="auto"/>
                              <w:textDirection w:val="btLr"/>
                            </w:pPr>
                            <w:r>
                              <w:rPr>
                                <w:rFonts w:ascii="Arial" w:eastAsia="Arial" w:hAnsi="Arial" w:cs="Arial"/>
                                <w:b/>
                                <w:color w:val="000000"/>
                              </w:rPr>
                              <w:t>Programme Design</w:t>
                            </w:r>
                            <w:r>
                              <w:rPr>
                                <w:rFonts w:ascii="Arial" w:eastAsia="Arial" w:hAnsi="Arial" w:cs="Arial"/>
                                <w:color w:val="000000"/>
                              </w:rPr>
                              <w:t xml:space="preserve"> The programme is jointly designed by the partnership and is reviewed and developed each year in response to feedback from a variety of groups. This includes student feedback and is in many forms: within sessions, informal and formal surveys and student representative meetings. Annually, external examiners critically engage with all aspects of the programme and suggest areas for improvement. As a partnership team we analyse outcomes and consider areas for developing linked to national priorities.</w:t>
                            </w:r>
                          </w:p>
                          <w:p w14:paraId="0501F3BE" w14:textId="77777777" w:rsidR="002128CD" w:rsidRDefault="00346D86">
                            <w:pPr>
                              <w:spacing w:line="258" w:lineRule="auto"/>
                              <w:textDirection w:val="btLr"/>
                            </w:pPr>
                            <w:r>
                              <w:rPr>
                                <w:rFonts w:ascii="Arial" w:eastAsia="Arial" w:hAnsi="Arial" w:cs="Arial"/>
                                <w:color w:val="000000"/>
                              </w:rPr>
                              <w:t>Core principles and values underpin the design of the programme and the curriculum reflects the YSJ key themes and ITT Core Content Framework (DfE:2020) as indicated in the diagram below.  The programme reflects the ‘Learn that</w:t>
                            </w:r>
                            <w:r>
                              <w:rPr>
                                <w:rFonts w:ascii="Arial" w:eastAsia="Arial" w:hAnsi="Arial" w:cs="Arial"/>
                                <w:color w:val="000000"/>
                              </w:rPr>
                              <w:t xml:space="preserve">…..’ and ‘Learn how to……’ statements outlined in the Core Content Framework (CCF) and draws on research -led evidence and statements from the framework. This mirrors what you will encounter in your first year as a teacher in the Early Career Framework and will support your transition. </w:t>
                            </w:r>
                          </w:p>
                          <w:p w14:paraId="3FF39989" w14:textId="332DAA77" w:rsidR="002128CD" w:rsidRDefault="00346D86">
                            <w:pPr>
                              <w:spacing w:line="258" w:lineRule="auto"/>
                              <w:textDirection w:val="btLr"/>
                            </w:pPr>
                            <w:r>
                              <w:rPr>
                                <w:rFonts w:ascii="Arial" w:eastAsia="Arial" w:hAnsi="Arial" w:cs="Arial"/>
                                <w:b/>
                                <w:color w:val="000000"/>
                              </w:rPr>
                              <w:t>Expectations</w:t>
                            </w:r>
                            <w:r w:rsidR="00610D2C">
                              <w:rPr>
                                <w:rFonts w:ascii="Arial" w:eastAsia="Arial" w:hAnsi="Arial" w:cs="Arial"/>
                                <w:b/>
                                <w:color w:val="000000"/>
                              </w:rPr>
                              <w:t xml:space="preserve">: </w:t>
                            </w:r>
                            <w:r>
                              <w:rPr>
                                <w:rFonts w:ascii="Arial" w:eastAsia="Arial" w:hAnsi="Arial" w:cs="Arial"/>
                                <w:color w:val="000000"/>
                              </w:rPr>
                              <w:t>This is a professional programme and the expectation is that you will engage with all elements of the sessions, including the prior reading and preparation tasks. The curriculum supports the integration of analysis and critique of theory; research and expert practice within programmes is key to high quality training and education. Great teaching is underpinned by evidence and it is crucial that you view the programme in a holistic way rather than as two separate experiences of university and school.</w:t>
                            </w:r>
                          </w:p>
                          <w:p w14:paraId="7F55FFE5" w14:textId="77777777" w:rsidR="002128CD" w:rsidRDefault="002128CD">
                            <w:pPr>
                              <w:spacing w:line="258" w:lineRule="auto"/>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120593F" id="Rectangle 2" o:spid="_x0000_s1027" style="position:absolute;margin-left:2.1pt;margin-top:3.9pt;width:804.25pt;height:207.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" filled="f" stroked="f">
                <v:textbox inset="2.53958mm,1.2694mm,2.53958mm,1.2694mm">
                  <w:txbxContent>
                    <w:p w14:paraId="4BAB4850" w14:textId="77777777" w:rsidR="002128CD" w:rsidRDefault="00346D86">
                      <w:pPr>
                        <w:spacing w:line="258" w:lineRule="auto"/>
                        <w:textDirection w:val="btLr"/>
                      </w:pPr>
                      <w:r>
                        <w:rPr>
                          <w:rFonts w:ascii="Arial" w:eastAsia="Arial" w:hAnsi="Arial" w:cs="Arial"/>
                          <w:b/>
                          <w:color w:val="000000"/>
                        </w:rPr>
                        <w:t>Programme Design</w:t>
                      </w:r>
                      <w:r>
                        <w:rPr>
                          <w:rFonts w:ascii="Arial" w:eastAsia="Arial" w:hAnsi="Arial" w:cs="Arial"/>
                          <w:color w:val="000000"/>
                        </w:rPr>
                        <w:t xml:space="preserve"> The programme is jointly designed by the partnership and is reviewed and developed each year in response to feedback from a variety of groups. This includes student feedback and is in many forms: within sessions, informal and formal surveys and student representative meetings. Annually, external examiners critically engage with all aspects of the programme and suggest areas for improvement. As a partnership team we analyse outcomes and consider areas for developing linked to national priorities.</w:t>
                      </w:r>
                    </w:p>
                    <w:p w14:paraId="0501F3BE" w14:textId="77777777" w:rsidR="002128CD" w:rsidRDefault="00346D86">
                      <w:pPr>
                        <w:spacing w:line="258" w:lineRule="auto"/>
                        <w:textDirection w:val="btLr"/>
                      </w:pPr>
                      <w:r>
                        <w:rPr>
                          <w:rFonts w:ascii="Arial" w:eastAsia="Arial" w:hAnsi="Arial" w:cs="Arial"/>
                          <w:color w:val="000000"/>
                        </w:rPr>
                        <w:t>Core principles and values underpin the design of the programme and the curriculum reflects the YSJ key themes and ITT Core Content Framework (DfE:2020) as indicated in the diagram below.  The programme reflects the ‘Learn that</w:t>
                      </w:r>
                      <w:r>
                        <w:rPr>
                          <w:rFonts w:ascii="Arial" w:eastAsia="Arial" w:hAnsi="Arial" w:cs="Arial"/>
                          <w:color w:val="000000"/>
                        </w:rPr>
                        <w:t xml:space="preserve">…..’ and ‘Learn how to……’ statements outlined in the Core Content Framework (CCF) and draws on research -led evidence and statements from the framework. This mirrors what you will encounter in your first year as a teacher in the Early Career Framework and will support your transition. </w:t>
                      </w:r>
                    </w:p>
                    <w:p w14:paraId="3FF39989" w14:textId="332DAA77" w:rsidR="002128CD" w:rsidRDefault="00346D86">
                      <w:pPr>
                        <w:spacing w:line="258" w:lineRule="auto"/>
                        <w:textDirection w:val="btLr"/>
                      </w:pPr>
                      <w:r>
                        <w:rPr>
                          <w:rFonts w:ascii="Arial" w:eastAsia="Arial" w:hAnsi="Arial" w:cs="Arial"/>
                          <w:b/>
                          <w:color w:val="000000"/>
                        </w:rPr>
                        <w:t>Expectations</w:t>
                      </w:r>
                      <w:r w:rsidR="00610D2C">
                        <w:rPr>
                          <w:rFonts w:ascii="Arial" w:eastAsia="Arial" w:hAnsi="Arial" w:cs="Arial"/>
                          <w:b/>
                          <w:color w:val="000000"/>
                        </w:rPr>
                        <w:t xml:space="preserve">: </w:t>
                      </w:r>
                      <w:r>
                        <w:rPr>
                          <w:rFonts w:ascii="Arial" w:eastAsia="Arial" w:hAnsi="Arial" w:cs="Arial"/>
                          <w:color w:val="000000"/>
                        </w:rPr>
                        <w:t>This is a professional programme and the expectation is that you will engage with all elements of the sessions, including the prior reading and preparation tasks. The curriculum supports the integration of analysis and critique of theory; research and expert practice within programmes is key to high quality training and education. Great teaching is underpinned by evidence and it is crucial that you view the programme in a holistic way rather than as two separate experiences of university and school.</w:t>
                      </w:r>
                    </w:p>
                    <w:p w14:paraId="7F55FFE5" w14:textId="77777777" w:rsidR="002128CD" w:rsidRDefault="002128CD">
                      <w:pPr>
                        <w:spacing w:line="258" w:lineRule="auto"/>
                        <w:jc w:val="center"/>
                        <w:textDirection w:val="btLr"/>
                      </w:pPr>
                    </w:p>
                  </w:txbxContent>
                </v:textbox>
              </v:rect>
            </w:pict>
          </mc:Fallback>
        </mc:AlternateContent>
      </w:r>
    </w:p>
    <w:p w14:paraId="57522177" w14:textId="77777777" w:rsidR="002128CD" w:rsidRDefault="002128CD"/>
    <w:p w14:paraId="04DABCDB" w14:textId="77777777" w:rsidR="002128CD" w:rsidRDefault="002128CD"/>
    <w:p w14:paraId="568BE33E" w14:textId="77777777" w:rsidR="002128CD" w:rsidRDefault="002128CD"/>
    <w:p w14:paraId="4F999884" w14:textId="77777777" w:rsidR="002128CD" w:rsidRDefault="002128CD"/>
    <w:p w14:paraId="527CD55F" w14:textId="77777777" w:rsidR="002128CD" w:rsidRDefault="002128CD"/>
    <w:p w14:paraId="1A127A0D" w14:textId="77777777" w:rsidR="002128CD" w:rsidRDefault="002128CD"/>
    <w:p w14:paraId="51E104B6" w14:textId="77777777" w:rsidR="002128CD" w:rsidRDefault="002128CD"/>
    <w:p w14:paraId="407E989A" w14:textId="77777777" w:rsidR="002128CD" w:rsidRDefault="002128CD"/>
    <w:p w14:paraId="534D074B" w14:textId="7F79EB86" w:rsidR="00C03BC7" w:rsidRDefault="00610D2C" w:rsidP="00610D2C">
      <w:pPr>
        <w:pStyle w:val="Heading2"/>
        <w:jc w:val="center"/>
      </w:pPr>
      <w:bookmarkStart w:id="5" w:name="_Toc139879342"/>
      <w:r>
        <w:rPr>
          <w:noProof/>
        </w:rPr>
        <w:drawing>
          <wp:inline distT="0" distB="0" distL="0" distR="0" wp14:anchorId="034D78E8" wp14:editId="4E240E42">
            <wp:extent cx="4978625" cy="2800350"/>
            <wp:effectExtent l="19050" t="19050" r="12700" b="19050"/>
            <wp:docPr id="9" name="Picture 9"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984589" cy="2803705"/>
                    </a:xfrm>
                    <a:prstGeom prst="rect">
                      <a:avLst/>
                    </a:prstGeom>
                    <a:ln w="22225">
                      <a:solidFill>
                        <a:srgbClr val="4472C4"/>
                      </a:solidFill>
                    </a:ln>
                  </pic:spPr>
                </pic:pic>
              </a:graphicData>
            </a:graphic>
          </wp:inline>
        </w:drawing>
      </w:r>
    </w:p>
    <w:p w14:paraId="04393F2B" w14:textId="77777777" w:rsidR="00C03BC7" w:rsidRDefault="00C03BC7">
      <w:pPr>
        <w:pStyle w:val="Heading2"/>
      </w:pPr>
    </w:p>
    <w:p w14:paraId="61D615AB" w14:textId="77777777" w:rsidR="00C03BC7" w:rsidRDefault="00C03BC7">
      <w:pPr>
        <w:pStyle w:val="Heading2"/>
      </w:pPr>
    </w:p>
    <w:p w14:paraId="761E5B5C" w14:textId="77777777" w:rsidR="00C03BC7" w:rsidRDefault="00C03BC7" w:rsidP="00C03BC7"/>
    <w:p w14:paraId="2A69C2A0" w14:textId="1C0D7526" w:rsidR="002128CD" w:rsidRDefault="00346D86">
      <w:pPr>
        <w:pStyle w:val="Heading2"/>
      </w:pPr>
      <w:r>
        <w:t>5.1 Useful information</w:t>
      </w:r>
      <w:bookmarkEnd w:id="5"/>
    </w:p>
    <w:p w14:paraId="0C112676" w14:textId="77777777" w:rsidR="002128CD" w:rsidRDefault="00346D86">
      <w:pPr>
        <w:rPr>
          <w:rFonts w:ascii="Arial" w:eastAsia="Arial" w:hAnsi="Arial" w:cs="Arial"/>
          <w:sz w:val="20"/>
          <w:szCs w:val="20"/>
        </w:rPr>
      </w:pPr>
      <w:r>
        <w:rPr>
          <w:rFonts w:ascii="Arial" w:eastAsia="Arial" w:hAnsi="Arial" w:cs="Arial"/>
          <w:b/>
          <w:sz w:val="20"/>
          <w:szCs w:val="20"/>
        </w:rPr>
        <w:t>A reminder of key induction communication (sent pre-programme)</w:t>
      </w:r>
      <w:r>
        <w:rPr>
          <w:rFonts w:ascii="Arial" w:eastAsia="Arial" w:hAnsi="Arial" w:cs="Arial"/>
          <w:sz w:val="20"/>
          <w:szCs w:val="20"/>
        </w:rPr>
        <w:t xml:space="preserve"> </w:t>
      </w:r>
    </w:p>
    <w:p w14:paraId="08FD2F26" w14:textId="77777777" w:rsidR="002128CD" w:rsidRDefault="00346D86">
      <w:pPr>
        <w:rPr>
          <w:rFonts w:ascii="Arial" w:eastAsia="Arial" w:hAnsi="Arial" w:cs="Arial"/>
          <w:sz w:val="20"/>
          <w:szCs w:val="20"/>
        </w:rPr>
      </w:pPr>
      <w:r>
        <w:rPr>
          <w:rFonts w:ascii="Arial" w:eastAsia="Arial" w:hAnsi="Arial" w:cs="Arial"/>
          <w:sz w:val="20"/>
          <w:szCs w:val="20"/>
        </w:rPr>
        <w:t>This communication and any tasks set will be built upon through the programme. You will need to make sure that all the tasks are completed as we will be referring to them in sessions.</w:t>
      </w:r>
    </w:p>
    <w:tbl>
      <w:tblPr>
        <w:tblW w:w="15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95"/>
        <w:gridCol w:w="7695"/>
      </w:tblGrid>
      <w:tr w:rsidR="002128CD" w14:paraId="0D4C9762" w14:textId="77777777" w:rsidTr="0005188D">
        <w:trPr>
          <w:trHeight w:val="1867"/>
        </w:trPr>
        <w:tc>
          <w:tcPr>
            <w:tcW w:w="7695" w:type="dxa"/>
          </w:tcPr>
          <w:p w14:paraId="740673B5" w14:textId="77777777" w:rsidR="002128CD" w:rsidRDefault="00346D86" w:rsidP="00610D2C">
            <w:pPr>
              <w:numPr>
                <w:ilvl w:val="0"/>
                <w:numId w:val="14"/>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Introduction to KIT emails and calendars</w:t>
            </w:r>
          </w:p>
          <w:p w14:paraId="3691DBB8" w14:textId="77777777" w:rsidR="002128CD" w:rsidRDefault="00346D86" w:rsidP="00610D2C">
            <w:pPr>
              <w:numPr>
                <w:ilvl w:val="0"/>
                <w:numId w:val="14"/>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Reading lists and staff introductions</w:t>
            </w:r>
          </w:p>
          <w:p w14:paraId="14A6EA27" w14:textId="77777777" w:rsidR="002128CD" w:rsidRDefault="00346D86" w:rsidP="00610D2C">
            <w:pPr>
              <w:numPr>
                <w:ilvl w:val="0"/>
                <w:numId w:val="14"/>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Subject knowledge audits made available</w:t>
            </w:r>
          </w:p>
          <w:p w14:paraId="62719882" w14:textId="77777777" w:rsidR="002128CD" w:rsidRDefault="00346D86" w:rsidP="00610D2C">
            <w:pPr>
              <w:numPr>
                <w:ilvl w:val="0"/>
                <w:numId w:val="14"/>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Online introductory session</w:t>
            </w:r>
          </w:p>
          <w:p w14:paraId="538C8E92" w14:textId="307A0334" w:rsidR="002128CD" w:rsidRDefault="00346D86" w:rsidP="00610D2C">
            <w:pPr>
              <w:numPr>
                <w:ilvl w:val="0"/>
                <w:numId w:val="14"/>
              </w:numPr>
              <w:pBdr>
                <w:top w:val="nil"/>
                <w:left w:val="nil"/>
                <w:bottom w:val="nil"/>
                <w:right w:val="nil"/>
                <w:between w:val="nil"/>
              </w:pBdr>
              <w:spacing w:after="0"/>
              <w:rPr>
                <w:rFonts w:ascii="Arial" w:eastAsia="Arial" w:hAnsi="Arial" w:cs="Arial"/>
                <w:sz w:val="20"/>
                <w:szCs w:val="20"/>
              </w:rPr>
            </w:pPr>
            <w:r>
              <w:rPr>
                <w:rFonts w:ascii="Arial" w:eastAsia="Arial" w:hAnsi="Arial" w:cs="Arial"/>
                <w:color w:val="000000"/>
                <w:sz w:val="20"/>
                <w:szCs w:val="20"/>
              </w:rPr>
              <w:t>Critical reading</w:t>
            </w:r>
            <w:r w:rsidR="0005188D">
              <w:rPr>
                <w:rFonts w:ascii="Arial" w:eastAsia="Arial" w:hAnsi="Arial" w:cs="Arial"/>
                <w:color w:val="000000"/>
                <w:sz w:val="20"/>
                <w:szCs w:val="20"/>
              </w:rPr>
              <w:t xml:space="preserve"> </w:t>
            </w:r>
          </w:p>
        </w:tc>
        <w:tc>
          <w:tcPr>
            <w:tcW w:w="7695" w:type="dxa"/>
          </w:tcPr>
          <w:p w14:paraId="52465539" w14:textId="77777777" w:rsidR="002128CD" w:rsidRDefault="00346D86" w:rsidP="00610D2C">
            <w:pPr>
              <w:numPr>
                <w:ilvl w:val="0"/>
                <w:numId w:val="14"/>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Online research workshop</w:t>
            </w:r>
          </w:p>
          <w:p w14:paraId="6F4051E8" w14:textId="77777777" w:rsidR="002128CD" w:rsidRDefault="00346D86" w:rsidP="00610D2C">
            <w:pPr>
              <w:numPr>
                <w:ilvl w:val="0"/>
                <w:numId w:val="14"/>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Critical writing workshop</w:t>
            </w:r>
          </w:p>
          <w:p w14:paraId="11932832" w14:textId="77777777" w:rsidR="002128CD" w:rsidRDefault="00346D86" w:rsidP="00610D2C">
            <w:pPr>
              <w:numPr>
                <w:ilvl w:val="0"/>
                <w:numId w:val="14"/>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Handbooks made available</w:t>
            </w:r>
          </w:p>
          <w:p w14:paraId="5579C3D4" w14:textId="77777777" w:rsidR="002128CD" w:rsidRDefault="00346D86" w:rsidP="00610D2C">
            <w:pPr>
              <w:numPr>
                <w:ilvl w:val="0"/>
                <w:numId w:val="14"/>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Online training sent out</w:t>
            </w:r>
          </w:p>
          <w:p w14:paraId="1B39A3C6" w14:textId="03F35B3A" w:rsidR="002128CD" w:rsidRDefault="00346D86" w:rsidP="00610D2C">
            <w:pPr>
              <w:numPr>
                <w:ilvl w:val="0"/>
                <w:numId w:val="14"/>
              </w:numPr>
              <w:pBdr>
                <w:top w:val="nil"/>
                <w:left w:val="nil"/>
                <w:bottom w:val="nil"/>
                <w:right w:val="nil"/>
                <w:between w:val="nil"/>
              </w:pBdr>
              <w:spacing w:after="0"/>
              <w:rPr>
                <w:rFonts w:ascii="Arial" w:eastAsia="Arial" w:hAnsi="Arial" w:cs="Arial"/>
                <w:sz w:val="20"/>
                <w:szCs w:val="20"/>
              </w:rPr>
            </w:pPr>
            <w:r>
              <w:rPr>
                <w:rFonts w:ascii="Arial" w:eastAsia="Arial" w:hAnsi="Arial" w:cs="Arial"/>
                <w:color w:val="000000"/>
                <w:sz w:val="20"/>
                <w:szCs w:val="20"/>
              </w:rPr>
              <w:t>Live group session</w:t>
            </w:r>
            <w:r w:rsidR="0005188D">
              <w:rPr>
                <w:rFonts w:ascii="Arial" w:eastAsia="Arial" w:hAnsi="Arial" w:cs="Arial"/>
                <w:color w:val="000000"/>
                <w:sz w:val="20"/>
                <w:szCs w:val="20"/>
              </w:rPr>
              <w:t xml:space="preserve"> </w:t>
            </w:r>
          </w:p>
        </w:tc>
      </w:tr>
    </w:tbl>
    <w:p w14:paraId="2B2CCD1C" w14:textId="77777777" w:rsidR="002128CD" w:rsidRDefault="00346D86" w:rsidP="00610D2C">
      <w:pPr>
        <w:spacing w:after="0"/>
        <w:rPr>
          <w:rFonts w:ascii="Arial" w:eastAsia="Arial" w:hAnsi="Arial" w:cs="Arial"/>
          <w:b/>
          <w:sz w:val="20"/>
          <w:szCs w:val="20"/>
        </w:rPr>
      </w:pPr>
      <w:r>
        <w:rPr>
          <w:rFonts w:ascii="Arial" w:eastAsia="Arial" w:hAnsi="Arial" w:cs="Arial"/>
          <w:b/>
          <w:sz w:val="20"/>
          <w:szCs w:val="20"/>
        </w:rPr>
        <w:t>Glossary of key terminology used throughout the programme:</w:t>
      </w:r>
    </w:p>
    <w:tbl>
      <w:tblPr>
        <w:tblW w:w="15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93"/>
        <w:gridCol w:w="7597"/>
      </w:tblGrid>
      <w:tr w:rsidR="002128CD" w14:paraId="6E472B56" w14:textId="77777777">
        <w:tc>
          <w:tcPr>
            <w:tcW w:w="7793" w:type="dxa"/>
          </w:tcPr>
          <w:p w14:paraId="70C57E44" w14:textId="77777777" w:rsidR="002128CD" w:rsidRDefault="00346D86" w:rsidP="00610D2C">
            <w:pPr>
              <w:spacing w:after="0"/>
              <w:rPr>
                <w:rFonts w:ascii="Arial" w:eastAsia="Arial" w:hAnsi="Arial" w:cs="Arial"/>
                <w:sz w:val="20"/>
                <w:szCs w:val="20"/>
              </w:rPr>
            </w:pPr>
            <w:r>
              <w:rPr>
                <w:rFonts w:ascii="Arial" w:eastAsia="Arial" w:hAnsi="Arial" w:cs="Arial"/>
                <w:b/>
                <w:sz w:val="20"/>
                <w:szCs w:val="20"/>
              </w:rPr>
              <w:t xml:space="preserve">Programme Lead – </w:t>
            </w:r>
            <w:r>
              <w:rPr>
                <w:rFonts w:ascii="Arial" w:eastAsia="Arial" w:hAnsi="Arial" w:cs="Arial"/>
                <w:sz w:val="20"/>
                <w:szCs w:val="20"/>
              </w:rPr>
              <w:t>YSJ contact who has overall responsibility for the programme</w:t>
            </w:r>
          </w:p>
          <w:p w14:paraId="6389E166" w14:textId="77777777" w:rsidR="002128CD" w:rsidRDefault="00346D86" w:rsidP="00610D2C">
            <w:pPr>
              <w:spacing w:after="0"/>
              <w:rPr>
                <w:rFonts w:ascii="Arial" w:eastAsia="Arial" w:hAnsi="Arial" w:cs="Arial"/>
                <w:sz w:val="20"/>
                <w:szCs w:val="20"/>
              </w:rPr>
            </w:pPr>
            <w:r>
              <w:rPr>
                <w:rFonts w:ascii="Arial" w:eastAsia="Arial" w:hAnsi="Arial" w:cs="Arial"/>
                <w:b/>
                <w:sz w:val="20"/>
                <w:szCs w:val="20"/>
              </w:rPr>
              <w:t xml:space="preserve">Alliance </w:t>
            </w:r>
            <w:proofErr w:type="gramStart"/>
            <w:r>
              <w:rPr>
                <w:rFonts w:ascii="Arial" w:eastAsia="Arial" w:hAnsi="Arial" w:cs="Arial"/>
                <w:b/>
                <w:sz w:val="20"/>
                <w:szCs w:val="20"/>
              </w:rPr>
              <w:t>Lead</w:t>
            </w:r>
            <w:proofErr w:type="gramEnd"/>
            <w:r>
              <w:rPr>
                <w:rFonts w:ascii="Arial" w:eastAsia="Arial" w:hAnsi="Arial" w:cs="Arial"/>
                <w:sz w:val="20"/>
                <w:szCs w:val="20"/>
              </w:rPr>
              <w:t xml:space="preserve"> – Key contact for your alliance.</w:t>
            </w:r>
          </w:p>
          <w:p w14:paraId="3B98F912" w14:textId="77777777" w:rsidR="002128CD" w:rsidRDefault="00346D86" w:rsidP="00610D2C">
            <w:pPr>
              <w:spacing w:after="0"/>
              <w:rPr>
                <w:rFonts w:ascii="Arial" w:eastAsia="Arial" w:hAnsi="Arial" w:cs="Arial"/>
                <w:sz w:val="20"/>
                <w:szCs w:val="20"/>
              </w:rPr>
            </w:pPr>
            <w:r>
              <w:rPr>
                <w:rFonts w:ascii="Arial" w:eastAsia="Arial" w:hAnsi="Arial" w:cs="Arial"/>
                <w:b/>
                <w:sz w:val="20"/>
                <w:szCs w:val="20"/>
              </w:rPr>
              <w:t>Subject mentor</w:t>
            </w:r>
            <w:r>
              <w:rPr>
                <w:rFonts w:ascii="Arial" w:eastAsia="Arial" w:hAnsi="Arial" w:cs="Arial"/>
                <w:sz w:val="20"/>
                <w:szCs w:val="20"/>
              </w:rPr>
              <w:t xml:space="preserve"> – Expert colleague in school who will mentor you on your school placement.</w:t>
            </w:r>
          </w:p>
          <w:p w14:paraId="7697FA68" w14:textId="77777777" w:rsidR="002128CD" w:rsidRDefault="00346D86" w:rsidP="00610D2C">
            <w:pPr>
              <w:spacing w:after="0"/>
              <w:rPr>
                <w:rFonts w:ascii="Arial" w:eastAsia="Arial" w:hAnsi="Arial" w:cs="Arial"/>
                <w:sz w:val="20"/>
                <w:szCs w:val="20"/>
              </w:rPr>
            </w:pPr>
            <w:r>
              <w:rPr>
                <w:rFonts w:ascii="Arial" w:eastAsia="Arial" w:hAnsi="Arial" w:cs="Arial"/>
                <w:b/>
                <w:sz w:val="20"/>
                <w:szCs w:val="20"/>
              </w:rPr>
              <w:t>Link tutor</w:t>
            </w:r>
            <w:r>
              <w:rPr>
                <w:rFonts w:ascii="Arial" w:eastAsia="Arial" w:hAnsi="Arial" w:cs="Arial"/>
                <w:sz w:val="20"/>
                <w:szCs w:val="20"/>
              </w:rPr>
              <w:t xml:space="preserve"> – Expert staff in university who quality assures and liaises with the school mentor. </w:t>
            </w:r>
          </w:p>
          <w:p w14:paraId="3F6E63F0" w14:textId="77777777" w:rsidR="002128CD" w:rsidRDefault="00346D86" w:rsidP="00610D2C">
            <w:pPr>
              <w:spacing w:after="0"/>
              <w:rPr>
                <w:rFonts w:ascii="Arial" w:eastAsia="Arial" w:hAnsi="Arial" w:cs="Arial"/>
                <w:sz w:val="20"/>
                <w:szCs w:val="20"/>
              </w:rPr>
            </w:pPr>
            <w:r>
              <w:rPr>
                <w:rFonts w:ascii="Arial" w:eastAsia="Arial" w:hAnsi="Arial" w:cs="Arial"/>
                <w:b/>
                <w:sz w:val="20"/>
                <w:szCs w:val="20"/>
              </w:rPr>
              <w:t>Subject tutor</w:t>
            </w:r>
            <w:r>
              <w:rPr>
                <w:rFonts w:ascii="Arial" w:eastAsia="Arial" w:hAnsi="Arial" w:cs="Arial"/>
                <w:sz w:val="20"/>
                <w:szCs w:val="20"/>
              </w:rPr>
              <w:t xml:space="preserve"> – Expert staff in university who lead the subject knowledge days etc.</w:t>
            </w:r>
          </w:p>
          <w:p w14:paraId="08FCC748" w14:textId="77777777" w:rsidR="002128CD" w:rsidRDefault="00346D86" w:rsidP="00610D2C">
            <w:pPr>
              <w:spacing w:after="0"/>
              <w:rPr>
                <w:rFonts w:ascii="Arial" w:eastAsia="Arial" w:hAnsi="Arial" w:cs="Arial"/>
                <w:sz w:val="20"/>
                <w:szCs w:val="20"/>
              </w:rPr>
            </w:pPr>
            <w:r>
              <w:rPr>
                <w:rFonts w:ascii="Arial" w:eastAsia="Arial" w:hAnsi="Arial" w:cs="Arial"/>
                <w:b/>
                <w:sz w:val="20"/>
                <w:szCs w:val="20"/>
              </w:rPr>
              <w:t>SKA</w:t>
            </w:r>
            <w:r>
              <w:rPr>
                <w:rFonts w:ascii="Arial" w:eastAsia="Arial" w:hAnsi="Arial" w:cs="Arial"/>
                <w:sz w:val="20"/>
                <w:szCs w:val="20"/>
              </w:rPr>
              <w:t xml:space="preserve"> – Subject knowledge audit</w:t>
            </w:r>
          </w:p>
          <w:p w14:paraId="6475C782" w14:textId="77777777" w:rsidR="002128CD" w:rsidRDefault="002128CD" w:rsidP="00610D2C">
            <w:pPr>
              <w:spacing w:after="0"/>
              <w:rPr>
                <w:rFonts w:ascii="Arial" w:eastAsia="Arial" w:hAnsi="Arial" w:cs="Arial"/>
                <w:sz w:val="20"/>
                <w:szCs w:val="20"/>
              </w:rPr>
            </w:pPr>
          </w:p>
        </w:tc>
        <w:tc>
          <w:tcPr>
            <w:tcW w:w="7597" w:type="dxa"/>
          </w:tcPr>
          <w:p w14:paraId="1573A277" w14:textId="77777777" w:rsidR="002128CD" w:rsidRDefault="00346D86" w:rsidP="00610D2C">
            <w:pPr>
              <w:spacing w:after="0"/>
              <w:rPr>
                <w:rFonts w:ascii="Arial" w:eastAsia="Arial" w:hAnsi="Arial" w:cs="Arial"/>
                <w:sz w:val="20"/>
                <w:szCs w:val="20"/>
              </w:rPr>
            </w:pPr>
            <w:r>
              <w:rPr>
                <w:rFonts w:ascii="Arial" w:eastAsia="Arial" w:hAnsi="Arial" w:cs="Arial"/>
                <w:b/>
                <w:sz w:val="20"/>
                <w:szCs w:val="20"/>
              </w:rPr>
              <w:t>PP</w:t>
            </w:r>
            <w:r>
              <w:rPr>
                <w:rFonts w:ascii="Arial" w:eastAsia="Arial" w:hAnsi="Arial" w:cs="Arial"/>
                <w:sz w:val="20"/>
                <w:szCs w:val="20"/>
              </w:rPr>
              <w:t xml:space="preserve"> – Pupil premium</w:t>
            </w:r>
          </w:p>
          <w:p w14:paraId="102C79B6" w14:textId="77777777" w:rsidR="002128CD" w:rsidRDefault="00346D86" w:rsidP="00610D2C">
            <w:pPr>
              <w:spacing w:after="0"/>
              <w:rPr>
                <w:rFonts w:ascii="Arial" w:eastAsia="Arial" w:hAnsi="Arial" w:cs="Arial"/>
                <w:sz w:val="20"/>
                <w:szCs w:val="20"/>
              </w:rPr>
            </w:pPr>
            <w:r>
              <w:rPr>
                <w:rFonts w:ascii="Arial" w:eastAsia="Arial" w:hAnsi="Arial" w:cs="Arial"/>
                <w:b/>
                <w:sz w:val="20"/>
                <w:szCs w:val="20"/>
              </w:rPr>
              <w:t>MH</w:t>
            </w:r>
            <w:r>
              <w:rPr>
                <w:rFonts w:ascii="Arial" w:eastAsia="Arial" w:hAnsi="Arial" w:cs="Arial"/>
                <w:sz w:val="20"/>
                <w:szCs w:val="20"/>
              </w:rPr>
              <w:t xml:space="preserve"> – Mental health</w:t>
            </w:r>
          </w:p>
          <w:p w14:paraId="154603BA" w14:textId="77777777" w:rsidR="002128CD" w:rsidRDefault="00346D86" w:rsidP="00610D2C">
            <w:pPr>
              <w:spacing w:after="0"/>
              <w:rPr>
                <w:rFonts w:ascii="Arial" w:eastAsia="Arial" w:hAnsi="Arial" w:cs="Arial"/>
                <w:sz w:val="20"/>
                <w:szCs w:val="20"/>
              </w:rPr>
            </w:pPr>
            <w:r>
              <w:rPr>
                <w:rFonts w:ascii="Arial" w:eastAsia="Arial" w:hAnsi="Arial" w:cs="Arial"/>
                <w:b/>
                <w:sz w:val="20"/>
                <w:szCs w:val="20"/>
              </w:rPr>
              <w:t>SEND</w:t>
            </w:r>
            <w:r>
              <w:rPr>
                <w:rFonts w:ascii="Arial" w:eastAsia="Arial" w:hAnsi="Arial" w:cs="Arial"/>
                <w:sz w:val="20"/>
                <w:szCs w:val="20"/>
              </w:rPr>
              <w:t xml:space="preserve"> – Special educational needs and disability. Also referred to as additional needs.</w:t>
            </w:r>
          </w:p>
          <w:p w14:paraId="3A09AA6C" w14:textId="77777777" w:rsidR="002128CD" w:rsidRDefault="00346D86" w:rsidP="00610D2C">
            <w:pPr>
              <w:spacing w:after="0"/>
              <w:rPr>
                <w:rFonts w:ascii="Arial" w:eastAsia="Arial" w:hAnsi="Arial" w:cs="Arial"/>
                <w:sz w:val="20"/>
                <w:szCs w:val="20"/>
              </w:rPr>
            </w:pPr>
            <w:r>
              <w:rPr>
                <w:rFonts w:ascii="Arial" w:eastAsia="Arial" w:hAnsi="Arial" w:cs="Arial"/>
                <w:b/>
                <w:sz w:val="20"/>
                <w:szCs w:val="20"/>
              </w:rPr>
              <w:t>EAL</w:t>
            </w:r>
            <w:r>
              <w:rPr>
                <w:rFonts w:ascii="Arial" w:eastAsia="Arial" w:hAnsi="Arial" w:cs="Arial"/>
                <w:sz w:val="20"/>
                <w:szCs w:val="20"/>
              </w:rPr>
              <w:t xml:space="preserve"> – English as an additional language</w:t>
            </w:r>
          </w:p>
          <w:p w14:paraId="1FDBBF63" w14:textId="77777777" w:rsidR="002128CD" w:rsidRDefault="00346D86" w:rsidP="00610D2C">
            <w:pPr>
              <w:spacing w:after="0"/>
              <w:rPr>
                <w:rFonts w:ascii="Arial" w:eastAsia="Arial" w:hAnsi="Arial" w:cs="Arial"/>
                <w:sz w:val="20"/>
                <w:szCs w:val="20"/>
              </w:rPr>
            </w:pPr>
            <w:r>
              <w:rPr>
                <w:rFonts w:ascii="Arial" w:eastAsia="Arial" w:hAnsi="Arial" w:cs="Arial"/>
                <w:b/>
                <w:sz w:val="20"/>
                <w:szCs w:val="20"/>
              </w:rPr>
              <w:t>KS</w:t>
            </w:r>
            <w:r>
              <w:rPr>
                <w:rFonts w:ascii="Arial" w:eastAsia="Arial" w:hAnsi="Arial" w:cs="Arial"/>
                <w:sz w:val="20"/>
                <w:szCs w:val="20"/>
              </w:rPr>
              <w:t xml:space="preserve"> – Key stage</w:t>
            </w:r>
          </w:p>
          <w:p w14:paraId="4C49FDC0" w14:textId="77777777" w:rsidR="002128CD" w:rsidRDefault="00346D86" w:rsidP="00610D2C">
            <w:pPr>
              <w:spacing w:after="0"/>
              <w:rPr>
                <w:rFonts w:ascii="Arial" w:eastAsia="Arial" w:hAnsi="Arial" w:cs="Arial"/>
                <w:sz w:val="20"/>
                <w:szCs w:val="20"/>
              </w:rPr>
            </w:pPr>
            <w:r>
              <w:rPr>
                <w:rFonts w:ascii="Arial" w:eastAsia="Arial" w:hAnsi="Arial" w:cs="Arial"/>
                <w:b/>
                <w:sz w:val="20"/>
                <w:szCs w:val="20"/>
              </w:rPr>
              <w:t>TS</w:t>
            </w:r>
            <w:r>
              <w:rPr>
                <w:rFonts w:ascii="Arial" w:eastAsia="Arial" w:hAnsi="Arial" w:cs="Arial"/>
                <w:sz w:val="20"/>
                <w:szCs w:val="20"/>
              </w:rPr>
              <w:t xml:space="preserve"> – Teachers’ standards</w:t>
            </w:r>
          </w:p>
          <w:p w14:paraId="4D987ED9" w14:textId="77777777" w:rsidR="002128CD" w:rsidRDefault="00346D86" w:rsidP="00610D2C">
            <w:pPr>
              <w:spacing w:after="0"/>
              <w:rPr>
                <w:rFonts w:ascii="Arial" w:eastAsia="Arial" w:hAnsi="Arial" w:cs="Arial"/>
                <w:sz w:val="20"/>
                <w:szCs w:val="20"/>
              </w:rPr>
            </w:pPr>
            <w:r>
              <w:rPr>
                <w:rFonts w:ascii="Arial" w:eastAsia="Arial" w:hAnsi="Arial" w:cs="Arial"/>
                <w:b/>
                <w:sz w:val="20"/>
                <w:szCs w:val="20"/>
              </w:rPr>
              <w:t>CCF</w:t>
            </w:r>
            <w:r>
              <w:rPr>
                <w:rFonts w:ascii="Arial" w:eastAsia="Arial" w:hAnsi="Arial" w:cs="Arial"/>
                <w:sz w:val="20"/>
                <w:szCs w:val="20"/>
              </w:rPr>
              <w:t xml:space="preserve"> – Core Content Framework</w:t>
            </w:r>
          </w:p>
        </w:tc>
      </w:tr>
    </w:tbl>
    <w:p w14:paraId="39AE666F" w14:textId="77777777" w:rsidR="00610D2C" w:rsidRDefault="00610D2C" w:rsidP="00610D2C">
      <w:pPr>
        <w:pStyle w:val="Heading2"/>
      </w:pPr>
      <w:bookmarkStart w:id="6" w:name="_Toc139879343"/>
    </w:p>
    <w:p w14:paraId="7839D846" w14:textId="77777777" w:rsidR="00610D2C" w:rsidRDefault="00610D2C" w:rsidP="00610D2C">
      <w:pPr>
        <w:pStyle w:val="Heading2"/>
      </w:pPr>
    </w:p>
    <w:p w14:paraId="3163167F" w14:textId="77777777" w:rsidR="00610D2C" w:rsidRDefault="00610D2C" w:rsidP="00610D2C">
      <w:pPr>
        <w:pStyle w:val="Heading2"/>
      </w:pPr>
    </w:p>
    <w:p w14:paraId="06DE8686" w14:textId="77777777" w:rsidR="00610D2C" w:rsidRDefault="00610D2C" w:rsidP="00610D2C">
      <w:pPr>
        <w:pStyle w:val="Heading2"/>
      </w:pPr>
    </w:p>
    <w:p w14:paraId="2E7A0D71" w14:textId="77777777" w:rsidR="00675DBF" w:rsidRPr="00675DBF" w:rsidRDefault="00675DBF" w:rsidP="00675DBF"/>
    <w:p w14:paraId="7DD7711A" w14:textId="77777777" w:rsidR="00610D2C" w:rsidRDefault="00610D2C" w:rsidP="00610D2C">
      <w:pPr>
        <w:pStyle w:val="Heading2"/>
      </w:pPr>
    </w:p>
    <w:p w14:paraId="1CD04828" w14:textId="77777777" w:rsidR="00610D2C" w:rsidRDefault="00610D2C" w:rsidP="00610D2C">
      <w:pPr>
        <w:pStyle w:val="Heading2"/>
      </w:pPr>
    </w:p>
    <w:p w14:paraId="5C72C0FE" w14:textId="77777777" w:rsidR="00610D2C" w:rsidRDefault="00610D2C" w:rsidP="00610D2C">
      <w:pPr>
        <w:pStyle w:val="Heading2"/>
      </w:pPr>
    </w:p>
    <w:p w14:paraId="1BCB4DB0" w14:textId="77777777" w:rsidR="00610D2C" w:rsidRDefault="00610D2C" w:rsidP="00610D2C">
      <w:pPr>
        <w:pStyle w:val="Heading2"/>
      </w:pPr>
    </w:p>
    <w:bookmarkEnd w:id="6"/>
    <w:p w14:paraId="00922445" w14:textId="31AF74EC" w:rsidR="002128CD" w:rsidRDefault="002128CD" w:rsidP="00610D2C">
      <w:pPr>
        <w:pStyle w:val="Heading2"/>
      </w:pPr>
    </w:p>
    <w:p w14:paraId="018614E1" w14:textId="77777777" w:rsidR="002128CD" w:rsidRDefault="002128CD">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65453B9A" w14:textId="77777777" w:rsidR="00675DBF" w:rsidRDefault="00675DBF" w:rsidP="00675DBF">
      <w:pPr>
        <w:pStyle w:val="Heading2"/>
      </w:pPr>
      <w:r>
        <w:t>6. Core Programme Outline</w:t>
      </w:r>
    </w:p>
    <w:p w14:paraId="6166FA1A" w14:textId="77777777" w:rsidR="00675DBF" w:rsidRDefault="00675DBF">
      <w:pPr>
        <w:pBdr>
          <w:top w:val="nil"/>
          <w:left w:val="nil"/>
          <w:bottom w:val="nil"/>
          <w:right w:val="nil"/>
          <w:between w:val="nil"/>
        </w:pBdr>
        <w:spacing w:after="0" w:line="240" w:lineRule="auto"/>
        <w:rPr>
          <w:rFonts w:ascii="Arial" w:eastAsia="Arial" w:hAnsi="Arial" w:cs="Arial"/>
          <w:color w:val="000000"/>
        </w:rPr>
      </w:pPr>
    </w:p>
    <w:p w14:paraId="76578822" w14:textId="77777777" w:rsidR="00675DBF" w:rsidRDefault="00675DBF">
      <w:pPr>
        <w:pBdr>
          <w:top w:val="nil"/>
          <w:left w:val="nil"/>
          <w:bottom w:val="nil"/>
          <w:right w:val="nil"/>
          <w:between w:val="nil"/>
        </w:pBdr>
        <w:spacing w:after="0" w:line="240" w:lineRule="auto"/>
        <w:rPr>
          <w:rFonts w:ascii="Arial" w:eastAsia="Arial" w:hAnsi="Arial" w:cs="Arial"/>
          <w:color w:val="000000"/>
        </w:rPr>
      </w:pPr>
    </w:p>
    <w:p w14:paraId="0FDBBCDB" w14:textId="4695A7EA" w:rsidR="002128CD" w:rsidRDefault="00346D8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You will engage in a range of learning opportunities during your time on the programme.  This will include direct teaching from expert colleagues. Attendance to all workshops, sessions and training is compulsory but this is only part of how you will learn to become a teacher. There will be focussed readings, tasks to carry out in school when you aren’t teaching, independent writing and reflections on your experiences. These will help you build upon your learning and consolidate your understanding.  You will then be expected to demonstrate how you are applying this theory to your practice in the classroom and the wider school. To support this, additional follow-up activities have been identified. </w:t>
      </w:r>
    </w:p>
    <w:p w14:paraId="7BE8D69C" w14:textId="77777777" w:rsidR="002128CD" w:rsidRDefault="002128CD">
      <w:pPr>
        <w:pBdr>
          <w:top w:val="nil"/>
          <w:left w:val="nil"/>
          <w:bottom w:val="nil"/>
          <w:right w:val="nil"/>
          <w:between w:val="nil"/>
        </w:pBdr>
        <w:spacing w:after="0" w:line="240" w:lineRule="auto"/>
        <w:rPr>
          <w:rFonts w:ascii="Arial" w:eastAsia="Arial" w:hAnsi="Arial" w:cs="Arial"/>
          <w:color w:val="000000"/>
        </w:rPr>
      </w:pPr>
    </w:p>
    <w:p w14:paraId="2E7E274E" w14:textId="77777777" w:rsidR="002128CD" w:rsidRDefault="00346D8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schedule below is the overview of the taught curriculum so you can note what will be included each week.  Additional sessions may be added/adapted as necessity arises so that your programme is as current as possible and reflects the changing landscape of secondary education.  Your alliance will provide you with details about their curriculum.</w:t>
      </w:r>
    </w:p>
    <w:p w14:paraId="38B6AA89" w14:textId="77777777" w:rsidR="002128CD" w:rsidRDefault="002128CD">
      <w:pPr>
        <w:pBdr>
          <w:top w:val="nil"/>
          <w:left w:val="nil"/>
          <w:bottom w:val="nil"/>
          <w:right w:val="nil"/>
          <w:between w:val="nil"/>
        </w:pBdr>
        <w:spacing w:after="0" w:line="240" w:lineRule="auto"/>
        <w:rPr>
          <w:rFonts w:ascii="Arial" w:eastAsia="Arial" w:hAnsi="Arial" w:cs="Arial"/>
          <w:color w:val="000000"/>
        </w:rPr>
      </w:pPr>
    </w:p>
    <w:p w14:paraId="52B92362" w14:textId="77777777" w:rsidR="002128CD" w:rsidRDefault="00346D8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Some sessions are likely to change because your programme needs to be flexible enough to respond to educational initiatives.</w:t>
      </w:r>
    </w:p>
    <w:p w14:paraId="238F49BC" w14:textId="77777777" w:rsidR="002128CD" w:rsidRDefault="002128CD">
      <w:pPr>
        <w:rPr>
          <w:color w:val="000000"/>
          <w:sz w:val="20"/>
          <w:szCs w:val="20"/>
        </w:rPr>
      </w:pPr>
    </w:p>
    <w:tbl>
      <w:tblPr>
        <w:tblStyle w:val="TableGrid"/>
        <w:tblW w:w="14709" w:type="dxa"/>
        <w:tblInd w:w="-147" w:type="dxa"/>
        <w:tblLayout w:type="fixed"/>
        <w:tblLook w:val="04A0" w:firstRow="1" w:lastRow="0" w:firstColumn="1" w:lastColumn="0" w:noHBand="0" w:noVBand="1"/>
      </w:tblPr>
      <w:tblGrid>
        <w:gridCol w:w="942"/>
        <w:gridCol w:w="765"/>
        <w:gridCol w:w="1812"/>
        <w:gridCol w:w="2550"/>
        <w:gridCol w:w="1515"/>
        <w:gridCol w:w="2880"/>
        <w:gridCol w:w="4245"/>
      </w:tblGrid>
      <w:tr w:rsidR="009B55EC" w14:paraId="26E5472E" w14:textId="77777777" w:rsidTr="00A914D9">
        <w:trPr>
          <w:trHeight w:val="1110"/>
        </w:trPr>
        <w:tc>
          <w:tcPr>
            <w:tcW w:w="942" w:type="dxa"/>
            <w:shd w:val="clear" w:color="auto" w:fill="4BACC6" w:themeFill="accent5"/>
          </w:tcPr>
          <w:p w14:paraId="323003D5" w14:textId="77777777" w:rsidR="009B55EC" w:rsidRDefault="009B55EC" w:rsidP="00A914D9">
            <w:pPr>
              <w:spacing w:line="259" w:lineRule="auto"/>
              <w:ind w:right="-432"/>
              <w:rPr>
                <w:rFonts w:eastAsiaTheme="minorEastAsia"/>
                <w:b/>
                <w:bCs/>
                <w:sz w:val="20"/>
                <w:szCs w:val="20"/>
              </w:rPr>
            </w:pPr>
            <w:r>
              <w:rPr>
                <w:rFonts w:eastAsiaTheme="minorEastAsia"/>
                <w:b/>
                <w:bCs/>
                <w:sz w:val="20"/>
                <w:szCs w:val="20"/>
              </w:rPr>
              <w:t>Date</w:t>
            </w:r>
          </w:p>
          <w:p w14:paraId="770FC4B0" w14:textId="77777777" w:rsidR="009B55EC" w:rsidRDefault="009B55EC" w:rsidP="00A914D9">
            <w:pPr>
              <w:spacing w:line="259" w:lineRule="auto"/>
              <w:ind w:right="-432"/>
              <w:rPr>
                <w:rFonts w:eastAsiaTheme="minorEastAsia"/>
                <w:sz w:val="20"/>
                <w:szCs w:val="20"/>
              </w:rPr>
            </w:pPr>
            <w:r>
              <w:rPr>
                <w:rFonts w:eastAsiaTheme="minorEastAsia"/>
                <w:b/>
                <w:bCs/>
                <w:sz w:val="20"/>
                <w:szCs w:val="20"/>
              </w:rPr>
              <w:t xml:space="preserve">Room </w:t>
            </w:r>
          </w:p>
        </w:tc>
        <w:tc>
          <w:tcPr>
            <w:tcW w:w="765" w:type="dxa"/>
            <w:shd w:val="clear" w:color="auto" w:fill="4BACC6" w:themeFill="accent5"/>
          </w:tcPr>
          <w:p w14:paraId="32F98AA0" w14:textId="77777777" w:rsidR="009B55EC" w:rsidRDefault="009B55EC" w:rsidP="00A914D9">
            <w:pPr>
              <w:spacing w:line="259" w:lineRule="auto"/>
              <w:rPr>
                <w:rFonts w:eastAsiaTheme="minorEastAsia"/>
                <w:sz w:val="20"/>
                <w:szCs w:val="20"/>
              </w:rPr>
            </w:pPr>
            <w:r w:rsidRPr="74D6CB2D">
              <w:rPr>
                <w:rFonts w:eastAsiaTheme="minorEastAsia"/>
                <w:b/>
                <w:bCs/>
                <w:sz w:val="20"/>
                <w:szCs w:val="20"/>
              </w:rPr>
              <w:t>Staff</w:t>
            </w:r>
          </w:p>
        </w:tc>
        <w:tc>
          <w:tcPr>
            <w:tcW w:w="1812" w:type="dxa"/>
            <w:shd w:val="clear" w:color="auto" w:fill="4BACC6" w:themeFill="accent5"/>
          </w:tcPr>
          <w:p w14:paraId="2A47EB2D" w14:textId="77777777" w:rsidR="009B55EC" w:rsidRDefault="009B55EC" w:rsidP="00A914D9">
            <w:pPr>
              <w:spacing w:line="259" w:lineRule="auto"/>
              <w:jc w:val="center"/>
              <w:rPr>
                <w:rFonts w:eastAsiaTheme="minorEastAsia"/>
                <w:color w:val="000000" w:themeColor="text1"/>
                <w:sz w:val="20"/>
                <w:szCs w:val="20"/>
              </w:rPr>
            </w:pPr>
            <w:r w:rsidRPr="21A2CE0C">
              <w:rPr>
                <w:rFonts w:eastAsiaTheme="minorEastAsia"/>
                <w:b/>
                <w:bCs/>
                <w:color w:val="000000" w:themeColor="text1"/>
                <w:sz w:val="20"/>
                <w:szCs w:val="20"/>
              </w:rPr>
              <w:t>Focus for Session</w:t>
            </w:r>
          </w:p>
          <w:p w14:paraId="2415E907" w14:textId="77777777" w:rsidR="009B55EC" w:rsidRDefault="009B55EC" w:rsidP="00A914D9">
            <w:pPr>
              <w:spacing w:line="259" w:lineRule="auto"/>
              <w:jc w:val="center"/>
              <w:rPr>
                <w:rFonts w:eastAsiaTheme="minorEastAsia"/>
                <w:b/>
                <w:bCs/>
                <w:color w:val="000000" w:themeColor="text1"/>
                <w:sz w:val="20"/>
                <w:szCs w:val="20"/>
              </w:rPr>
            </w:pPr>
          </w:p>
          <w:p w14:paraId="7799768D" w14:textId="77777777" w:rsidR="009B55EC" w:rsidRDefault="009B55EC" w:rsidP="00A914D9">
            <w:pPr>
              <w:spacing w:line="259" w:lineRule="auto"/>
              <w:jc w:val="center"/>
              <w:rPr>
                <w:rFonts w:eastAsiaTheme="minorEastAsia"/>
                <w:b/>
                <w:bCs/>
                <w:color w:val="000000" w:themeColor="text1"/>
                <w:sz w:val="20"/>
                <w:szCs w:val="20"/>
              </w:rPr>
            </w:pPr>
          </w:p>
        </w:tc>
        <w:tc>
          <w:tcPr>
            <w:tcW w:w="2550" w:type="dxa"/>
            <w:shd w:val="clear" w:color="auto" w:fill="4BACC6" w:themeFill="accent5"/>
          </w:tcPr>
          <w:p w14:paraId="5565E43A" w14:textId="77777777" w:rsidR="009B55EC" w:rsidRDefault="009B55EC" w:rsidP="00A914D9">
            <w:pPr>
              <w:spacing w:line="259" w:lineRule="auto"/>
              <w:jc w:val="center"/>
              <w:rPr>
                <w:rFonts w:eastAsiaTheme="minorEastAsia"/>
                <w:color w:val="FF0000"/>
                <w:sz w:val="20"/>
                <w:szCs w:val="20"/>
              </w:rPr>
            </w:pPr>
            <w:r w:rsidRPr="74D6CB2D">
              <w:rPr>
                <w:rFonts w:eastAsiaTheme="minorEastAsia"/>
                <w:b/>
                <w:bCs/>
                <w:color w:val="000000" w:themeColor="text1"/>
                <w:sz w:val="20"/>
                <w:szCs w:val="20"/>
              </w:rPr>
              <w:t xml:space="preserve">Student teachers will </w:t>
            </w:r>
            <w:r w:rsidRPr="74D6CB2D">
              <w:rPr>
                <w:rFonts w:eastAsiaTheme="minorEastAsia"/>
                <w:b/>
                <w:bCs/>
                <w:color w:val="FF0000"/>
                <w:sz w:val="20"/>
                <w:szCs w:val="20"/>
              </w:rPr>
              <w:t>learn that…</w:t>
            </w:r>
            <w:r w:rsidRPr="74D6CB2D">
              <w:rPr>
                <w:rFonts w:eastAsiaTheme="minorEastAsia"/>
                <w:color w:val="FF0000"/>
                <w:sz w:val="20"/>
                <w:szCs w:val="20"/>
              </w:rPr>
              <w:t xml:space="preserve"> </w:t>
            </w:r>
          </w:p>
          <w:p w14:paraId="40F15937" w14:textId="77777777" w:rsidR="009B55EC" w:rsidRDefault="009B55EC" w:rsidP="00A914D9">
            <w:pPr>
              <w:spacing w:line="259" w:lineRule="auto"/>
              <w:jc w:val="center"/>
              <w:rPr>
                <w:rFonts w:eastAsiaTheme="minorEastAsia"/>
                <w:sz w:val="20"/>
                <w:szCs w:val="20"/>
              </w:rPr>
            </w:pPr>
          </w:p>
        </w:tc>
        <w:tc>
          <w:tcPr>
            <w:tcW w:w="1515" w:type="dxa"/>
            <w:shd w:val="clear" w:color="auto" w:fill="4BACC6" w:themeFill="accent5"/>
          </w:tcPr>
          <w:p w14:paraId="05F86C26" w14:textId="77777777" w:rsidR="009B55EC" w:rsidRDefault="009B55EC" w:rsidP="00A914D9">
            <w:pPr>
              <w:spacing w:line="259" w:lineRule="auto"/>
              <w:jc w:val="center"/>
              <w:rPr>
                <w:rFonts w:eastAsiaTheme="minorEastAsia"/>
                <w:color w:val="000000" w:themeColor="text1"/>
                <w:sz w:val="20"/>
                <w:szCs w:val="20"/>
              </w:rPr>
            </w:pPr>
            <w:r w:rsidRPr="74D6CB2D">
              <w:rPr>
                <w:rFonts w:eastAsiaTheme="minorEastAsia"/>
                <w:b/>
                <w:bCs/>
                <w:color w:val="000000" w:themeColor="text1"/>
                <w:sz w:val="20"/>
                <w:szCs w:val="20"/>
              </w:rPr>
              <w:t>Links to CCF and YSJ curriculum</w:t>
            </w:r>
          </w:p>
        </w:tc>
        <w:tc>
          <w:tcPr>
            <w:tcW w:w="2880" w:type="dxa"/>
            <w:shd w:val="clear" w:color="auto" w:fill="4BACC6" w:themeFill="accent5"/>
          </w:tcPr>
          <w:p w14:paraId="2659A720" w14:textId="77777777" w:rsidR="009B55EC" w:rsidRDefault="009B55EC" w:rsidP="00A914D9">
            <w:pPr>
              <w:spacing w:line="259" w:lineRule="auto"/>
              <w:jc w:val="center"/>
              <w:rPr>
                <w:rFonts w:eastAsiaTheme="minorEastAsia"/>
                <w:color w:val="000000" w:themeColor="text1"/>
                <w:sz w:val="20"/>
                <w:szCs w:val="20"/>
              </w:rPr>
            </w:pPr>
            <w:r w:rsidRPr="21A2CE0C">
              <w:rPr>
                <w:rFonts w:eastAsiaTheme="minorEastAsia"/>
                <w:b/>
                <w:bCs/>
                <w:color w:val="000000" w:themeColor="text1"/>
                <w:sz w:val="20"/>
                <w:szCs w:val="20"/>
              </w:rPr>
              <w:t>Theoretical Perspective</w:t>
            </w:r>
            <w:r w:rsidRPr="21A2CE0C">
              <w:rPr>
                <w:rFonts w:eastAsiaTheme="minorEastAsia"/>
                <w:color w:val="000000" w:themeColor="text1"/>
                <w:sz w:val="20"/>
                <w:szCs w:val="20"/>
              </w:rPr>
              <w:t xml:space="preserve"> </w:t>
            </w:r>
          </w:p>
          <w:p w14:paraId="586D4EBD" w14:textId="77777777" w:rsidR="009B55EC" w:rsidRDefault="009B55EC" w:rsidP="00A914D9">
            <w:pPr>
              <w:spacing w:line="259" w:lineRule="auto"/>
              <w:jc w:val="center"/>
              <w:rPr>
                <w:rFonts w:eastAsiaTheme="minorEastAsia"/>
                <w:color w:val="000000" w:themeColor="text1"/>
                <w:sz w:val="20"/>
                <w:szCs w:val="20"/>
              </w:rPr>
            </w:pPr>
            <w:r w:rsidRPr="21A2CE0C">
              <w:rPr>
                <w:rFonts w:eastAsiaTheme="minorEastAsia"/>
                <w:color w:val="000000" w:themeColor="text1"/>
                <w:sz w:val="20"/>
                <w:szCs w:val="20"/>
              </w:rPr>
              <w:t>Suggested Task, Recommended Reading and Preparation</w:t>
            </w:r>
          </w:p>
          <w:p w14:paraId="747299E0" w14:textId="77777777" w:rsidR="009B55EC" w:rsidRDefault="009B55EC" w:rsidP="00A914D9">
            <w:pPr>
              <w:spacing w:line="259" w:lineRule="auto"/>
              <w:jc w:val="center"/>
              <w:rPr>
                <w:rFonts w:eastAsiaTheme="minorEastAsia"/>
                <w:color w:val="000000" w:themeColor="text1"/>
                <w:sz w:val="20"/>
                <w:szCs w:val="20"/>
              </w:rPr>
            </w:pPr>
          </w:p>
        </w:tc>
        <w:tc>
          <w:tcPr>
            <w:tcW w:w="4245" w:type="dxa"/>
            <w:shd w:val="clear" w:color="auto" w:fill="4BACC6" w:themeFill="accent5"/>
          </w:tcPr>
          <w:p w14:paraId="6B8611D2" w14:textId="77777777" w:rsidR="009B55EC" w:rsidRDefault="009B55EC" w:rsidP="00A914D9">
            <w:pPr>
              <w:spacing w:line="259" w:lineRule="auto"/>
              <w:rPr>
                <w:rFonts w:eastAsiaTheme="minorEastAsia"/>
                <w:sz w:val="20"/>
                <w:szCs w:val="20"/>
              </w:rPr>
            </w:pPr>
            <w:r w:rsidRPr="74D6CB2D">
              <w:rPr>
                <w:rFonts w:eastAsiaTheme="minorEastAsia"/>
                <w:b/>
                <w:bCs/>
                <w:color w:val="000000" w:themeColor="text1"/>
                <w:sz w:val="20"/>
                <w:szCs w:val="20"/>
              </w:rPr>
              <w:t xml:space="preserve">Student teachers will </w:t>
            </w:r>
            <w:r w:rsidRPr="74D6CB2D">
              <w:rPr>
                <w:rFonts w:eastAsiaTheme="minorEastAsia"/>
                <w:b/>
                <w:bCs/>
                <w:color w:val="FF0000"/>
                <w:sz w:val="20"/>
                <w:szCs w:val="20"/>
              </w:rPr>
              <w:t>learn how to…</w:t>
            </w:r>
            <w:r w:rsidRPr="74D6CB2D">
              <w:rPr>
                <w:rFonts w:eastAsiaTheme="minorEastAsia"/>
                <w:sz w:val="20"/>
                <w:szCs w:val="20"/>
              </w:rPr>
              <w:t xml:space="preserve"> </w:t>
            </w:r>
          </w:p>
          <w:p w14:paraId="1166916A" w14:textId="77777777" w:rsidR="009B55EC" w:rsidRDefault="009B55EC" w:rsidP="00A914D9">
            <w:pPr>
              <w:spacing w:line="259" w:lineRule="auto"/>
              <w:rPr>
                <w:rFonts w:eastAsiaTheme="minorEastAsia"/>
                <w:sz w:val="20"/>
                <w:szCs w:val="20"/>
              </w:rPr>
            </w:pPr>
            <w:r w:rsidRPr="21A2CE0C">
              <w:rPr>
                <w:rFonts w:eastAsiaTheme="minorEastAsia"/>
                <w:sz w:val="20"/>
                <w:szCs w:val="20"/>
              </w:rPr>
              <w:t>How you can learn from sessions and work with expert colleagues to apply in the classroom</w:t>
            </w:r>
          </w:p>
        </w:tc>
      </w:tr>
      <w:tr w:rsidR="009B55EC" w14:paraId="5B67E597" w14:textId="77777777" w:rsidTr="00A914D9">
        <w:trPr>
          <w:trHeight w:val="15"/>
        </w:trPr>
        <w:tc>
          <w:tcPr>
            <w:tcW w:w="942" w:type="dxa"/>
            <w:shd w:val="clear" w:color="auto" w:fill="D9D9D9" w:themeFill="background1" w:themeFillShade="D9"/>
          </w:tcPr>
          <w:p w14:paraId="44E887FA" w14:textId="77777777" w:rsidR="009B55EC" w:rsidRDefault="009B55EC" w:rsidP="00A914D9">
            <w:pPr>
              <w:spacing w:line="259" w:lineRule="auto"/>
              <w:rPr>
                <w:rFonts w:eastAsiaTheme="minorEastAsia"/>
                <w:sz w:val="20"/>
                <w:szCs w:val="20"/>
              </w:rPr>
            </w:pPr>
            <w:r w:rsidRPr="74D6CB2D">
              <w:rPr>
                <w:rFonts w:eastAsiaTheme="minorEastAsia"/>
                <w:sz w:val="20"/>
                <w:szCs w:val="20"/>
              </w:rPr>
              <w:t xml:space="preserve">Mon </w:t>
            </w:r>
          </w:p>
          <w:p w14:paraId="27B55A9D" w14:textId="77777777" w:rsidR="009B55EC" w:rsidRDefault="009B55EC" w:rsidP="00A914D9">
            <w:pPr>
              <w:spacing w:line="259" w:lineRule="auto"/>
              <w:rPr>
                <w:rFonts w:eastAsiaTheme="minorEastAsia"/>
                <w:sz w:val="20"/>
                <w:szCs w:val="20"/>
              </w:rPr>
            </w:pPr>
            <w:r w:rsidRPr="35650C4E">
              <w:rPr>
                <w:rFonts w:eastAsiaTheme="minorEastAsia"/>
                <w:sz w:val="20"/>
                <w:szCs w:val="20"/>
              </w:rPr>
              <w:t>4/9</w:t>
            </w:r>
          </w:p>
          <w:p w14:paraId="7361F5E0" w14:textId="77777777" w:rsidR="009B55EC" w:rsidRDefault="009B55EC" w:rsidP="00A914D9">
            <w:pPr>
              <w:spacing w:line="259" w:lineRule="auto"/>
              <w:rPr>
                <w:rFonts w:eastAsiaTheme="minorEastAsia"/>
                <w:sz w:val="20"/>
                <w:szCs w:val="20"/>
              </w:rPr>
            </w:pPr>
            <w:r w:rsidRPr="5FAC3C2C">
              <w:rPr>
                <w:rFonts w:eastAsiaTheme="minorEastAsia"/>
                <w:sz w:val="20"/>
                <w:szCs w:val="20"/>
              </w:rPr>
              <w:t>10-11</w:t>
            </w:r>
          </w:p>
          <w:p w14:paraId="10227F19" w14:textId="77777777" w:rsidR="009B55EC" w:rsidRDefault="009B55EC" w:rsidP="00A914D9">
            <w:pPr>
              <w:spacing w:line="259" w:lineRule="auto"/>
              <w:rPr>
                <w:rFonts w:eastAsiaTheme="minorEastAsia"/>
                <w:sz w:val="20"/>
                <w:szCs w:val="20"/>
              </w:rPr>
            </w:pPr>
          </w:p>
          <w:p w14:paraId="1672AB24" w14:textId="77777777" w:rsidR="009B55EC" w:rsidRDefault="009B55EC" w:rsidP="00A914D9">
            <w:pPr>
              <w:spacing w:line="259" w:lineRule="auto"/>
              <w:rPr>
                <w:rFonts w:eastAsiaTheme="minorEastAsia"/>
                <w:sz w:val="20"/>
                <w:szCs w:val="20"/>
              </w:rPr>
            </w:pPr>
            <w:r>
              <w:rPr>
                <w:rFonts w:eastAsiaTheme="minorEastAsia"/>
                <w:sz w:val="20"/>
                <w:szCs w:val="20"/>
              </w:rPr>
              <w:t>DG124</w:t>
            </w:r>
          </w:p>
        </w:tc>
        <w:tc>
          <w:tcPr>
            <w:tcW w:w="765" w:type="dxa"/>
            <w:shd w:val="clear" w:color="auto" w:fill="D9D9D9" w:themeFill="background1" w:themeFillShade="D9"/>
          </w:tcPr>
          <w:p w14:paraId="481C3B60" w14:textId="77777777" w:rsidR="009B55EC" w:rsidRDefault="009B55EC" w:rsidP="00A914D9">
            <w:pPr>
              <w:spacing w:line="259" w:lineRule="auto"/>
              <w:rPr>
                <w:rFonts w:eastAsiaTheme="minorEastAsia"/>
                <w:sz w:val="20"/>
                <w:szCs w:val="20"/>
              </w:rPr>
            </w:pPr>
            <w:r w:rsidRPr="74D6CB2D">
              <w:rPr>
                <w:rFonts w:eastAsiaTheme="minorEastAsia"/>
                <w:sz w:val="20"/>
                <w:szCs w:val="20"/>
              </w:rPr>
              <w:t>RM</w:t>
            </w:r>
          </w:p>
          <w:p w14:paraId="7E1EADA9" w14:textId="77777777" w:rsidR="009B55EC" w:rsidRDefault="009B55EC" w:rsidP="00A914D9">
            <w:pPr>
              <w:spacing w:line="259" w:lineRule="auto"/>
              <w:rPr>
                <w:rFonts w:eastAsiaTheme="minorEastAsia"/>
                <w:sz w:val="20"/>
                <w:szCs w:val="20"/>
              </w:rPr>
            </w:pPr>
            <w:r w:rsidRPr="28CE12FF">
              <w:rPr>
                <w:rFonts w:eastAsiaTheme="minorEastAsia"/>
                <w:sz w:val="20"/>
                <w:szCs w:val="20"/>
              </w:rPr>
              <w:t>JC</w:t>
            </w:r>
          </w:p>
        </w:tc>
        <w:tc>
          <w:tcPr>
            <w:tcW w:w="1812" w:type="dxa"/>
            <w:shd w:val="clear" w:color="auto" w:fill="D9D9D9" w:themeFill="background1" w:themeFillShade="D9"/>
          </w:tcPr>
          <w:p w14:paraId="79F919C9" w14:textId="77777777" w:rsidR="009B55EC" w:rsidRDefault="009B55EC" w:rsidP="00A914D9">
            <w:pPr>
              <w:spacing w:line="259" w:lineRule="auto"/>
              <w:rPr>
                <w:rFonts w:eastAsiaTheme="minorEastAsia"/>
                <w:sz w:val="20"/>
                <w:szCs w:val="20"/>
              </w:rPr>
            </w:pPr>
            <w:r w:rsidRPr="74D6CB2D">
              <w:rPr>
                <w:rFonts w:eastAsiaTheme="minorEastAsia"/>
                <w:sz w:val="20"/>
                <w:szCs w:val="20"/>
              </w:rPr>
              <w:t>PGC7008M</w:t>
            </w:r>
          </w:p>
          <w:p w14:paraId="645F3BB6" w14:textId="77777777" w:rsidR="009B55EC" w:rsidRDefault="009B55EC" w:rsidP="00A914D9">
            <w:pPr>
              <w:spacing w:line="259" w:lineRule="auto"/>
              <w:rPr>
                <w:rFonts w:eastAsiaTheme="minorEastAsia"/>
                <w:sz w:val="20"/>
                <w:szCs w:val="20"/>
              </w:rPr>
            </w:pPr>
            <w:r w:rsidRPr="74D6CB2D">
              <w:rPr>
                <w:rFonts w:eastAsiaTheme="minorEastAsia"/>
                <w:sz w:val="20"/>
                <w:szCs w:val="20"/>
              </w:rPr>
              <w:t xml:space="preserve">Welcome </w:t>
            </w:r>
          </w:p>
          <w:p w14:paraId="3482B386" w14:textId="77777777" w:rsidR="009B55EC" w:rsidRDefault="009B55EC" w:rsidP="00A914D9">
            <w:pPr>
              <w:spacing w:line="259" w:lineRule="auto"/>
              <w:rPr>
                <w:rFonts w:eastAsiaTheme="minorEastAsia"/>
                <w:sz w:val="20"/>
                <w:szCs w:val="20"/>
              </w:rPr>
            </w:pPr>
          </w:p>
          <w:p w14:paraId="152DDF91" w14:textId="77777777" w:rsidR="009B55EC" w:rsidRDefault="009B55EC" w:rsidP="00A914D9">
            <w:pPr>
              <w:spacing w:line="259" w:lineRule="auto"/>
              <w:rPr>
                <w:rFonts w:eastAsiaTheme="minorEastAsia"/>
                <w:sz w:val="20"/>
                <w:szCs w:val="20"/>
              </w:rPr>
            </w:pPr>
            <w:r w:rsidRPr="74D6CB2D">
              <w:rPr>
                <w:rFonts w:eastAsiaTheme="minorEastAsia"/>
                <w:sz w:val="20"/>
                <w:szCs w:val="20"/>
              </w:rPr>
              <w:t>Introduction to programme documentation</w:t>
            </w:r>
          </w:p>
        </w:tc>
        <w:tc>
          <w:tcPr>
            <w:tcW w:w="2550" w:type="dxa"/>
            <w:shd w:val="clear" w:color="auto" w:fill="D9D9D9" w:themeFill="background1" w:themeFillShade="D9"/>
          </w:tcPr>
          <w:p w14:paraId="1BE686E2" w14:textId="77777777" w:rsidR="009B55EC" w:rsidRDefault="009B55EC" w:rsidP="00A914D9">
            <w:pPr>
              <w:tabs>
                <w:tab w:val="left" w:pos="249"/>
              </w:tabs>
              <w:spacing w:line="257" w:lineRule="auto"/>
            </w:pPr>
            <w:r w:rsidRPr="7AED9DEA">
              <w:rPr>
                <w:rFonts w:ascii="Calibri" w:eastAsia="Calibri" w:hAnsi="Calibri" w:cs="Calibri"/>
                <w:color w:val="000000" w:themeColor="text1"/>
                <w:sz w:val="20"/>
                <w:szCs w:val="20"/>
              </w:rPr>
              <w:t>Effective professional development is likely to be sustained over time, involve expert support or coaching and opportunities for collaboration.</w:t>
            </w:r>
          </w:p>
          <w:p w14:paraId="75D15155" w14:textId="77777777" w:rsidR="009B55EC" w:rsidRDefault="009B55EC" w:rsidP="00A914D9">
            <w:pPr>
              <w:tabs>
                <w:tab w:val="left" w:pos="249"/>
              </w:tabs>
              <w:spacing w:line="257" w:lineRule="auto"/>
            </w:pPr>
            <w:r w:rsidRPr="7AED9DEA">
              <w:rPr>
                <w:rFonts w:ascii="Calibri" w:eastAsia="Calibri" w:hAnsi="Calibri" w:cs="Calibri"/>
                <w:color w:val="000000" w:themeColor="text1"/>
                <w:sz w:val="20"/>
                <w:szCs w:val="20"/>
              </w:rPr>
              <w:t xml:space="preserve"> </w:t>
            </w:r>
          </w:p>
          <w:p w14:paraId="7A2A23C9" w14:textId="77777777" w:rsidR="009B55EC" w:rsidRDefault="009B55EC" w:rsidP="00A914D9">
            <w:pPr>
              <w:tabs>
                <w:tab w:val="left" w:pos="249"/>
              </w:tabs>
              <w:spacing w:line="257" w:lineRule="auto"/>
            </w:pPr>
            <w:r w:rsidRPr="7AED9DEA">
              <w:rPr>
                <w:rFonts w:ascii="Calibri" w:eastAsia="Calibri" w:hAnsi="Calibri" w:cs="Calibri"/>
                <w:color w:val="000000" w:themeColor="text1"/>
                <w:sz w:val="20"/>
                <w:szCs w:val="20"/>
              </w:rPr>
              <w:t>Reflective practice, supported by feedback from and observation of experienced colleagues, professional debate, and learning from educational research, is also likely to support improvement.</w:t>
            </w:r>
          </w:p>
        </w:tc>
        <w:tc>
          <w:tcPr>
            <w:tcW w:w="1515" w:type="dxa"/>
            <w:shd w:val="clear" w:color="auto" w:fill="D9D9D9" w:themeFill="background1" w:themeFillShade="D9"/>
          </w:tcPr>
          <w:p w14:paraId="3DABC43D" w14:textId="77777777" w:rsidR="009B55EC" w:rsidRDefault="009B55EC" w:rsidP="00A914D9">
            <w:pPr>
              <w:spacing w:line="257" w:lineRule="auto"/>
              <w:rPr>
                <w:rFonts w:ascii="Calibri" w:eastAsia="Calibri" w:hAnsi="Calibri" w:cs="Calibri"/>
                <w:b/>
                <w:bCs/>
                <w:sz w:val="20"/>
                <w:szCs w:val="20"/>
              </w:rPr>
            </w:pPr>
            <w:r w:rsidRPr="21A2CE0C">
              <w:rPr>
                <w:rFonts w:ascii="Calibri" w:eastAsia="Calibri" w:hAnsi="Calibri" w:cs="Calibri"/>
                <w:b/>
                <w:bCs/>
                <w:sz w:val="20"/>
                <w:szCs w:val="20"/>
              </w:rPr>
              <w:t>Professional behaviours</w:t>
            </w:r>
          </w:p>
          <w:p w14:paraId="0194397F" w14:textId="77777777" w:rsidR="009B55EC" w:rsidRDefault="009B55EC" w:rsidP="00A914D9">
            <w:pPr>
              <w:spacing w:line="257" w:lineRule="auto"/>
              <w:rPr>
                <w:rFonts w:ascii="Calibri" w:eastAsia="Calibri" w:hAnsi="Calibri" w:cs="Calibri"/>
                <w:b/>
                <w:bCs/>
                <w:sz w:val="20"/>
                <w:szCs w:val="20"/>
              </w:rPr>
            </w:pPr>
            <w:r w:rsidRPr="21A2CE0C">
              <w:rPr>
                <w:rFonts w:ascii="Calibri" w:eastAsia="Calibri" w:hAnsi="Calibri" w:cs="Calibri"/>
                <w:b/>
                <w:bCs/>
                <w:sz w:val="20"/>
                <w:szCs w:val="20"/>
              </w:rPr>
              <w:t xml:space="preserve"> </w:t>
            </w:r>
          </w:p>
          <w:p w14:paraId="2E6E6EBE" w14:textId="77777777" w:rsidR="009B55EC" w:rsidRDefault="009B55EC" w:rsidP="00A914D9">
            <w:pPr>
              <w:spacing w:line="257" w:lineRule="auto"/>
              <w:rPr>
                <w:rFonts w:ascii="Calibri" w:eastAsia="Calibri" w:hAnsi="Calibri" w:cs="Calibri"/>
                <w:sz w:val="20"/>
                <w:szCs w:val="20"/>
              </w:rPr>
            </w:pPr>
            <w:r w:rsidRPr="21A2CE0C">
              <w:rPr>
                <w:rFonts w:ascii="Calibri" w:eastAsia="Calibri" w:hAnsi="Calibri" w:cs="Calibri"/>
                <w:sz w:val="20"/>
                <w:szCs w:val="20"/>
              </w:rPr>
              <w:t>Being a professional</w:t>
            </w:r>
          </w:p>
          <w:p w14:paraId="5D9B2BF1" w14:textId="77777777" w:rsidR="009B55EC" w:rsidRDefault="009B55EC" w:rsidP="00A914D9">
            <w:pPr>
              <w:spacing w:line="257" w:lineRule="auto"/>
              <w:rPr>
                <w:rFonts w:ascii="Calibri" w:eastAsia="Calibri" w:hAnsi="Calibri" w:cs="Calibri"/>
                <w:sz w:val="20"/>
                <w:szCs w:val="20"/>
              </w:rPr>
            </w:pPr>
            <w:r w:rsidRPr="21A2CE0C">
              <w:rPr>
                <w:rFonts w:ascii="Calibri" w:eastAsia="Calibri" w:hAnsi="Calibri" w:cs="Calibri"/>
                <w:sz w:val="20"/>
                <w:szCs w:val="20"/>
              </w:rPr>
              <w:t xml:space="preserve"> </w:t>
            </w:r>
          </w:p>
          <w:p w14:paraId="24F19561" w14:textId="77777777" w:rsidR="009B55EC" w:rsidRDefault="009B55EC" w:rsidP="00A914D9">
            <w:pPr>
              <w:spacing w:line="257" w:lineRule="auto"/>
              <w:rPr>
                <w:rFonts w:ascii="Calibri" w:eastAsia="Calibri" w:hAnsi="Calibri" w:cs="Calibri"/>
                <w:sz w:val="20"/>
                <w:szCs w:val="20"/>
              </w:rPr>
            </w:pPr>
            <w:r w:rsidRPr="21A2CE0C">
              <w:rPr>
                <w:rFonts w:ascii="Calibri" w:eastAsia="Calibri" w:hAnsi="Calibri" w:cs="Calibri"/>
                <w:sz w:val="20"/>
                <w:szCs w:val="20"/>
              </w:rPr>
              <w:t>Relationships and partnership</w:t>
            </w:r>
          </w:p>
          <w:p w14:paraId="62FC7DB5" w14:textId="77777777" w:rsidR="009B55EC" w:rsidRDefault="009B55EC" w:rsidP="00A914D9">
            <w:pPr>
              <w:spacing w:line="259" w:lineRule="auto"/>
              <w:rPr>
                <w:rFonts w:eastAsiaTheme="minorEastAsia"/>
                <w:sz w:val="20"/>
                <w:szCs w:val="20"/>
              </w:rPr>
            </w:pPr>
          </w:p>
        </w:tc>
        <w:tc>
          <w:tcPr>
            <w:tcW w:w="2880" w:type="dxa"/>
            <w:shd w:val="clear" w:color="auto" w:fill="D9D9D9" w:themeFill="background1" w:themeFillShade="D9"/>
          </w:tcPr>
          <w:p w14:paraId="0B6F6FEF" w14:textId="77777777" w:rsidR="009B55EC" w:rsidRDefault="009B55EC" w:rsidP="00A914D9">
            <w:pPr>
              <w:spacing w:line="257" w:lineRule="auto"/>
            </w:pPr>
            <w:r w:rsidRPr="21A2CE0C">
              <w:rPr>
                <w:rFonts w:ascii="Calibri" w:eastAsia="Calibri" w:hAnsi="Calibri" w:cs="Calibri"/>
                <w:sz w:val="20"/>
                <w:szCs w:val="20"/>
              </w:rPr>
              <w:t xml:space="preserve">Ensure tasks detailed on the YSJ Blog have been completed </w:t>
            </w:r>
            <w:hyperlink r:id="rId20">
              <w:r w:rsidRPr="21A2CE0C">
                <w:rPr>
                  <w:rStyle w:val="Hyperlink"/>
                  <w:rFonts w:ascii="Calibri" w:eastAsia="Calibri" w:hAnsi="Calibri" w:cs="Calibri"/>
                  <w:sz w:val="20"/>
                  <w:szCs w:val="20"/>
                </w:rPr>
                <w:t>https://blog.yorksj.ac.uk/ite/induction/</w:t>
              </w:r>
            </w:hyperlink>
          </w:p>
          <w:p w14:paraId="4D25DBDF" w14:textId="77777777" w:rsidR="009B55EC" w:rsidRDefault="009B55EC" w:rsidP="00A914D9">
            <w:pPr>
              <w:spacing w:line="259" w:lineRule="auto"/>
              <w:rPr>
                <w:rFonts w:eastAsiaTheme="minorEastAsia"/>
                <w:sz w:val="20"/>
                <w:szCs w:val="20"/>
              </w:rPr>
            </w:pPr>
          </w:p>
          <w:p w14:paraId="4070CEC2" w14:textId="77777777" w:rsidR="009B55EC" w:rsidRDefault="009B55EC" w:rsidP="00A914D9">
            <w:pPr>
              <w:spacing w:line="257" w:lineRule="auto"/>
              <w:rPr>
                <w:rFonts w:ascii="Calibri" w:eastAsia="Calibri" w:hAnsi="Calibri" w:cs="Calibri"/>
                <w:sz w:val="20"/>
                <w:szCs w:val="20"/>
              </w:rPr>
            </w:pPr>
            <w:r w:rsidRPr="1C8356F7">
              <w:rPr>
                <w:rFonts w:ascii="Calibri" w:eastAsia="Calibri" w:hAnsi="Calibri" w:cs="Calibri"/>
                <w:sz w:val="20"/>
                <w:szCs w:val="20"/>
              </w:rPr>
              <w:t>Darling-Hammond, l. (2009) Professional Learning in the Learning Profession.</w:t>
            </w:r>
          </w:p>
          <w:p w14:paraId="42B8ACA9" w14:textId="77777777" w:rsidR="009B55EC" w:rsidRDefault="009B55EC" w:rsidP="00A914D9">
            <w:pPr>
              <w:spacing w:line="259" w:lineRule="auto"/>
              <w:rPr>
                <w:rFonts w:eastAsiaTheme="minorEastAsia"/>
                <w:sz w:val="20"/>
                <w:szCs w:val="20"/>
              </w:rPr>
            </w:pPr>
          </w:p>
          <w:p w14:paraId="41C4B479" w14:textId="77777777" w:rsidR="009B55EC" w:rsidRDefault="009B55EC" w:rsidP="00A914D9">
            <w:pPr>
              <w:spacing w:line="259" w:lineRule="auto"/>
              <w:rPr>
                <w:rFonts w:eastAsiaTheme="minorEastAsia"/>
                <w:sz w:val="20"/>
                <w:szCs w:val="20"/>
              </w:rPr>
            </w:pPr>
          </w:p>
        </w:tc>
        <w:tc>
          <w:tcPr>
            <w:tcW w:w="4245" w:type="dxa"/>
            <w:shd w:val="clear" w:color="auto" w:fill="D9D9D9" w:themeFill="background1" w:themeFillShade="D9"/>
          </w:tcPr>
          <w:p w14:paraId="324C6112" w14:textId="77777777" w:rsidR="009B55EC" w:rsidRDefault="009B55EC" w:rsidP="00A914D9">
            <w:pPr>
              <w:spacing w:line="257" w:lineRule="auto"/>
            </w:pPr>
            <w:r w:rsidRPr="7AED9DEA">
              <w:rPr>
                <w:rFonts w:ascii="Calibri" w:eastAsia="Calibri" w:hAnsi="Calibri" w:cs="Calibri"/>
                <w:color w:val="000000" w:themeColor="text1"/>
                <w:sz w:val="20"/>
                <w:szCs w:val="20"/>
              </w:rPr>
              <w:t xml:space="preserve">Consider how placement can support you in receiving clear, consistent and effective mentoring in how to engage in professional development with clear intentions for impact on pupil outcomes, sustained over time with built-in opportunities for practice. </w:t>
            </w:r>
          </w:p>
          <w:p w14:paraId="3734C495" w14:textId="77777777" w:rsidR="009B55EC" w:rsidRDefault="009B55EC" w:rsidP="00A914D9">
            <w:pPr>
              <w:spacing w:line="257" w:lineRule="auto"/>
            </w:pPr>
            <w:r w:rsidRPr="7AED9DEA">
              <w:rPr>
                <w:rFonts w:ascii="Calibri" w:eastAsia="Calibri" w:hAnsi="Calibri" w:cs="Calibri"/>
                <w:color w:val="000000" w:themeColor="text1"/>
                <w:sz w:val="20"/>
                <w:szCs w:val="20"/>
              </w:rPr>
              <w:t xml:space="preserve"> </w:t>
            </w:r>
          </w:p>
          <w:p w14:paraId="7E66682F" w14:textId="77777777" w:rsidR="009B55EC" w:rsidRDefault="009B55EC" w:rsidP="00A914D9">
            <w:pPr>
              <w:spacing w:line="257" w:lineRule="auto"/>
            </w:pPr>
            <w:r w:rsidRPr="7AED9DEA">
              <w:rPr>
                <w:rFonts w:ascii="Calibri" w:eastAsia="Calibri" w:hAnsi="Calibri" w:cs="Calibri"/>
                <w:color w:val="000000" w:themeColor="text1"/>
                <w:sz w:val="20"/>
                <w:szCs w:val="20"/>
              </w:rPr>
              <w:t>Receive clear, consistent and effective mentoring on the duties relating to Part 2 of the Teachers’ Standards.</w:t>
            </w:r>
          </w:p>
          <w:p w14:paraId="39B7CE08" w14:textId="77777777" w:rsidR="009B55EC" w:rsidRDefault="009B55EC" w:rsidP="00A914D9">
            <w:pPr>
              <w:spacing w:line="259" w:lineRule="auto"/>
              <w:ind w:right="-720"/>
              <w:rPr>
                <w:rFonts w:eastAsiaTheme="minorEastAsia"/>
                <w:sz w:val="20"/>
                <w:szCs w:val="20"/>
              </w:rPr>
            </w:pPr>
          </w:p>
        </w:tc>
      </w:tr>
      <w:tr w:rsidR="009B55EC" w14:paraId="1416D409" w14:textId="77777777" w:rsidTr="00A914D9">
        <w:trPr>
          <w:trHeight w:val="1665"/>
        </w:trPr>
        <w:tc>
          <w:tcPr>
            <w:tcW w:w="942" w:type="dxa"/>
            <w:shd w:val="clear" w:color="auto" w:fill="D9D9D9" w:themeFill="background1" w:themeFillShade="D9"/>
          </w:tcPr>
          <w:p w14:paraId="3BDFC625" w14:textId="77777777" w:rsidR="009B55EC" w:rsidRDefault="009B55EC" w:rsidP="00A914D9">
            <w:pPr>
              <w:spacing w:line="259" w:lineRule="auto"/>
              <w:rPr>
                <w:rFonts w:eastAsiaTheme="minorEastAsia"/>
                <w:sz w:val="20"/>
                <w:szCs w:val="20"/>
              </w:rPr>
            </w:pPr>
            <w:r w:rsidRPr="06CEBB43">
              <w:rPr>
                <w:rFonts w:eastAsiaTheme="minorEastAsia"/>
                <w:sz w:val="20"/>
                <w:szCs w:val="20"/>
              </w:rPr>
              <w:t>11-12</w:t>
            </w:r>
          </w:p>
          <w:p w14:paraId="12C14FB0" w14:textId="77777777" w:rsidR="009B55EC" w:rsidRDefault="009B55EC" w:rsidP="00A914D9">
            <w:pPr>
              <w:spacing w:line="259" w:lineRule="auto"/>
              <w:rPr>
                <w:rFonts w:eastAsiaTheme="minorEastAsia"/>
                <w:sz w:val="20"/>
                <w:szCs w:val="20"/>
              </w:rPr>
            </w:pPr>
          </w:p>
          <w:p w14:paraId="1D1AC90A" w14:textId="77777777" w:rsidR="009B55EC" w:rsidRDefault="009B55EC" w:rsidP="00A914D9">
            <w:pPr>
              <w:spacing w:line="259" w:lineRule="auto"/>
              <w:rPr>
                <w:rFonts w:eastAsiaTheme="minorEastAsia"/>
                <w:sz w:val="20"/>
                <w:szCs w:val="20"/>
              </w:rPr>
            </w:pPr>
            <w:r w:rsidRPr="2380E877">
              <w:rPr>
                <w:rFonts w:eastAsiaTheme="minorEastAsia"/>
                <w:sz w:val="20"/>
                <w:szCs w:val="20"/>
              </w:rPr>
              <w:t>FT</w:t>
            </w:r>
            <w:r>
              <w:rPr>
                <w:rFonts w:eastAsiaTheme="minorEastAsia"/>
                <w:sz w:val="20"/>
                <w:szCs w:val="20"/>
              </w:rPr>
              <w:t>002</w:t>
            </w:r>
          </w:p>
          <w:p w14:paraId="279F3DA8" w14:textId="77777777" w:rsidR="009B55EC" w:rsidRDefault="009B55EC" w:rsidP="00A914D9">
            <w:pPr>
              <w:spacing w:line="259" w:lineRule="auto"/>
              <w:rPr>
                <w:rFonts w:eastAsiaTheme="minorEastAsia"/>
                <w:sz w:val="20"/>
                <w:szCs w:val="20"/>
              </w:rPr>
            </w:pPr>
          </w:p>
        </w:tc>
        <w:tc>
          <w:tcPr>
            <w:tcW w:w="765" w:type="dxa"/>
            <w:shd w:val="clear" w:color="auto" w:fill="D9D9D9" w:themeFill="background1" w:themeFillShade="D9"/>
          </w:tcPr>
          <w:p w14:paraId="230D1247" w14:textId="77777777" w:rsidR="009B55EC" w:rsidRDefault="009B55EC" w:rsidP="00A914D9">
            <w:pPr>
              <w:spacing w:line="259" w:lineRule="auto"/>
              <w:rPr>
                <w:rFonts w:eastAsiaTheme="minorEastAsia"/>
                <w:sz w:val="20"/>
                <w:szCs w:val="20"/>
              </w:rPr>
            </w:pPr>
            <w:r w:rsidRPr="5FAC3C2C">
              <w:rPr>
                <w:rFonts w:eastAsiaTheme="minorEastAsia"/>
                <w:sz w:val="20"/>
                <w:szCs w:val="20"/>
              </w:rPr>
              <w:t>RM</w:t>
            </w:r>
          </w:p>
          <w:p w14:paraId="4782E2C4" w14:textId="77777777" w:rsidR="009B55EC" w:rsidRDefault="009B55EC" w:rsidP="00A914D9">
            <w:pPr>
              <w:spacing w:line="259" w:lineRule="auto"/>
              <w:rPr>
                <w:rFonts w:eastAsiaTheme="minorEastAsia"/>
                <w:sz w:val="20"/>
                <w:szCs w:val="20"/>
              </w:rPr>
            </w:pPr>
          </w:p>
        </w:tc>
        <w:tc>
          <w:tcPr>
            <w:tcW w:w="1812" w:type="dxa"/>
            <w:shd w:val="clear" w:color="auto" w:fill="D9D9D9" w:themeFill="background1" w:themeFillShade="D9"/>
          </w:tcPr>
          <w:p w14:paraId="03426328" w14:textId="77777777" w:rsidR="009B55EC" w:rsidRDefault="009B55EC" w:rsidP="00A914D9">
            <w:pPr>
              <w:spacing w:line="259" w:lineRule="auto"/>
              <w:rPr>
                <w:rFonts w:eastAsiaTheme="minorEastAsia"/>
                <w:sz w:val="20"/>
                <w:szCs w:val="20"/>
              </w:rPr>
            </w:pPr>
            <w:r w:rsidRPr="5FAC3C2C">
              <w:rPr>
                <w:rFonts w:eastAsiaTheme="minorEastAsia"/>
                <w:sz w:val="20"/>
                <w:szCs w:val="20"/>
              </w:rPr>
              <w:t>PGC7007/8M</w:t>
            </w:r>
          </w:p>
          <w:p w14:paraId="24E2A2DD" w14:textId="77777777" w:rsidR="009B55EC" w:rsidRDefault="009B55EC" w:rsidP="00A914D9">
            <w:pPr>
              <w:spacing w:line="259" w:lineRule="auto"/>
              <w:rPr>
                <w:rFonts w:eastAsiaTheme="minorEastAsia"/>
                <w:color w:val="000000" w:themeColor="text1"/>
                <w:sz w:val="20"/>
                <w:szCs w:val="20"/>
              </w:rPr>
            </w:pPr>
            <w:r w:rsidRPr="5FAC3C2C">
              <w:rPr>
                <w:rFonts w:eastAsiaTheme="minorEastAsia"/>
                <w:color w:val="000000" w:themeColor="text1"/>
                <w:sz w:val="20"/>
                <w:szCs w:val="20"/>
              </w:rPr>
              <w:t>Benefits of Union membership</w:t>
            </w:r>
          </w:p>
          <w:p w14:paraId="258ECE02" w14:textId="77777777" w:rsidR="009B55EC" w:rsidRDefault="009B55EC" w:rsidP="00A914D9">
            <w:pPr>
              <w:spacing w:line="259" w:lineRule="auto"/>
              <w:rPr>
                <w:rFonts w:eastAsiaTheme="minorEastAsia"/>
                <w:sz w:val="20"/>
                <w:szCs w:val="20"/>
              </w:rPr>
            </w:pPr>
          </w:p>
          <w:p w14:paraId="7281E569" w14:textId="77777777" w:rsidR="009B55EC" w:rsidRDefault="009B55EC" w:rsidP="00A914D9">
            <w:pPr>
              <w:spacing w:line="259" w:lineRule="auto"/>
              <w:rPr>
                <w:rFonts w:eastAsiaTheme="minorEastAsia"/>
                <w:sz w:val="20"/>
                <w:szCs w:val="20"/>
              </w:rPr>
            </w:pPr>
            <w:r w:rsidRPr="2380E877">
              <w:rPr>
                <w:rFonts w:eastAsiaTheme="minorEastAsia"/>
                <w:sz w:val="20"/>
                <w:szCs w:val="20"/>
              </w:rPr>
              <w:t>The Chartered College</w:t>
            </w:r>
          </w:p>
        </w:tc>
        <w:tc>
          <w:tcPr>
            <w:tcW w:w="2550" w:type="dxa"/>
            <w:shd w:val="clear" w:color="auto" w:fill="D9D9D9" w:themeFill="background1" w:themeFillShade="D9"/>
          </w:tcPr>
          <w:p w14:paraId="7C4AE04E" w14:textId="77777777" w:rsidR="009B55EC" w:rsidRDefault="009B55EC" w:rsidP="00A914D9">
            <w:pPr>
              <w:spacing w:line="257" w:lineRule="auto"/>
            </w:pPr>
            <w:r w:rsidRPr="7AED9DEA">
              <w:rPr>
                <w:rFonts w:ascii="Calibri" w:eastAsia="Calibri" w:hAnsi="Calibri" w:cs="Calibri"/>
                <w:sz w:val="20"/>
                <w:szCs w:val="20"/>
              </w:rPr>
              <w:t>There is a wider support network</w:t>
            </w:r>
          </w:p>
          <w:p w14:paraId="5F8C1794" w14:textId="77777777" w:rsidR="009B55EC" w:rsidRDefault="009B55EC" w:rsidP="00A914D9">
            <w:pPr>
              <w:spacing w:line="257" w:lineRule="auto"/>
            </w:pPr>
            <w:r w:rsidRPr="7AED9DEA">
              <w:rPr>
                <w:rFonts w:ascii="Calibri" w:eastAsia="Calibri" w:hAnsi="Calibri" w:cs="Calibri"/>
                <w:sz w:val="20"/>
                <w:szCs w:val="20"/>
              </w:rPr>
              <w:t xml:space="preserve"> </w:t>
            </w:r>
          </w:p>
          <w:p w14:paraId="1C7183BA" w14:textId="77777777" w:rsidR="009B55EC" w:rsidRDefault="009B55EC" w:rsidP="00A914D9">
            <w:pPr>
              <w:spacing w:line="257" w:lineRule="auto"/>
            </w:pPr>
            <w:r w:rsidRPr="7AED9DEA">
              <w:rPr>
                <w:rFonts w:ascii="Calibri" w:eastAsia="Calibri" w:hAnsi="Calibri" w:cs="Calibri"/>
                <w:sz w:val="20"/>
                <w:szCs w:val="20"/>
              </w:rPr>
              <w:t>Additional resources and courses available to you.</w:t>
            </w:r>
          </w:p>
          <w:p w14:paraId="49D72CD1" w14:textId="77777777" w:rsidR="009B55EC" w:rsidRDefault="009B55EC" w:rsidP="00A914D9">
            <w:pPr>
              <w:rPr>
                <w:rFonts w:eastAsiaTheme="minorEastAsia"/>
                <w:sz w:val="20"/>
                <w:szCs w:val="20"/>
              </w:rPr>
            </w:pPr>
          </w:p>
        </w:tc>
        <w:tc>
          <w:tcPr>
            <w:tcW w:w="1515" w:type="dxa"/>
            <w:shd w:val="clear" w:color="auto" w:fill="D9D9D9" w:themeFill="background1" w:themeFillShade="D9"/>
          </w:tcPr>
          <w:p w14:paraId="5EDF3B3F" w14:textId="77777777" w:rsidR="009B55EC" w:rsidRDefault="009B55EC" w:rsidP="00A914D9">
            <w:pPr>
              <w:spacing w:line="257" w:lineRule="auto"/>
            </w:pPr>
            <w:r w:rsidRPr="7AED9DEA">
              <w:rPr>
                <w:rFonts w:ascii="Calibri" w:eastAsia="Calibri" w:hAnsi="Calibri" w:cs="Calibri"/>
                <w:b/>
                <w:bCs/>
                <w:sz w:val="20"/>
                <w:szCs w:val="20"/>
              </w:rPr>
              <w:t>Professional behaviours</w:t>
            </w:r>
          </w:p>
          <w:p w14:paraId="34F0BA40" w14:textId="77777777" w:rsidR="009B55EC" w:rsidRDefault="009B55EC" w:rsidP="00A914D9">
            <w:pPr>
              <w:spacing w:line="257" w:lineRule="auto"/>
            </w:pPr>
            <w:r w:rsidRPr="7AED9DEA">
              <w:rPr>
                <w:rFonts w:ascii="Calibri" w:eastAsia="Calibri" w:hAnsi="Calibri" w:cs="Calibri"/>
                <w:b/>
                <w:bCs/>
                <w:sz w:val="20"/>
                <w:szCs w:val="20"/>
              </w:rPr>
              <w:t xml:space="preserve"> </w:t>
            </w:r>
          </w:p>
          <w:p w14:paraId="12260557" w14:textId="77777777" w:rsidR="009B55EC" w:rsidRDefault="009B55EC" w:rsidP="00A914D9">
            <w:pPr>
              <w:spacing w:line="257" w:lineRule="auto"/>
            </w:pPr>
            <w:r w:rsidRPr="7AED9DEA">
              <w:rPr>
                <w:rFonts w:ascii="Calibri" w:eastAsia="Calibri" w:hAnsi="Calibri" w:cs="Calibri"/>
                <w:sz w:val="20"/>
                <w:szCs w:val="20"/>
              </w:rPr>
              <w:t>Being a professional</w:t>
            </w:r>
          </w:p>
          <w:p w14:paraId="57A79725" w14:textId="77777777" w:rsidR="009B55EC" w:rsidRDefault="009B55EC" w:rsidP="00A914D9">
            <w:pPr>
              <w:spacing w:line="259" w:lineRule="auto"/>
              <w:rPr>
                <w:rFonts w:eastAsiaTheme="minorEastAsia"/>
                <w:b/>
                <w:bCs/>
                <w:sz w:val="20"/>
                <w:szCs w:val="20"/>
              </w:rPr>
            </w:pPr>
          </w:p>
        </w:tc>
        <w:tc>
          <w:tcPr>
            <w:tcW w:w="2880" w:type="dxa"/>
            <w:shd w:val="clear" w:color="auto" w:fill="D9D9D9" w:themeFill="background1" w:themeFillShade="D9"/>
          </w:tcPr>
          <w:p w14:paraId="535E5DA7" w14:textId="77777777" w:rsidR="009B55EC" w:rsidRDefault="009B55EC" w:rsidP="00A914D9">
            <w:pPr>
              <w:spacing w:line="257" w:lineRule="auto"/>
            </w:pPr>
            <w:r w:rsidRPr="7AED9DEA">
              <w:rPr>
                <w:rFonts w:ascii="Calibri" w:eastAsia="Calibri" w:hAnsi="Calibri" w:cs="Calibri"/>
                <w:sz w:val="20"/>
                <w:szCs w:val="20"/>
              </w:rPr>
              <w:t>Read more about the unions here:</w:t>
            </w:r>
          </w:p>
          <w:p w14:paraId="663BA921" w14:textId="77777777" w:rsidR="009B55EC" w:rsidRDefault="00C37D87" w:rsidP="00A914D9">
            <w:pPr>
              <w:spacing w:line="257" w:lineRule="auto"/>
            </w:pPr>
            <w:hyperlink r:id="rId21">
              <w:r w:rsidR="009B55EC" w:rsidRPr="7AED9DEA">
                <w:rPr>
                  <w:rStyle w:val="Hyperlink"/>
                  <w:rFonts w:ascii="Calibri" w:eastAsia="Calibri" w:hAnsi="Calibri" w:cs="Calibri"/>
                  <w:sz w:val="20"/>
                  <w:szCs w:val="20"/>
                </w:rPr>
                <w:t>https://neu.org.uk</w:t>
              </w:r>
            </w:hyperlink>
          </w:p>
          <w:p w14:paraId="19D4528C" w14:textId="77777777" w:rsidR="009B55EC" w:rsidRDefault="009B55EC" w:rsidP="00A914D9">
            <w:pPr>
              <w:spacing w:line="257" w:lineRule="auto"/>
            </w:pPr>
            <w:r w:rsidRPr="7AED9DEA">
              <w:rPr>
                <w:rFonts w:ascii="Calibri" w:eastAsia="Calibri" w:hAnsi="Calibri" w:cs="Calibri"/>
                <w:sz w:val="20"/>
                <w:szCs w:val="20"/>
              </w:rPr>
              <w:t xml:space="preserve"> </w:t>
            </w:r>
          </w:p>
          <w:p w14:paraId="016F8C7F" w14:textId="77777777" w:rsidR="009B55EC" w:rsidRDefault="00C37D87" w:rsidP="00A914D9">
            <w:pPr>
              <w:spacing w:line="257" w:lineRule="auto"/>
            </w:pPr>
            <w:hyperlink r:id="rId22">
              <w:r w:rsidR="009B55EC" w:rsidRPr="7AED9DEA">
                <w:rPr>
                  <w:rStyle w:val="Hyperlink"/>
                  <w:rFonts w:ascii="Calibri" w:eastAsia="Calibri" w:hAnsi="Calibri" w:cs="Calibri"/>
                  <w:sz w:val="20"/>
                  <w:szCs w:val="20"/>
                </w:rPr>
                <w:t>https://www.nasuwt.org.uk</w:t>
              </w:r>
            </w:hyperlink>
          </w:p>
          <w:p w14:paraId="2F6D8A20" w14:textId="77777777" w:rsidR="009B55EC" w:rsidRDefault="009B55EC" w:rsidP="00A914D9">
            <w:pPr>
              <w:spacing w:line="257" w:lineRule="auto"/>
            </w:pPr>
            <w:r w:rsidRPr="7AED9DEA">
              <w:rPr>
                <w:rFonts w:ascii="Calibri" w:eastAsia="Calibri" w:hAnsi="Calibri" w:cs="Calibri"/>
                <w:sz w:val="20"/>
                <w:szCs w:val="20"/>
              </w:rPr>
              <w:t xml:space="preserve"> </w:t>
            </w:r>
          </w:p>
          <w:p w14:paraId="1858CAFD" w14:textId="77777777" w:rsidR="009B55EC" w:rsidRDefault="00C37D87" w:rsidP="00A914D9">
            <w:pPr>
              <w:spacing w:line="257" w:lineRule="auto"/>
            </w:pPr>
            <w:hyperlink r:id="rId23">
              <w:r w:rsidR="009B55EC" w:rsidRPr="7AED9DEA">
                <w:rPr>
                  <w:rStyle w:val="Hyperlink"/>
                  <w:rFonts w:ascii="Calibri" w:eastAsia="Calibri" w:hAnsi="Calibri" w:cs="Calibri"/>
                  <w:sz w:val="20"/>
                  <w:szCs w:val="20"/>
                </w:rPr>
                <w:t>https://thenationalcollege.co.uk</w:t>
              </w:r>
            </w:hyperlink>
          </w:p>
          <w:p w14:paraId="21701754" w14:textId="77777777" w:rsidR="009B55EC" w:rsidRDefault="00C37D87" w:rsidP="00A914D9">
            <w:pPr>
              <w:spacing w:line="257" w:lineRule="auto"/>
              <w:rPr>
                <w:rFonts w:ascii="Calibri" w:eastAsia="Calibri" w:hAnsi="Calibri" w:cs="Calibri"/>
                <w:sz w:val="20"/>
                <w:szCs w:val="20"/>
              </w:rPr>
            </w:pPr>
            <w:hyperlink r:id="rId24">
              <w:r w:rsidR="009B55EC" w:rsidRPr="7AED9DEA">
                <w:rPr>
                  <w:rStyle w:val="Hyperlink"/>
                  <w:rFonts w:ascii="Calibri" w:eastAsia="Calibri" w:hAnsi="Calibri" w:cs="Calibri"/>
                  <w:sz w:val="20"/>
                  <w:szCs w:val="20"/>
                </w:rPr>
                <w:t>https://chartered.college/</w:t>
              </w:r>
            </w:hyperlink>
          </w:p>
          <w:p w14:paraId="643BB151" w14:textId="77777777" w:rsidR="009B55EC" w:rsidRDefault="009B55EC" w:rsidP="00A914D9">
            <w:pPr>
              <w:spacing w:line="257" w:lineRule="auto"/>
              <w:rPr>
                <w:rFonts w:ascii="Calibri" w:eastAsia="Calibri" w:hAnsi="Calibri" w:cs="Calibri"/>
                <w:sz w:val="20"/>
                <w:szCs w:val="20"/>
              </w:rPr>
            </w:pPr>
          </w:p>
        </w:tc>
        <w:tc>
          <w:tcPr>
            <w:tcW w:w="4245" w:type="dxa"/>
            <w:shd w:val="clear" w:color="auto" w:fill="D9D9D9" w:themeFill="background1" w:themeFillShade="D9"/>
          </w:tcPr>
          <w:p w14:paraId="610E50AB" w14:textId="77777777" w:rsidR="009B55EC" w:rsidRDefault="009B55EC" w:rsidP="00A914D9">
            <w:pPr>
              <w:spacing w:line="257" w:lineRule="auto"/>
            </w:pPr>
            <w:r w:rsidRPr="7AED9DEA">
              <w:rPr>
                <w:rFonts w:ascii="Calibri" w:eastAsia="Calibri" w:hAnsi="Calibri" w:cs="Calibri"/>
                <w:sz w:val="20"/>
                <w:szCs w:val="20"/>
              </w:rPr>
              <w:t>Access wider support if needed.</w:t>
            </w:r>
          </w:p>
          <w:p w14:paraId="7D39A95A" w14:textId="77777777" w:rsidR="009B55EC" w:rsidRDefault="009B55EC" w:rsidP="00A914D9">
            <w:pPr>
              <w:spacing w:line="257" w:lineRule="auto"/>
            </w:pPr>
            <w:r w:rsidRPr="7AED9DEA">
              <w:rPr>
                <w:rFonts w:ascii="Calibri" w:eastAsia="Calibri" w:hAnsi="Calibri" w:cs="Calibri"/>
                <w:color w:val="000000" w:themeColor="text1"/>
                <w:sz w:val="20"/>
                <w:szCs w:val="20"/>
              </w:rPr>
              <w:t xml:space="preserve"> </w:t>
            </w:r>
          </w:p>
          <w:p w14:paraId="2822DDDA" w14:textId="77777777" w:rsidR="009B55EC" w:rsidRDefault="009B55EC" w:rsidP="00A914D9">
            <w:pPr>
              <w:rPr>
                <w:rFonts w:ascii="Calibri" w:eastAsia="Calibri" w:hAnsi="Calibri" w:cs="Calibri"/>
                <w:sz w:val="20"/>
                <w:szCs w:val="20"/>
              </w:rPr>
            </w:pPr>
            <w:r w:rsidRPr="7AED9DEA">
              <w:rPr>
                <w:rFonts w:ascii="Calibri" w:eastAsia="Calibri" w:hAnsi="Calibri" w:cs="Calibri"/>
                <w:color w:val="000000" w:themeColor="text1"/>
                <w:sz w:val="20"/>
                <w:szCs w:val="20"/>
              </w:rPr>
              <w:t>Access additional courses</w:t>
            </w:r>
          </w:p>
          <w:p w14:paraId="5CA5CD49" w14:textId="77777777" w:rsidR="009B55EC" w:rsidRDefault="009B55EC" w:rsidP="00A914D9">
            <w:pPr>
              <w:rPr>
                <w:rFonts w:ascii="Calibri" w:eastAsia="Calibri" w:hAnsi="Calibri" w:cs="Calibri"/>
                <w:color w:val="000000" w:themeColor="text1"/>
                <w:sz w:val="20"/>
                <w:szCs w:val="20"/>
              </w:rPr>
            </w:pPr>
          </w:p>
          <w:p w14:paraId="5FC1423C" w14:textId="77777777" w:rsidR="009B55EC" w:rsidRDefault="009B55EC" w:rsidP="00A914D9">
            <w:pPr>
              <w:rPr>
                <w:rFonts w:ascii="Calibri" w:eastAsia="Calibri" w:hAnsi="Calibri" w:cs="Calibri"/>
                <w:color w:val="000000" w:themeColor="text1"/>
                <w:sz w:val="20"/>
                <w:szCs w:val="20"/>
              </w:rPr>
            </w:pPr>
            <w:r w:rsidRPr="7AED9DEA">
              <w:rPr>
                <w:rFonts w:ascii="Calibri" w:eastAsia="Calibri" w:hAnsi="Calibri" w:cs="Calibri"/>
                <w:color w:val="000000" w:themeColor="text1"/>
                <w:sz w:val="20"/>
                <w:szCs w:val="20"/>
              </w:rPr>
              <w:t>Engage in learning to extend subject and pedagogic knowledge as part of the lesson preparation process.</w:t>
            </w:r>
          </w:p>
        </w:tc>
      </w:tr>
      <w:tr w:rsidR="009B55EC" w14:paraId="595396CF" w14:textId="77777777" w:rsidTr="00A914D9">
        <w:trPr>
          <w:trHeight w:val="1830"/>
        </w:trPr>
        <w:tc>
          <w:tcPr>
            <w:tcW w:w="942" w:type="dxa"/>
            <w:shd w:val="clear" w:color="auto" w:fill="D9D9D9" w:themeFill="background1" w:themeFillShade="D9"/>
          </w:tcPr>
          <w:p w14:paraId="4AD127BF" w14:textId="77777777" w:rsidR="009B55EC" w:rsidRDefault="009B55EC" w:rsidP="00A914D9">
            <w:pPr>
              <w:spacing w:line="259" w:lineRule="auto"/>
              <w:rPr>
                <w:rFonts w:eastAsiaTheme="minorEastAsia"/>
                <w:sz w:val="20"/>
                <w:szCs w:val="20"/>
              </w:rPr>
            </w:pPr>
            <w:r w:rsidRPr="35650C4E">
              <w:rPr>
                <w:rFonts w:eastAsiaTheme="minorEastAsia"/>
                <w:sz w:val="20"/>
                <w:szCs w:val="20"/>
              </w:rPr>
              <w:t>1-3</w:t>
            </w:r>
          </w:p>
          <w:p w14:paraId="54EEB95B" w14:textId="77777777" w:rsidR="009B55EC" w:rsidRDefault="009B55EC" w:rsidP="00A914D9">
            <w:pPr>
              <w:spacing w:line="259" w:lineRule="auto"/>
              <w:rPr>
                <w:rFonts w:eastAsiaTheme="minorEastAsia"/>
                <w:sz w:val="20"/>
                <w:szCs w:val="20"/>
              </w:rPr>
            </w:pPr>
          </w:p>
          <w:p w14:paraId="6549B245" w14:textId="77777777" w:rsidR="009B55EC" w:rsidRDefault="009B55EC" w:rsidP="00A914D9">
            <w:pPr>
              <w:spacing w:line="259" w:lineRule="auto"/>
              <w:rPr>
                <w:rFonts w:eastAsiaTheme="minorEastAsia"/>
                <w:sz w:val="20"/>
                <w:szCs w:val="20"/>
              </w:rPr>
            </w:pPr>
            <w:r>
              <w:rPr>
                <w:rFonts w:eastAsiaTheme="minorEastAsia"/>
                <w:sz w:val="20"/>
                <w:szCs w:val="20"/>
              </w:rPr>
              <w:t>DG124</w:t>
            </w:r>
          </w:p>
          <w:p w14:paraId="5748F594" w14:textId="77777777" w:rsidR="009B55EC" w:rsidRDefault="009B55EC" w:rsidP="00A914D9">
            <w:pPr>
              <w:spacing w:line="259" w:lineRule="auto"/>
              <w:rPr>
                <w:rFonts w:eastAsiaTheme="minorEastAsia"/>
                <w:sz w:val="20"/>
                <w:szCs w:val="20"/>
              </w:rPr>
            </w:pPr>
          </w:p>
        </w:tc>
        <w:tc>
          <w:tcPr>
            <w:tcW w:w="765" w:type="dxa"/>
            <w:shd w:val="clear" w:color="auto" w:fill="D9D9D9" w:themeFill="background1" w:themeFillShade="D9"/>
          </w:tcPr>
          <w:p w14:paraId="250219EA" w14:textId="77777777" w:rsidR="009B55EC" w:rsidRDefault="009B55EC" w:rsidP="00A914D9">
            <w:pPr>
              <w:spacing w:line="259" w:lineRule="auto"/>
              <w:rPr>
                <w:rFonts w:eastAsiaTheme="minorEastAsia"/>
                <w:sz w:val="20"/>
                <w:szCs w:val="20"/>
              </w:rPr>
            </w:pPr>
            <w:r w:rsidRPr="74D6CB2D">
              <w:rPr>
                <w:rFonts w:eastAsiaTheme="minorEastAsia"/>
                <w:sz w:val="20"/>
                <w:szCs w:val="20"/>
              </w:rPr>
              <w:t>RM</w:t>
            </w:r>
          </w:p>
        </w:tc>
        <w:tc>
          <w:tcPr>
            <w:tcW w:w="1812" w:type="dxa"/>
            <w:shd w:val="clear" w:color="auto" w:fill="D9D9D9" w:themeFill="background1" w:themeFillShade="D9"/>
          </w:tcPr>
          <w:p w14:paraId="5CA8F61B" w14:textId="77777777" w:rsidR="009B55EC" w:rsidRDefault="009B55EC" w:rsidP="00A914D9">
            <w:pPr>
              <w:spacing w:line="259" w:lineRule="auto"/>
              <w:rPr>
                <w:rFonts w:eastAsiaTheme="minorEastAsia"/>
                <w:sz w:val="20"/>
                <w:szCs w:val="20"/>
              </w:rPr>
            </w:pPr>
            <w:r w:rsidRPr="74D6CB2D">
              <w:rPr>
                <w:rFonts w:eastAsiaTheme="minorEastAsia"/>
                <w:sz w:val="20"/>
                <w:szCs w:val="20"/>
              </w:rPr>
              <w:t>PGC7007/8M</w:t>
            </w:r>
          </w:p>
          <w:p w14:paraId="58F64A51" w14:textId="77777777" w:rsidR="009B55EC" w:rsidRDefault="009B55EC" w:rsidP="00A914D9">
            <w:pPr>
              <w:spacing w:line="259" w:lineRule="auto"/>
              <w:rPr>
                <w:rFonts w:eastAsiaTheme="minorEastAsia"/>
                <w:sz w:val="20"/>
                <w:szCs w:val="20"/>
              </w:rPr>
            </w:pPr>
            <w:r w:rsidRPr="74D6CB2D">
              <w:rPr>
                <w:rFonts w:eastAsiaTheme="minorEastAsia"/>
                <w:sz w:val="20"/>
                <w:szCs w:val="20"/>
              </w:rPr>
              <w:t>Members of the team</w:t>
            </w:r>
          </w:p>
          <w:p w14:paraId="7B8DDD77" w14:textId="77777777" w:rsidR="009B55EC" w:rsidRDefault="009B55EC" w:rsidP="00A914D9">
            <w:pPr>
              <w:spacing w:line="259" w:lineRule="auto"/>
              <w:rPr>
                <w:rFonts w:eastAsiaTheme="minorEastAsia"/>
                <w:sz w:val="20"/>
                <w:szCs w:val="20"/>
              </w:rPr>
            </w:pPr>
          </w:p>
          <w:p w14:paraId="0C76087B" w14:textId="77777777" w:rsidR="009B55EC" w:rsidRDefault="009B55EC" w:rsidP="00A914D9">
            <w:pPr>
              <w:spacing w:line="259" w:lineRule="auto"/>
              <w:rPr>
                <w:rFonts w:eastAsiaTheme="minorEastAsia"/>
                <w:sz w:val="20"/>
                <w:szCs w:val="20"/>
              </w:rPr>
            </w:pPr>
            <w:r w:rsidRPr="74D6CB2D">
              <w:rPr>
                <w:rFonts w:eastAsiaTheme="minorEastAsia"/>
                <w:sz w:val="20"/>
                <w:szCs w:val="20"/>
              </w:rPr>
              <w:t>Moodle, modules and assessment</w:t>
            </w:r>
          </w:p>
          <w:p w14:paraId="2730200A" w14:textId="77777777" w:rsidR="009B55EC" w:rsidRDefault="009B55EC" w:rsidP="00A914D9">
            <w:pPr>
              <w:spacing w:line="259" w:lineRule="auto"/>
              <w:rPr>
                <w:rFonts w:eastAsiaTheme="minorEastAsia"/>
                <w:sz w:val="20"/>
                <w:szCs w:val="20"/>
              </w:rPr>
            </w:pPr>
          </w:p>
        </w:tc>
        <w:tc>
          <w:tcPr>
            <w:tcW w:w="2550" w:type="dxa"/>
            <w:shd w:val="clear" w:color="auto" w:fill="D9D9D9" w:themeFill="background1" w:themeFillShade="D9"/>
          </w:tcPr>
          <w:p w14:paraId="7C49F2CD" w14:textId="77777777" w:rsidR="009B55EC" w:rsidRDefault="009B55EC" w:rsidP="00A914D9">
            <w:pPr>
              <w:spacing w:line="257" w:lineRule="auto"/>
            </w:pPr>
            <w:r w:rsidRPr="7AED9DEA">
              <w:rPr>
                <w:rFonts w:ascii="Calibri" w:eastAsia="Calibri" w:hAnsi="Calibri" w:cs="Calibri"/>
                <w:sz w:val="20"/>
                <w:szCs w:val="20"/>
              </w:rPr>
              <w:t>A culture of mutual trust and respect supports effective relationships.</w:t>
            </w:r>
          </w:p>
          <w:p w14:paraId="3BF49424" w14:textId="77777777" w:rsidR="009B55EC" w:rsidRDefault="009B55EC" w:rsidP="00A914D9">
            <w:pPr>
              <w:spacing w:line="257" w:lineRule="auto"/>
            </w:pPr>
            <w:r w:rsidRPr="7AED9DEA">
              <w:rPr>
                <w:rFonts w:ascii="Calibri" w:eastAsia="Calibri" w:hAnsi="Calibri" w:cs="Calibri"/>
                <w:sz w:val="20"/>
                <w:szCs w:val="20"/>
              </w:rPr>
              <w:t xml:space="preserve"> </w:t>
            </w:r>
          </w:p>
          <w:p w14:paraId="30E3F1AF" w14:textId="77777777" w:rsidR="009B55EC" w:rsidRDefault="009B55EC" w:rsidP="00A914D9">
            <w:r w:rsidRPr="7AED9DEA">
              <w:rPr>
                <w:rFonts w:ascii="Calibri" w:eastAsia="Calibri" w:hAnsi="Calibri" w:cs="Calibri"/>
                <w:sz w:val="20"/>
                <w:szCs w:val="20"/>
              </w:rPr>
              <w:t>High-quality teaching has a long-term positive effect on pupils’ life chances, particularly for children from disadvantaged backgrounds.</w:t>
            </w:r>
          </w:p>
        </w:tc>
        <w:tc>
          <w:tcPr>
            <w:tcW w:w="1515" w:type="dxa"/>
            <w:shd w:val="clear" w:color="auto" w:fill="D9D9D9" w:themeFill="background1" w:themeFillShade="D9"/>
          </w:tcPr>
          <w:p w14:paraId="33BBA0CA" w14:textId="77777777" w:rsidR="009B55EC" w:rsidRDefault="009B55EC" w:rsidP="00A914D9">
            <w:pPr>
              <w:spacing w:line="257" w:lineRule="auto"/>
            </w:pPr>
            <w:r w:rsidRPr="7AED9DEA">
              <w:rPr>
                <w:rFonts w:ascii="Calibri" w:eastAsia="Calibri" w:hAnsi="Calibri" w:cs="Calibri"/>
                <w:b/>
                <w:bCs/>
                <w:sz w:val="20"/>
                <w:szCs w:val="20"/>
              </w:rPr>
              <w:t>High Expectations</w:t>
            </w:r>
          </w:p>
          <w:p w14:paraId="40143389" w14:textId="77777777" w:rsidR="009B55EC" w:rsidRDefault="009B55EC" w:rsidP="00A914D9">
            <w:pPr>
              <w:spacing w:line="257" w:lineRule="auto"/>
            </w:pPr>
            <w:r w:rsidRPr="7AED9DEA">
              <w:rPr>
                <w:rFonts w:ascii="Calibri" w:eastAsia="Calibri" w:hAnsi="Calibri" w:cs="Calibri"/>
                <w:b/>
                <w:bCs/>
                <w:sz w:val="20"/>
                <w:szCs w:val="20"/>
              </w:rPr>
              <w:t xml:space="preserve"> </w:t>
            </w:r>
          </w:p>
          <w:p w14:paraId="6209D38D" w14:textId="77777777" w:rsidR="009B55EC" w:rsidRDefault="009B55EC" w:rsidP="00A914D9">
            <w:pPr>
              <w:spacing w:line="257" w:lineRule="auto"/>
            </w:pPr>
            <w:r w:rsidRPr="7AED9DEA">
              <w:rPr>
                <w:rFonts w:ascii="Calibri" w:eastAsia="Calibri" w:hAnsi="Calibri" w:cs="Calibri"/>
                <w:sz w:val="20"/>
                <w:szCs w:val="20"/>
              </w:rPr>
              <w:t>Being a professional</w:t>
            </w:r>
          </w:p>
          <w:p w14:paraId="2E05BEB0" w14:textId="77777777" w:rsidR="009B55EC" w:rsidRDefault="009B55EC" w:rsidP="00A914D9">
            <w:pPr>
              <w:spacing w:line="257" w:lineRule="auto"/>
            </w:pPr>
            <w:r w:rsidRPr="7AED9DEA">
              <w:rPr>
                <w:rFonts w:ascii="Calibri" w:eastAsia="Calibri" w:hAnsi="Calibri" w:cs="Calibri"/>
                <w:sz w:val="20"/>
                <w:szCs w:val="20"/>
              </w:rPr>
              <w:t xml:space="preserve"> </w:t>
            </w:r>
          </w:p>
          <w:p w14:paraId="2D712015" w14:textId="77777777" w:rsidR="009B55EC" w:rsidRDefault="009B55EC" w:rsidP="00A914D9">
            <w:pPr>
              <w:spacing w:line="259" w:lineRule="auto"/>
            </w:pPr>
            <w:r w:rsidRPr="7AED9DEA">
              <w:rPr>
                <w:rFonts w:ascii="Calibri" w:eastAsia="Calibri" w:hAnsi="Calibri" w:cs="Calibri"/>
                <w:sz w:val="20"/>
                <w:szCs w:val="20"/>
              </w:rPr>
              <w:t>Research engaged</w:t>
            </w:r>
          </w:p>
        </w:tc>
        <w:tc>
          <w:tcPr>
            <w:tcW w:w="2880" w:type="dxa"/>
            <w:shd w:val="clear" w:color="auto" w:fill="D9D9D9" w:themeFill="background1" w:themeFillShade="D9"/>
          </w:tcPr>
          <w:p w14:paraId="67E89DAB" w14:textId="77777777" w:rsidR="009B55EC" w:rsidRDefault="009B55EC" w:rsidP="00A914D9">
            <w:pPr>
              <w:spacing w:line="259" w:lineRule="auto"/>
            </w:pPr>
            <w:r w:rsidRPr="7AED9DEA">
              <w:rPr>
                <w:rFonts w:ascii="Calibri" w:eastAsia="Calibri" w:hAnsi="Calibri" w:cs="Calibri"/>
                <w:sz w:val="20"/>
                <w:szCs w:val="20"/>
              </w:rPr>
              <w:t>Ensure you have logged on to Moodle and have begun to familiarise yourselves with the course pages.</w:t>
            </w:r>
          </w:p>
        </w:tc>
        <w:tc>
          <w:tcPr>
            <w:tcW w:w="4245" w:type="dxa"/>
            <w:shd w:val="clear" w:color="auto" w:fill="D9D9D9" w:themeFill="background1" w:themeFillShade="D9"/>
          </w:tcPr>
          <w:p w14:paraId="61F5935E" w14:textId="77777777" w:rsidR="009B55EC" w:rsidRDefault="009B55EC" w:rsidP="00A914D9">
            <w:pPr>
              <w:spacing w:line="257" w:lineRule="auto"/>
            </w:pPr>
            <w:r w:rsidRPr="7AED9DEA">
              <w:rPr>
                <w:rFonts w:ascii="Calibri" w:eastAsia="Calibri" w:hAnsi="Calibri" w:cs="Calibri"/>
                <w:color w:val="000000" w:themeColor="text1"/>
                <w:sz w:val="20"/>
                <w:szCs w:val="20"/>
              </w:rPr>
              <w:t xml:space="preserve">Critically reflect on your own academic development through engaging with academic reading and responding to feedback.  </w:t>
            </w:r>
            <w:r w:rsidRPr="7AED9DEA">
              <w:rPr>
                <w:rFonts w:ascii="Calibri" w:eastAsia="Calibri" w:hAnsi="Calibri" w:cs="Calibri"/>
                <w:sz w:val="20"/>
                <w:szCs w:val="20"/>
              </w:rPr>
              <w:t xml:space="preserve"> </w:t>
            </w:r>
          </w:p>
          <w:p w14:paraId="25236CB8" w14:textId="77777777" w:rsidR="009B55EC" w:rsidRDefault="009B55EC" w:rsidP="00A914D9">
            <w:pPr>
              <w:spacing w:line="257" w:lineRule="auto"/>
            </w:pPr>
            <w:r w:rsidRPr="7AED9DEA">
              <w:rPr>
                <w:rFonts w:ascii="Calibri" w:eastAsia="Calibri" w:hAnsi="Calibri" w:cs="Calibri"/>
                <w:sz w:val="20"/>
                <w:szCs w:val="20"/>
              </w:rPr>
              <w:t xml:space="preserve"> </w:t>
            </w:r>
          </w:p>
          <w:p w14:paraId="5B0E9413" w14:textId="77777777" w:rsidR="009B55EC" w:rsidRDefault="009B55EC" w:rsidP="00A914D9">
            <w:r w:rsidRPr="7AED9DEA">
              <w:rPr>
                <w:rFonts w:ascii="Calibri" w:eastAsia="Calibri" w:hAnsi="Calibri" w:cs="Calibri"/>
                <w:sz w:val="20"/>
                <w:szCs w:val="20"/>
              </w:rPr>
              <w:t xml:space="preserve">Create a positive environment </w:t>
            </w:r>
            <w:proofErr w:type="gramStart"/>
            <w:r w:rsidRPr="7AED9DEA">
              <w:rPr>
                <w:rFonts w:ascii="Calibri" w:eastAsia="Calibri" w:hAnsi="Calibri" w:cs="Calibri"/>
                <w:sz w:val="20"/>
                <w:szCs w:val="20"/>
              </w:rPr>
              <w:t>where</w:t>
            </w:r>
            <w:proofErr w:type="gramEnd"/>
            <w:r w:rsidRPr="7AED9DEA">
              <w:rPr>
                <w:rFonts w:ascii="Calibri" w:eastAsia="Calibri" w:hAnsi="Calibri" w:cs="Calibri"/>
                <w:sz w:val="20"/>
                <w:szCs w:val="20"/>
              </w:rPr>
              <w:t xml:space="preserve"> making mistakes and learning from them and the need for effort and perseverance are part of the daily routine.</w:t>
            </w:r>
          </w:p>
        </w:tc>
      </w:tr>
      <w:tr w:rsidR="009B55EC" w14:paraId="488FE46A" w14:textId="77777777" w:rsidTr="00A914D9">
        <w:trPr>
          <w:trHeight w:val="15"/>
        </w:trPr>
        <w:tc>
          <w:tcPr>
            <w:tcW w:w="942" w:type="dxa"/>
            <w:shd w:val="clear" w:color="auto" w:fill="D9D9D9" w:themeFill="background1" w:themeFillShade="D9"/>
          </w:tcPr>
          <w:p w14:paraId="76CD7157" w14:textId="77777777" w:rsidR="009B55EC" w:rsidRDefault="009B55EC" w:rsidP="00A914D9">
            <w:pPr>
              <w:spacing w:line="259" w:lineRule="auto"/>
              <w:rPr>
                <w:rFonts w:eastAsiaTheme="minorEastAsia"/>
                <w:sz w:val="20"/>
                <w:szCs w:val="20"/>
              </w:rPr>
            </w:pPr>
            <w:r w:rsidRPr="35650C4E">
              <w:rPr>
                <w:rFonts w:eastAsiaTheme="minorEastAsia"/>
                <w:sz w:val="20"/>
                <w:szCs w:val="20"/>
              </w:rPr>
              <w:t>3-4</w:t>
            </w:r>
          </w:p>
          <w:p w14:paraId="42821742" w14:textId="77777777" w:rsidR="009B55EC" w:rsidRDefault="009B55EC" w:rsidP="00A914D9">
            <w:pPr>
              <w:spacing w:line="259" w:lineRule="auto"/>
              <w:rPr>
                <w:rFonts w:eastAsiaTheme="minorEastAsia"/>
                <w:sz w:val="20"/>
                <w:szCs w:val="20"/>
              </w:rPr>
            </w:pPr>
          </w:p>
          <w:p w14:paraId="13C3142C" w14:textId="77777777" w:rsidR="009B55EC" w:rsidRDefault="009B55EC" w:rsidP="00A914D9">
            <w:pPr>
              <w:spacing w:line="259" w:lineRule="auto"/>
              <w:rPr>
                <w:rFonts w:eastAsiaTheme="minorEastAsia"/>
                <w:sz w:val="20"/>
                <w:szCs w:val="20"/>
              </w:rPr>
            </w:pPr>
            <w:r>
              <w:rPr>
                <w:rFonts w:eastAsiaTheme="minorEastAsia"/>
                <w:sz w:val="20"/>
                <w:szCs w:val="20"/>
              </w:rPr>
              <w:t>DG124</w:t>
            </w:r>
          </w:p>
          <w:p w14:paraId="3DE9A39E" w14:textId="77777777" w:rsidR="009B55EC" w:rsidRDefault="009B55EC" w:rsidP="00A914D9">
            <w:pPr>
              <w:spacing w:line="259" w:lineRule="auto"/>
              <w:rPr>
                <w:rFonts w:eastAsiaTheme="minorEastAsia"/>
                <w:sz w:val="20"/>
                <w:szCs w:val="20"/>
              </w:rPr>
            </w:pPr>
          </w:p>
        </w:tc>
        <w:tc>
          <w:tcPr>
            <w:tcW w:w="765" w:type="dxa"/>
            <w:shd w:val="clear" w:color="auto" w:fill="D9D9D9" w:themeFill="background1" w:themeFillShade="D9"/>
          </w:tcPr>
          <w:p w14:paraId="4736B0C0" w14:textId="77777777" w:rsidR="009B55EC" w:rsidRDefault="009B55EC" w:rsidP="00A914D9">
            <w:pPr>
              <w:spacing w:line="259" w:lineRule="auto"/>
              <w:rPr>
                <w:rFonts w:eastAsiaTheme="minorEastAsia"/>
                <w:sz w:val="20"/>
                <w:szCs w:val="20"/>
              </w:rPr>
            </w:pPr>
            <w:r w:rsidRPr="74D6CB2D">
              <w:rPr>
                <w:rFonts w:eastAsiaTheme="minorEastAsia"/>
                <w:sz w:val="20"/>
                <w:szCs w:val="20"/>
              </w:rPr>
              <w:t>BR</w:t>
            </w:r>
          </w:p>
        </w:tc>
        <w:tc>
          <w:tcPr>
            <w:tcW w:w="1812" w:type="dxa"/>
            <w:shd w:val="clear" w:color="auto" w:fill="D9D9D9" w:themeFill="background1" w:themeFillShade="D9"/>
          </w:tcPr>
          <w:p w14:paraId="1827931D" w14:textId="77777777" w:rsidR="009B55EC" w:rsidRDefault="009B55EC" w:rsidP="00A914D9">
            <w:pPr>
              <w:spacing w:line="259" w:lineRule="auto"/>
              <w:rPr>
                <w:rFonts w:eastAsiaTheme="minorEastAsia"/>
                <w:sz w:val="20"/>
                <w:szCs w:val="20"/>
              </w:rPr>
            </w:pPr>
            <w:r w:rsidRPr="74D6CB2D">
              <w:rPr>
                <w:rFonts w:eastAsiaTheme="minorEastAsia"/>
                <w:sz w:val="20"/>
                <w:szCs w:val="20"/>
              </w:rPr>
              <w:t>PGC7007/8M</w:t>
            </w:r>
          </w:p>
          <w:p w14:paraId="41437F73" w14:textId="77777777" w:rsidR="009B55EC" w:rsidRDefault="009B55EC" w:rsidP="00A914D9">
            <w:pPr>
              <w:spacing w:line="259" w:lineRule="auto"/>
              <w:rPr>
                <w:rFonts w:eastAsiaTheme="minorEastAsia"/>
                <w:sz w:val="20"/>
                <w:szCs w:val="20"/>
              </w:rPr>
            </w:pPr>
            <w:r w:rsidRPr="74D6CB2D">
              <w:rPr>
                <w:rFonts w:eastAsiaTheme="minorEastAsia"/>
                <w:sz w:val="20"/>
                <w:szCs w:val="20"/>
              </w:rPr>
              <w:t>The role of the mentee</w:t>
            </w:r>
          </w:p>
          <w:p w14:paraId="557D364B" w14:textId="77777777" w:rsidR="009B55EC" w:rsidRDefault="009B55EC" w:rsidP="00A914D9">
            <w:pPr>
              <w:spacing w:line="259" w:lineRule="auto"/>
              <w:rPr>
                <w:rFonts w:eastAsiaTheme="minorEastAsia"/>
                <w:sz w:val="20"/>
                <w:szCs w:val="20"/>
              </w:rPr>
            </w:pPr>
          </w:p>
          <w:p w14:paraId="3F98BB14" w14:textId="77777777" w:rsidR="009B55EC" w:rsidRDefault="009B55EC" w:rsidP="00A914D9">
            <w:pPr>
              <w:spacing w:line="259" w:lineRule="auto"/>
              <w:rPr>
                <w:rFonts w:eastAsiaTheme="minorEastAsia"/>
                <w:sz w:val="20"/>
                <w:szCs w:val="20"/>
              </w:rPr>
            </w:pPr>
            <w:r w:rsidRPr="74D6CB2D">
              <w:rPr>
                <w:rFonts w:eastAsiaTheme="minorEastAsia"/>
                <w:sz w:val="20"/>
                <w:szCs w:val="20"/>
              </w:rPr>
              <w:t>Expectations and building relationships</w:t>
            </w:r>
          </w:p>
          <w:p w14:paraId="614DD451" w14:textId="77777777" w:rsidR="009B55EC" w:rsidRDefault="009B55EC" w:rsidP="00A914D9">
            <w:pPr>
              <w:spacing w:line="259" w:lineRule="auto"/>
              <w:rPr>
                <w:rFonts w:eastAsiaTheme="minorEastAsia"/>
                <w:sz w:val="20"/>
                <w:szCs w:val="20"/>
              </w:rPr>
            </w:pPr>
          </w:p>
        </w:tc>
        <w:tc>
          <w:tcPr>
            <w:tcW w:w="2550" w:type="dxa"/>
            <w:shd w:val="clear" w:color="auto" w:fill="D9D9D9" w:themeFill="background1" w:themeFillShade="D9"/>
          </w:tcPr>
          <w:p w14:paraId="01D71068" w14:textId="77777777" w:rsidR="009B55EC" w:rsidRDefault="009B55EC" w:rsidP="00A914D9">
            <w:pPr>
              <w:spacing w:line="257" w:lineRule="auto"/>
            </w:pPr>
            <w:r w:rsidRPr="7AED9DEA">
              <w:rPr>
                <w:rFonts w:ascii="Calibri" w:eastAsia="Calibri" w:hAnsi="Calibri" w:cs="Calibri"/>
                <w:sz w:val="20"/>
                <w:szCs w:val="20"/>
              </w:rPr>
              <w:t>Reflective practice, supported by feedback from and observation of experienced colleagues, professional debate, and learning from educational research, is also likely to support improvement.</w:t>
            </w:r>
          </w:p>
          <w:p w14:paraId="329D0541" w14:textId="77777777" w:rsidR="009B55EC" w:rsidRDefault="009B55EC" w:rsidP="00A914D9">
            <w:pPr>
              <w:spacing w:line="257" w:lineRule="auto"/>
            </w:pPr>
            <w:r w:rsidRPr="7AED9DEA">
              <w:rPr>
                <w:rFonts w:ascii="Calibri" w:eastAsia="Calibri" w:hAnsi="Calibri" w:cs="Calibri"/>
                <w:sz w:val="20"/>
                <w:szCs w:val="20"/>
              </w:rPr>
              <w:t xml:space="preserve"> </w:t>
            </w:r>
          </w:p>
          <w:p w14:paraId="4CDF4D2E" w14:textId="77777777" w:rsidR="009B55EC" w:rsidRDefault="009B55EC" w:rsidP="00A914D9">
            <w:r w:rsidRPr="7AED9DEA">
              <w:rPr>
                <w:rFonts w:ascii="Calibri" w:eastAsia="Calibri" w:hAnsi="Calibri" w:cs="Calibri"/>
                <w:sz w:val="20"/>
                <w:szCs w:val="20"/>
              </w:rPr>
              <w:t>Engaging in high-quality professional development can help teachers improve.</w:t>
            </w:r>
          </w:p>
        </w:tc>
        <w:tc>
          <w:tcPr>
            <w:tcW w:w="1515" w:type="dxa"/>
            <w:shd w:val="clear" w:color="auto" w:fill="D9D9D9" w:themeFill="background1" w:themeFillShade="D9"/>
          </w:tcPr>
          <w:p w14:paraId="2DA0C1E4" w14:textId="77777777" w:rsidR="009B55EC" w:rsidRDefault="009B55EC" w:rsidP="00A914D9">
            <w:pPr>
              <w:spacing w:line="257" w:lineRule="auto"/>
            </w:pPr>
            <w:r w:rsidRPr="7AED9DEA">
              <w:rPr>
                <w:rFonts w:ascii="Calibri" w:eastAsia="Calibri" w:hAnsi="Calibri" w:cs="Calibri"/>
                <w:b/>
                <w:bCs/>
                <w:sz w:val="20"/>
                <w:szCs w:val="20"/>
              </w:rPr>
              <w:t>Behaviour and expectations</w:t>
            </w:r>
          </w:p>
          <w:p w14:paraId="0B3B1C0D" w14:textId="77777777" w:rsidR="009B55EC" w:rsidRDefault="009B55EC" w:rsidP="00A914D9">
            <w:pPr>
              <w:spacing w:line="257" w:lineRule="auto"/>
            </w:pPr>
            <w:r w:rsidRPr="7AED9DEA">
              <w:rPr>
                <w:rFonts w:ascii="Calibri" w:eastAsia="Calibri" w:hAnsi="Calibri" w:cs="Calibri"/>
                <w:b/>
                <w:bCs/>
                <w:sz w:val="20"/>
                <w:szCs w:val="20"/>
              </w:rPr>
              <w:t xml:space="preserve"> </w:t>
            </w:r>
          </w:p>
          <w:p w14:paraId="75AFD87D" w14:textId="77777777" w:rsidR="009B55EC" w:rsidRDefault="009B55EC" w:rsidP="00A914D9">
            <w:pPr>
              <w:spacing w:line="257" w:lineRule="auto"/>
            </w:pPr>
            <w:r w:rsidRPr="7AED9DEA">
              <w:rPr>
                <w:rFonts w:ascii="Calibri" w:eastAsia="Calibri" w:hAnsi="Calibri" w:cs="Calibri"/>
                <w:b/>
                <w:bCs/>
                <w:sz w:val="20"/>
                <w:szCs w:val="20"/>
              </w:rPr>
              <w:t>High Expectations</w:t>
            </w:r>
          </w:p>
          <w:p w14:paraId="76113555" w14:textId="77777777" w:rsidR="009B55EC" w:rsidRDefault="009B55EC" w:rsidP="00A914D9">
            <w:pPr>
              <w:spacing w:line="257" w:lineRule="auto"/>
            </w:pPr>
            <w:r w:rsidRPr="7AED9DEA">
              <w:rPr>
                <w:rFonts w:ascii="Calibri" w:eastAsia="Calibri" w:hAnsi="Calibri" w:cs="Calibri"/>
                <w:b/>
                <w:bCs/>
                <w:sz w:val="20"/>
                <w:szCs w:val="20"/>
              </w:rPr>
              <w:t xml:space="preserve"> </w:t>
            </w:r>
          </w:p>
          <w:p w14:paraId="0D37FCE3" w14:textId="77777777" w:rsidR="009B55EC" w:rsidRDefault="009B55EC" w:rsidP="00A914D9">
            <w:pPr>
              <w:spacing w:line="257" w:lineRule="auto"/>
            </w:pPr>
            <w:r w:rsidRPr="7AED9DEA">
              <w:rPr>
                <w:rFonts w:ascii="Calibri" w:eastAsia="Calibri" w:hAnsi="Calibri" w:cs="Calibri"/>
                <w:sz w:val="20"/>
                <w:szCs w:val="20"/>
              </w:rPr>
              <w:t>Being a professional</w:t>
            </w:r>
          </w:p>
          <w:p w14:paraId="37ED3F72" w14:textId="77777777" w:rsidR="009B55EC" w:rsidRDefault="009B55EC" w:rsidP="00A914D9">
            <w:pPr>
              <w:spacing w:line="257" w:lineRule="auto"/>
            </w:pPr>
            <w:r w:rsidRPr="7AED9DEA">
              <w:rPr>
                <w:rFonts w:ascii="Calibri" w:eastAsia="Calibri" w:hAnsi="Calibri" w:cs="Calibri"/>
                <w:b/>
                <w:bCs/>
                <w:sz w:val="20"/>
                <w:szCs w:val="20"/>
              </w:rPr>
              <w:t xml:space="preserve"> </w:t>
            </w:r>
          </w:p>
          <w:p w14:paraId="23A7CDFC" w14:textId="77777777" w:rsidR="009B55EC" w:rsidRDefault="009B55EC" w:rsidP="00A914D9">
            <w:pPr>
              <w:spacing w:line="257" w:lineRule="auto"/>
            </w:pPr>
            <w:r w:rsidRPr="7AED9DEA">
              <w:rPr>
                <w:rFonts w:ascii="Calibri" w:eastAsia="Calibri" w:hAnsi="Calibri" w:cs="Calibri"/>
                <w:sz w:val="20"/>
                <w:szCs w:val="20"/>
              </w:rPr>
              <w:t>Relationships and partnership</w:t>
            </w:r>
          </w:p>
          <w:p w14:paraId="779600A7" w14:textId="77777777" w:rsidR="009B55EC" w:rsidRDefault="009B55EC" w:rsidP="00A914D9">
            <w:pPr>
              <w:spacing w:line="259" w:lineRule="auto"/>
              <w:rPr>
                <w:rFonts w:eastAsiaTheme="minorEastAsia"/>
                <w:b/>
                <w:bCs/>
                <w:sz w:val="20"/>
                <w:szCs w:val="20"/>
              </w:rPr>
            </w:pPr>
          </w:p>
        </w:tc>
        <w:tc>
          <w:tcPr>
            <w:tcW w:w="2880" w:type="dxa"/>
            <w:shd w:val="clear" w:color="auto" w:fill="D9D9D9" w:themeFill="background1" w:themeFillShade="D9"/>
          </w:tcPr>
          <w:p w14:paraId="50A40B24" w14:textId="77777777" w:rsidR="009B55EC" w:rsidRDefault="009B55EC" w:rsidP="00A914D9">
            <w:pPr>
              <w:spacing w:line="257" w:lineRule="auto"/>
              <w:rPr>
                <w:rFonts w:ascii="Calibri" w:eastAsia="Calibri" w:hAnsi="Calibri" w:cs="Calibri"/>
                <w:sz w:val="20"/>
                <w:szCs w:val="20"/>
              </w:rPr>
            </w:pPr>
            <w:r w:rsidRPr="1C8356F7">
              <w:rPr>
                <w:rFonts w:ascii="Calibri" w:eastAsia="Calibri" w:hAnsi="Calibri" w:cs="Calibri"/>
                <w:sz w:val="20"/>
                <w:szCs w:val="20"/>
              </w:rPr>
              <w:t xml:space="preserve">List any questions that you have about expectations of you on placement and bring to this session. </w:t>
            </w:r>
          </w:p>
          <w:p w14:paraId="404C4350" w14:textId="77777777" w:rsidR="009B55EC" w:rsidRDefault="009B55EC" w:rsidP="00A914D9">
            <w:pPr>
              <w:spacing w:line="257" w:lineRule="auto"/>
              <w:rPr>
                <w:rFonts w:ascii="Calibri" w:eastAsia="Calibri" w:hAnsi="Calibri" w:cs="Calibri"/>
                <w:sz w:val="20"/>
                <w:szCs w:val="20"/>
              </w:rPr>
            </w:pPr>
            <w:r w:rsidRPr="1C8356F7">
              <w:rPr>
                <w:rFonts w:ascii="Calibri" w:eastAsia="Calibri" w:hAnsi="Calibri" w:cs="Calibri"/>
                <w:sz w:val="20"/>
                <w:szCs w:val="20"/>
              </w:rPr>
              <w:t xml:space="preserve"> </w:t>
            </w:r>
          </w:p>
          <w:p w14:paraId="48BF28BB" w14:textId="77777777" w:rsidR="009B55EC" w:rsidRDefault="009B55EC" w:rsidP="00A914D9">
            <w:pPr>
              <w:spacing w:line="257" w:lineRule="auto"/>
              <w:rPr>
                <w:rFonts w:ascii="Calibri" w:eastAsia="Calibri" w:hAnsi="Calibri" w:cs="Calibri"/>
                <w:sz w:val="20"/>
                <w:szCs w:val="20"/>
              </w:rPr>
            </w:pPr>
            <w:r w:rsidRPr="1C8356F7">
              <w:rPr>
                <w:rFonts w:ascii="Calibri" w:eastAsia="Calibri" w:hAnsi="Calibri" w:cs="Calibri"/>
                <w:sz w:val="20"/>
                <w:szCs w:val="20"/>
              </w:rPr>
              <w:t>Chapter 1</w:t>
            </w:r>
          </w:p>
          <w:p w14:paraId="688A7183" w14:textId="77777777" w:rsidR="009B55EC" w:rsidRDefault="00C37D87" w:rsidP="00A914D9">
            <w:pPr>
              <w:spacing w:line="257" w:lineRule="auto"/>
            </w:pPr>
            <w:hyperlink r:id="rId25">
              <w:r w:rsidR="009B55EC" w:rsidRPr="1C8356F7">
                <w:rPr>
                  <w:rStyle w:val="Hyperlink"/>
                  <w:rFonts w:ascii="Calibri" w:eastAsia="Calibri" w:hAnsi="Calibri" w:cs="Calibri"/>
                  <w:sz w:val="20"/>
                  <w:szCs w:val="20"/>
                </w:rPr>
                <w:t xml:space="preserve">Capel, S. A., Leask, M. and </w:t>
              </w:r>
              <w:proofErr w:type="spellStart"/>
              <w:r w:rsidR="009B55EC" w:rsidRPr="1C8356F7">
                <w:rPr>
                  <w:rStyle w:val="Hyperlink"/>
                  <w:rFonts w:ascii="Calibri" w:eastAsia="Calibri" w:hAnsi="Calibri" w:cs="Calibri"/>
                  <w:sz w:val="20"/>
                  <w:szCs w:val="20"/>
                </w:rPr>
                <w:t>Younie</w:t>
              </w:r>
              <w:proofErr w:type="spellEnd"/>
              <w:r w:rsidR="009B55EC" w:rsidRPr="1C8356F7">
                <w:rPr>
                  <w:rStyle w:val="Hyperlink"/>
                  <w:rFonts w:ascii="Calibri" w:eastAsia="Calibri" w:hAnsi="Calibri" w:cs="Calibri"/>
                  <w:sz w:val="20"/>
                  <w:szCs w:val="20"/>
                </w:rPr>
                <w:t xml:space="preserve">, S. (2023) Learning to Teach in the Secondary </w:t>
              </w:r>
              <w:proofErr w:type="gramStart"/>
              <w:r w:rsidR="009B55EC" w:rsidRPr="1C8356F7">
                <w:rPr>
                  <w:rStyle w:val="Hyperlink"/>
                  <w:rFonts w:ascii="Calibri" w:eastAsia="Calibri" w:hAnsi="Calibri" w:cs="Calibri"/>
                  <w:sz w:val="20"/>
                  <w:szCs w:val="20"/>
                </w:rPr>
                <w:t>School :</w:t>
              </w:r>
              <w:proofErr w:type="gramEnd"/>
              <w:r w:rsidR="009B55EC" w:rsidRPr="1C8356F7">
                <w:rPr>
                  <w:rStyle w:val="Hyperlink"/>
                  <w:rFonts w:ascii="Calibri" w:eastAsia="Calibri" w:hAnsi="Calibri" w:cs="Calibri"/>
                  <w:sz w:val="20"/>
                  <w:szCs w:val="20"/>
                </w:rPr>
                <w:t xml:space="preserve"> A Companion to School Experience. London: Routledge</w:t>
              </w:r>
            </w:hyperlink>
          </w:p>
          <w:p w14:paraId="223197CB" w14:textId="77777777" w:rsidR="009B55EC" w:rsidRDefault="009B55EC" w:rsidP="00A914D9">
            <w:pPr>
              <w:spacing w:line="257" w:lineRule="auto"/>
              <w:rPr>
                <w:rFonts w:ascii="Calibri" w:eastAsia="Calibri" w:hAnsi="Calibri" w:cs="Calibri"/>
                <w:sz w:val="20"/>
                <w:szCs w:val="20"/>
              </w:rPr>
            </w:pPr>
          </w:p>
          <w:p w14:paraId="6398FB1E" w14:textId="77777777" w:rsidR="009B55EC" w:rsidRDefault="009B55EC" w:rsidP="00A914D9">
            <w:pPr>
              <w:spacing w:line="257" w:lineRule="auto"/>
              <w:rPr>
                <w:rFonts w:ascii="Calibri" w:eastAsia="Calibri" w:hAnsi="Calibri" w:cs="Calibri"/>
                <w:sz w:val="20"/>
                <w:szCs w:val="20"/>
              </w:rPr>
            </w:pPr>
            <w:r w:rsidRPr="1C8356F7">
              <w:rPr>
                <w:rFonts w:ascii="Calibri" w:eastAsia="Calibri" w:hAnsi="Calibri" w:cs="Calibri"/>
                <w:sz w:val="20"/>
                <w:szCs w:val="20"/>
              </w:rPr>
              <w:t xml:space="preserve">Kraft, M., Blazar, D., &amp; Hogan, D. (2018) </w:t>
            </w:r>
            <w:hyperlink r:id="rId26">
              <w:r w:rsidRPr="1C8356F7">
                <w:rPr>
                  <w:rStyle w:val="Hyperlink"/>
                  <w:rFonts w:ascii="Calibri" w:eastAsia="Calibri" w:hAnsi="Calibri" w:cs="Calibri"/>
                  <w:sz w:val="20"/>
                  <w:szCs w:val="20"/>
                </w:rPr>
                <w:t>The Effect of Teacher Coaching on Instruction and Achievement: A Meta-Analysis of the Causal Evidence</w:t>
              </w:r>
            </w:hyperlink>
            <w:r w:rsidRPr="1C8356F7">
              <w:rPr>
                <w:rFonts w:ascii="Calibri" w:eastAsia="Calibri" w:hAnsi="Calibri" w:cs="Calibri"/>
                <w:sz w:val="20"/>
                <w:szCs w:val="20"/>
              </w:rPr>
              <w:t xml:space="preserve">. Review of Educational Research, 003465431875926. </w:t>
            </w:r>
          </w:p>
          <w:p w14:paraId="7EE6ACD3" w14:textId="77777777" w:rsidR="009B55EC" w:rsidRDefault="009B55EC" w:rsidP="00A914D9">
            <w:pPr>
              <w:spacing w:line="257" w:lineRule="auto"/>
              <w:rPr>
                <w:rFonts w:ascii="Calibri" w:eastAsia="Calibri" w:hAnsi="Calibri" w:cs="Calibri"/>
                <w:sz w:val="20"/>
                <w:szCs w:val="20"/>
              </w:rPr>
            </w:pPr>
          </w:p>
        </w:tc>
        <w:tc>
          <w:tcPr>
            <w:tcW w:w="4245" w:type="dxa"/>
            <w:shd w:val="clear" w:color="auto" w:fill="D9D9D9" w:themeFill="background1" w:themeFillShade="D9"/>
          </w:tcPr>
          <w:p w14:paraId="72810F50" w14:textId="77777777" w:rsidR="009B55EC" w:rsidRDefault="009B55EC" w:rsidP="00A914D9">
            <w:pPr>
              <w:spacing w:line="257" w:lineRule="auto"/>
            </w:pPr>
            <w:r w:rsidRPr="7AED9DEA">
              <w:rPr>
                <w:rFonts w:ascii="Calibri" w:eastAsia="Calibri" w:hAnsi="Calibri" w:cs="Calibri"/>
                <w:sz w:val="20"/>
                <w:szCs w:val="20"/>
              </w:rPr>
              <w:t xml:space="preserve">Engage in professional development with clear intentions for impact on pupil outcomes, sustained over time with built-in opportunities for practice. </w:t>
            </w:r>
          </w:p>
          <w:p w14:paraId="5C356938" w14:textId="77777777" w:rsidR="009B55EC" w:rsidRDefault="009B55EC" w:rsidP="00A914D9">
            <w:pPr>
              <w:spacing w:line="257" w:lineRule="auto"/>
            </w:pPr>
            <w:r w:rsidRPr="7AED9DEA">
              <w:rPr>
                <w:rFonts w:ascii="Calibri" w:eastAsia="Calibri" w:hAnsi="Calibri" w:cs="Calibri"/>
                <w:sz w:val="20"/>
                <w:szCs w:val="20"/>
              </w:rPr>
              <w:t xml:space="preserve"> </w:t>
            </w:r>
          </w:p>
          <w:p w14:paraId="08127E9C" w14:textId="77777777" w:rsidR="009B55EC" w:rsidRDefault="009B55EC" w:rsidP="00A914D9">
            <w:r w:rsidRPr="7AED9DEA">
              <w:rPr>
                <w:rFonts w:ascii="Calibri" w:eastAsia="Calibri" w:hAnsi="Calibri" w:cs="Calibri"/>
                <w:sz w:val="20"/>
                <w:szCs w:val="20"/>
              </w:rPr>
              <w:t>Receive clear, consistent and effective mentoring on the duties relating to Part 2 of the Teachers’ Standards.</w:t>
            </w:r>
          </w:p>
        </w:tc>
      </w:tr>
      <w:tr w:rsidR="009B55EC" w14:paraId="0763C7CF" w14:textId="77777777" w:rsidTr="00A914D9">
        <w:trPr>
          <w:trHeight w:val="15"/>
        </w:trPr>
        <w:tc>
          <w:tcPr>
            <w:tcW w:w="942" w:type="dxa"/>
            <w:shd w:val="clear" w:color="auto" w:fill="D9D9D9" w:themeFill="background1" w:themeFillShade="D9"/>
          </w:tcPr>
          <w:p w14:paraId="533A83C2" w14:textId="77777777" w:rsidR="009B55EC" w:rsidRDefault="009B55EC" w:rsidP="00A914D9">
            <w:pPr>
              <w:spacing w:line="259" w:lineRule="auto"/>
              <w:rPr>
                <w:rFonts w:eastAsiaTheme="minorEastAsia"/>
                <w:sz w:val="20"/>
                <w:szCs w:val="20"/>
              </w:rPr>
            </w:pPr>
            <w:r w:rsidRPr="35650C4E">
              <w:rPr>
                <w:rFonts w:eastAsiaTheme="minorEastAsia"/>
                <w:sz w:val="20"/>
                <w:szCs w:val="20"/>
              </w:rPr>
              <w:t>4-5</w:t>
            </w:r>
          </w:p>
          <w:p w14:paraId="06DD8DBC" w14:textId="77777777" w:rsidR="009B55EC" w:rsidRDefault="009B55EC" w:rsidP="00A914D9">
            <w:pPr>
              <w:spacing w:line="259" w:lineRule="auto"/>
              <w:rPr>
                <w:rFonts w:eastAsiaTheme="minorEastAsia"/>
                <w:sz w:val="20"/>
                <w:szCs w:val="20"/>
              </w:rPr>
            </w:pPr>
          </w:p>
          <w:p w14:paraId="7C931A1E" w14:textId="77777777" w:rsidR="009B55EC" w:rsidRDefault="009B55EC" w:rsidP="00A914D9">
            <w:pPr>
              <w:spacing w:line="259" w:lineRule="auto"/>
              <w:rPr>
                <w:rFonts w:eastAsiaTheme="minorEastAsia"/>
                <w:sz w:val="20"/>
                <w:szCs w:val="20"/>
              </w:rPr>
            </w:pPr>
            <w:r>
              <w:rPr>
                <w:rFonts w:eastAsiaTheme="minorEastAsia"/>
                <w:sz w:val="20"/>
                <w:szCs w:val="20"/>
              </w:rPr>
              <w:t>DG124</w:t>
            </w:r>
          </w:p>
        </w:tc>
        <w:tc>
          <w:tcPr>
            <w:tcW w:w="765" w:type="dxa"/>
            <w:shd w:val="clear" w:color="auto" w:fill="D9D9D9" w:themeFill="background1" w:themeFillShade="D9"/>
          </w:tcPr>
          <w:p w14:paraId="325DF346" w14:textId="77777777" w:rsidR="009B55EC" w:rsidRDefault="009B55EC" w:rsidP="00A914D9">
            <w:pPr>
              <w:spacing w:line="259" w:lineRule="auto"/>
              <w:rPr>
                <w:rFonts w:eastAsiaTheme="minorEastAsia"/>
                <w:sz w:val="20"/>
                <w:szCs w:val="20"/>
              </w:rPr>
            </w:pPr>
            <w:r w:rsidRPr="35650C4E">
              <w:rPr>
                <w:rFonts w:eastAsiaTheme="minorEastAsia"/>
                <w:sz w:val="20"/>
                <w:szCs w:val="20"/>
              </w:rPr>
              <w:t>RM/JC</w:t>
            </w:r>
          </w:p>
        </w:tc>
        <w:tc>
          <w:tcPr>
            <w:tcW w:w="1812" w:type="dxa"/>
            <w:shd w:val="clear" w:color="auto" w:fill="D9D9D9" w:themeFill="background1" w:themeFillShade="D9"/>
          </w:tcPr>
          <w:p w14:paraId="594AA05E" w14:textId="77777777" w:rsidR="009B55EC" w:rsidRDefault="009B55EC" w:rsidP="00A914D9">
            <w:pPr>
              <w:spacing w:line="259" w:lineRule="auto"/>
              <w:rPr>
                <w:rFonts w:eastAsiaTheme="minorEastAsia"/>
                <w:sz w:val="20"/>
                <w:szCs w:val="20"/>
              </w:rPr>
            </w:pPr>
            <w:r w:rsidRPr="74D6CB2D">
              <w:rPr>
                <w:rFonts w:eastAsiaTheme="minorEastAsia"/>
                <w:sz w:val="20"/>
                <w:szCs w:val="20"/>
              </w:rPr>
              <w:t xml:space="preserve">Team building </w:t>
            </w:r>
          </w:p>
          <w:p w14:paraId="1EF70B1F" w14:textId="77777777" w:rsidR="009B55EC" w:rsidRDefault="009B55EC" w:rsidP="00A914D9">
            <w:pPr>
              <w:spacing w:line="259" w:lineRule="auto"/>
              <w:rPr>
                <w:rFonts w:eastAsiaTheme="minorEastAsia"/>
                <w:sz w:val="20"/>
                <w:szCs w:val="20"/>
              </w:rPr>
            </w:pPr>
          </w:p>
        </w:tc>
        <w:tc>
          <w:tcPr>
            <w:tcW w:w="2550" w:type="dxa"/>
            <w:shd w:val="clear" w:color="auto" w:fill="D9D9D9" w:themeFill="background1" w:themeFillShade="D9"/>
          </w:tcPr>
          <w:p w14:paraId="067256FE" w14:textId="77777777" w:rsidR="009B55EC" w:rsidRDefault="009B55EC" w:rsidP="00A914D9">
            <w:r w:rsidRPr="7AED9DEA">
              <w:rPr>
                <w:rFonts w:ascii="Calibri" w:eastAsia="Calibri" w:hAnsi="Calibri" w:cs="Calibri"/>
                <w:sz w:val="20"/>
                <w:szCs w:val="20"/>
              </w:rPr>
              <w:t>YSJ campus facilities both effective learning and social opportunities</w:t>
            </w:r>
          </w:p>
        </w:tc>
        <w:tc>
          <w:tcPr>
            <w:tcW w:w="1515" w:type="dxa"/>
            <w:shd w:val="clear" w:color="auto" w:fill="D9D9D9" w:themeFill="background1" w:themeFillShade="D9"/>
          </w:tcPr>
          <w:p w14:paraId="6B80009F" w14:textId="77777777" w:rsidR="009B55EC" w:rsidRDefault="009B55EC" w:rsidP="00A914D9">
            <w:pPr>
              <w:spacing w:line="257" w:lineRule="auto"/>
            </w:pPr>
            <w:r w:rsidRPr="7AED9DEA">
              <w:rPr>
                <w:rFonts w:ascii="Calibri" w:eastAsia="Calibri" w:hAnsi="Calibri" w:cs="Calibri"/>
                <w:sz w:val="20"/>
                <w:szCs w:val="20"/>
              </w:rPr>
              <w:t>Relationships and partnership</w:t>
            </w:r>
          </w:p>
          <w:p w14:paraId="28A4D65D" w14:textId="77777777" w:rsidR="009B55EC" w:rsidRDefault="009B55EC" w:rsidP="00A914D9">
            <w:pPr>
              <w:spacing w:line="259" w:lineRule="auto"/>
              <w:rPr>
                <w:rFonts w:eastAsiaTheme="minorEastAsia"/>
                <w:sz w:val="20"/>
                <w:szCs w:val="20"/>
              </w:rPr>
            </w:pPr>
          </w:p>
        </w:tc>
        <w:tc>
          <w:tcPr>
            <w:tcW w:w="2880" w:type="dxa"/>
            <w:shd w:val="clear" w:color="auto" w:fill="D9D9D9" w:themeFill="background1" w:themeFillShade="D9"/>
          </w:tcPr>
          <w:p w14:paraId="56C07856" w14:textId="77777777" w:rsidR="009B55EC" w:rsidRDefault="009B55EC" w:rsidP="00A914D9">
            <w:pPr>
              <w:spacing w:line="259" w:lineRule="auto"/>
            </w:pPr>
            <w:r w:rsidRPr="7AED9DEA">
              <w:rPr>
                <w:rFonts w:ascii="Calibri" w:eastAsia="Calibri" w:hAnsi="Calibri" w:cs="Calibri"/>
                <w:sz w:val="20"/>
                <w:szCs w:val="20"/>
              </w:rPr>
              <w:t>Get to know other trainees in your subject area and Alliance.</w:t>
            </w:r>
          </w:p>
        </w:tc>
        <w:tc>
          <w:tcPr>
            <w:tcW w:w="4245" w:type="dxa"/>
            <w:shd w:val="clear" w:color="auto" w:fill="D9D9D9" w:themeFill="background1" w:themeFillShade="D9"/>
          </w:tcPr>
          <w:p w14:paraId="30D5712E" w14:textId="77777777" w:rsidR="009B55EC" w:rsidRDefault="009B55EC" w:rsidP="00A914D9">
            <w:r w:rsidRPr="7AED9DEA">
              <w:rPr>
                <w:rFonts w:ascii="Calibri" w:eastAsia="Calibri" w:hAnsi="Calibri" w:cs="Calibri"/>
                <w:sz w:val="20"/>
                <w:szCs w:val="20"/>
              </w:rPr>
              <w:t>Navigate round the campus and to access key student services.</w:t>
            </w:r>
          </w:p>
        </w:tc>
      </w:tr>
      <w:tr w:rsidR="009B55EC" w14:paraId="0FFA6DBD" w14:textId="77777777" w:rsidTr="00A914D9">
        <w:trPr>
          <w:trHeight w:val="1200"/>
        </w:trPr>
        <w:tc>
          <w:tcPr>
            <w:tcW w:w="942" w:type="dxa"/>
          </w:tcPr>
          <w:p w14:paraId="19F4F85D" w14:textId="77777777" w:rsidR="009B55EC" w:rsidRDefault="009B55EC" w:rsidP="00A914D9">
            <w:pPr>
              <w:spacing w:line="259" w:lineRule="auto"/>
              <w:rPr>
                <w:rFonts w:eastAsiaTheme="minorEastAsia"/>
                <w:color w:val="000000" w:themeColor="text1"/>
                <w:sz w:val="20"/>
                <w:szCs w:val="20"/>
              </w:rPr>
            </w:pPr>
            <w:r w:rsidRPr="35650C4E">
              <w:rPr>
                <w:rFonts w:eastAsiaTheme="minorEastAsia"/>
                <w:color w:val="000000" w:themeColor="text1"/>
                <w:sz w:val="20"/>
                <w:szCs w:val="20"/>
              </w:rPr>
              <w:t>Tues</w:t>
            </w:r>
          </w:p>
          <w:p w14:paraId="65E8C90C" w14:textId="77777777" w:rsidR="009B55EC" w:rsidRDefault="009B55EC" w:rsidP="00A914D9">
            <w:pPr>
              <w:spacing w:line="259" w:lineRule="auto"/>
              <w:rPr>
                <w:rFonts w:eastAsiaTheme="minorEastAsia"/>
                <w:color w:val="000000" w:themeColor="text1"/>
                <w:sz w:val="20"/>
                <w:szCs w:val="20"/>
              </w:rPr>
            </w:pPr>
            <w:r w:rsidRPr="35650C4E">
              <w:rPr>
                <w:rFonts w:eastAsiaTheme="minorEastAsia"/>
                <w:color w:val="000000" w:themeColor="text1"/>
                <w:sz w:val="20"/>
                <w:szCs w:val="20"/>
              </w:rPr>
              <w:t>5/9</w:t>
            </w:r>
          </w:p>
          <w:p w14:paraId="2E75B338" w14:textId="77777777" w:rsidR="009B55EC" w:rsidRDefault="009B55EC" w:rsidP="00A914D9">
            <w:pPr>
              <w:spacing w:line="259" w:lineRule="auto"/>
              <w:rPr>
                <w:rFonts w:eastAsiaTheme="minorEastAsia"/>
                <w:color w:val="000000" w:themeColor="text1"/>
                <w:sz w:val="20"/>
                <w:szCs w:val="20"/>
              </w:rPr>
            </w:pPr>
            <w:r w:rsidRPr="1C8356F7">
              <w:rPr>
                <w:rFonts w:eastAsiaTheme="minorEastAsia"/>
                <w:color w:val="000000" w:themeColor="text1"/>
                <w:sz w:val="20"/>
                <w:szCs w:val="20"/>
              </w:rPr>
              <w:t>9-10</w:t>
            </w:r>
          </w:p>
          <w:p w14:paraId="7469275C" w14:textId="77777777" w:rsidR="009B55EC" w:rsidRDefault="009B55EC" w:rsidP="00A914D9">
            <w:pPr>
              <w:spacing w:line="259" w:lineRule="auto"/>
              <w:rPr>
                <w:rFonts w:eastAsiaTheme="minorEastAsia"/>
                <w:color w:val="000000" w:themeColor="text1"/>
                <w:sz w:val="20"/>
                <w:szCs w:val="20"/>
              </w:rPr>
            </w:pPr>
          </w:p>
          <w:p w14:paraId="0117E139" w14:textId="77777777" w:rsidR="009B55EC" w:rsidRDefault="009B55EC" w:rsidP="00A914D9">
            <w:pPr>
              <w:spacing w:line="259" w:lineRule="auto"/>
              <w:rPr>
                <w:rFonts w:eastAsiaTheme="minorEastAsia"/>
                <w:color w:val="000000" w:themeColor="text1"/>
                <w:sz w:val="20"/>
                <w:szCs w:val="20"/>
              </w:rPr>
            </w:pPr>
            <w:r>
              <w:rPr>
                <w:rFonts w:eastAsiaTheme="minorEastAsia"/>
                <w:color w:val="000000" w:themeColor="text1"/>
                <w:sz w:val="20"/>
                <w:szCs w:val="20"/>
              </w:rPr>
              <w:t>DG124</w:t>
            </w:r>
          </w:p>
        </w:tc>
        <w:tc>
          <w:tcPr>
            <w:tcW w:w="765" w:type="dxa"/>
          </w:tcPr>
          <w:p w14:paraId="0C27F14C" w14:textId="77777777" w:rsidR="009B55EC" w:rsidRDefault="009B55EC" w:rsidP="00A914D9">
            <w:pPr>
              <w:spacing w:line="259" w:lineRule="auto"/>
              <w:rPr>
                <w:rFonts w:eastAsiaTheme="minorEastAsia"/>
                <w:sz w:val="20"/>
                <w:szCs w:val="20"/>
              </w:rPr>
            </w:pPr>
            <w:r w:rsidRPr="35650C4E">
              <w:rPr>
                <w:rFonts w:eastAsiaTheme="minorEastAsia"/>
                <w:sz w:val="20"/>
                <w:szCs w:val="20"/>
              </w:rPr>
              <w:t>CMD</w:t>
            </w:r>
          </w:p>
        </w:tc>
        <w:tc>
          <w:tcPr>
            <w:tcW w:w="1812" w:type="dxa"/>
          </w:tcPr>
          <w:p w14:paraId="73609CD1" w14:textId="77777777" w:rsidR="009B55EC" w:rsidRDefault="009B55EC" w:rsidP="00A914D9">
            <w:pPr>
              <w:spacing w:line="259" w:lineRule="auto"/>
              <w:rPr>
                <w:rFonts w:eastAsiaTheme="minorEastAsia"/>
                <w:sz w:val="20"/>
                <w:szCs w:val="20"/>
              </w:rPr>
            </w:pPr>
            <w:r w:rsidRPr="35650C4E">
              <w:rPr>
                <w:rFonts w:eastAsiaTheme="minorEastAsia"/>
                <w:sz w:val="20"/>
                <w:szCs w:val="20"/>
              </w:rPr>
              <w:t>Library Services</w:t>
            </w:r>
          </w:p>
        </w:tc>
        <w:tc>
          <w:tcPr>
            <w:tcW w:w="2550" w:type="dxa"/>
          </w:tcPr>
          <w:p w14:paraId="5C6CE9B5" w14:textId="77777777" w:rsidR="009B55EC" w:rsidRDefault="009B55EC" w:rsidP="00A914D9">
            <w:pPr>
              <w:spacing w:line="257" w:lineRule="auto"/>
              <w:rPr>
                <w:rFonts w:ascii="Calibri" w:eastAsia="Calibri" w:hAnsi="Calibri" w:cs="Calibri"/>
                <w:sz w:val="20"/>
                <w:szCs w:val="20"/>
              </w:rPr>
            </w:pPr>
            <w:r w:rsidRPr="21A2CE0C">
              <w:rPr>
                <w:rFonts w:ascii="Calibri" w:eastAsia="Calibri" w:hAnsi="Calibri" w:cs="Calibri"/>
                <w:sz w:val="20"/>
                <w:szCs w:val="20"/>
              </w:rPr>
              <w:t>The library is a valuable resource to support your academic writing</w:t>
            </w:r>
          </w:p>
          <w:p w14:paraId="594EBD03" w14:textId="77777777" w:rsidR="009B55EC" w:rsidRDefault="009B55EC" w:rsidP="00A914D9">
            <w:pPr>
              <w:spacing w:line="257" w:lineRule="auto"/>
              <w:rPr>
                <w:rFonts w:ascii="Calibri" w:eastAsia="Calibri" w:hAnsi="Calibri" w:cs="Calibri"/>
                <w:sz w:val="20"/>
                <w:szCs w:val="20"/>
              </w:rPr>
            </w:pPr>
            <w:r w:rsidRPr="21A2CE0C">
              <w:rPr>
                <w:rFonts w:ascii="Calibri" w:eastAsia="Calibri" w:hAnsi="Calibri" w:cs="Calibri"/>
                <w:sz w:val="20"/>
                <w:szCs w:val="20"/>
              </w:rPr>
              <w:t xml:space="preserve"> </w:t>
            </w:r>
          </w:p>
          <w:p w14:paraId="3CB60A63" w14:textId="77777777" w:rsidR="009B55EC" w:rsidRDefault="009B55EC" w:rsidP="00A914D9">
            <w:pPr>
              <w:spacing w:line="257" w:lineRule="auto"/>
              <w:rPr>
                <w:rFonts w:ascii="Calibri" w:eastAsia="Calibri" w:hAnsi="Calibri" w:cs="Calibri"/>
                <w:sz w:val="20"/>
                <w:szCs w:val="20"/>
              </w:rPr>
            </w:pPr>
            <w:r w:rsidRPr="21A2CE0C">
              <w:rPr>
                <w:rFonts w:ascii="Calibri" w:eastAsia="Calibri" w:hAnsi="Calibri" w:cs="Calibri"/>
                <w:sz w:val="20"/>
                <w:szCs w:val="20"/>
              </w:rPr>
              <w:t>There is a wide range of books, articles and policies available to support subject knowledge and professional development.</w:t>
            </w:r>
          </w:p>
          <w:p w14:paraId="2EB939D4" w14:textId="77777777" w:rsidR="009B55EC" w:rsidRDefault="009B55EC" w:rsidP="00A914D9">
            <w:pPr>
              <w:spacing w:line="257" w:lineRule="auto"/>
              <w:rPr>
                <w:rFonts w:ascii="Calibri" w:eastAsia="Calibri" w:hAnsi="Calibri" w:cs="Calibri"/>
                <w:sz w:val="20"/>
                <w:szCs w:val="20"/>
              </w:rPr>
            </w:pPr>
          </w:p>
          <w:p w14:paraId="12EC46E5" w14:textId="77777777" w:rsidR="009B55EC" w:rsidRDefault="009B55EC" w:rsidP="00A914D9">
            <w:pPr>
              <w:spacing w:line="257" w:lineRule="auto"/>
              <w:rPr>
                <w:rFonts w:ascii="Calibri" w:eastAsia="Calibri" w:hAnsi="Calibri" w:cs="Calibri"/>
                <w:sz w:val="20"/>
                <w:szCs w:val="20"/>
              </w:rPr>
            </w:pPr>
            <w:r w:rsidRPr="21A2CE0C">
              <w:rPr>
                <w:rFonts w:ascii="Calibri" w:eastAsia="Calibri" w:hAnsi="Calibri" w:cs="Calibri"/>
                <w:sz w:val="20"/>
                <w:szCs w:val="20"/>
              </w:rPr>
              <w:t>Academic research is crucial in underpinning good pedagogical decisions.</w:t>
            </w:r>
          </w:p>
        </w:tc>
        <w:tc>
          <w:tcPr>
            <w:tcW w:w="1515" w:type="dxa"/>
          </w:tcPr>
          <w:p w14:paraId="0D68809B" w14:textId="77777777" w:rsidR="009B55EC" w:rsidRDefault="009B55EC" w:rsidP="00A914D9">
            <w:pPr>
              <w:spacing w:line="257" w:lineRule="auto"/>
              <w:rPr>
                <w:rFonts w:ascii="Calibri" w:eastAsia="Calibri" w:hAnsi="Calibri" w:cs="Calibri"/>
                <w:b/>
                <w:bCs/>
                <w:sz w:val="20"/>
                <w:szCs w:val="20"/>
              </w:rPr>
            </w:pPr>
            <w:r w:rsidRPr="21A2CE0C">
              <w:rPr>
                <w:rFonts w:ascii="Calibri" w:eastAsia="Calibri" w:hAnsi="Calibri" w:cs="Calibri"/>
                <w:b/>
                <w:bCs/>
                <w:sz w:val="20"/>
                <w:szCs w:val="20"/>
              </w:rPr>
              <w:t>Curriculum</w:t>
            </w:r>
          </w:p>
          <w:p w14:paraId="7D1A83BC" w14:textId="77777777" w:rsidR="009B55EC" w:rsidRDefault="009B55EC" w:rsidP="00A914D9">
            <w:pPr>
              <w:spacing w:line="257" w:lineRule="auto"/>
              <w:rPr>
                <w:rFonts w:ascii="Calibri" w:eastAsia="Calibri" w:hAnsi="Calibri" w:cs="Calibri"/>
                <w:b/>
                <w:bCs/>
                <w:sz w:val="20"/>
                <w:szCs w:val="20"/>
              </w:rPr>
            </w:pPr>
            <w:r w:rsidRPr="21A2CE0C">
              <w:rPr>
                <w:rFonts w:ascii="Calibri" w:eastAsia="Calibri" w:hAnsi="Calibri" w:cs="Calibri"/>
                <w:b/>
                <w:bCs/>
                <w:sz w:val="20"/>
                <w:szCs w:val="20"/>
              </w:rPr>
              <w:t xml:space="preserve"> </w:t>
            </w:r>
          </w:p>
          <w:p w14:paraId="7D3CC3CC" w14:textId="77777777" w:rsidR="009B55EC" w:rsidRDefault="009B55EC" w:rsidP="00A914D9">
            <w:pPr>
              <w:spacing w:line="259" w:lineRule="auto"/>
              <w:rPr>
                <w:rFonts w:ascii="Calibri" w:eastAsia="Calibri" w:hAnsi="Calibri" w:cs="Calibri"/>
                <w:sz w:val="20"/>
                <w:szCs w:val="20"/>
              </w:rPr>
            </w:pPr>
            <w:r w:rsidRPr="21A2CE0C">
              <w:rPr>
                <w:rFonts w:ascii="Calibri" w:eastAsia="Calibri" w:hAnsi="Calibri" w:cs="Calibri"/>
                <w:sz w:val="20"/>
                <w:szCs w:val="20"/>
              </w:rPr>
              <w:t>Research engaged</w:t>
            </w:r>
          </w:p>
        </w:tc>
        <w:tc>
          <w:tcPr>
            <w:tcW w:w="2880" w:type="dxa"/>
          </w:tcPr>
          <w:p w14:paraId="1F3056BB" w14:textId="77777777" w:rsidR="009B55EC" w:rsidRDefault="009B55EC" w:rsidP="00A914D9">
            <w:pPr>
              <w:spacing w:line="257" w:lineRule="auto"/>
              <w:rPr>
                <w:rFonts w:ascii="Arial" w:eastAsia="Arial" w:hAnsi="Arial" w:cs="Arial"/>
                <w:sz w:val="20"/>
                <w:szCs w:val="20"/>
                <w:u w:val="single"/>
              </w:rPr>
            </w:pPr>
            <w:r w:rsidRPr="21A2CE0C">
              <w:rPr>
                <w:rFonts w:ascii="Calibri" w:eastAsia="Calibri" w:hAnsi="Calibri" w:cs="Calibri"/>
                <w:sz w:val="20"/>
                <w:szCs w:val="20"/>
              </w:rPr>
              <w:t>Look at the library website and familiarise yourself with key areas</w:t>
            </w:r>
            <w:r w:rsidRPr="21A2CE0C">
              <w:rPr>
                <w:rFonts w:ascii="Arial" w:eastAsia="Arial" w:hAnsi="Arial" w:cs="Arial"/>
                <w:sz w:val="20"/>
                <w:szCs w:val="20"/>
              </w:rPr>
              <w:t>.</w:t>
            </w:r>
          </w:p>
          <w:p w14:paraId="1C7C13E2" w14:textId="77777777" w:rsidR="009B55EC" w:rsidRDefault="00C37D87" w:rsidP="00A914D9">
            <w:pPr>
              <w:spacing w:line="257" w:lineRule="auto"/>
            </w:pPr>
            <w:hyperlink r:id="rId27">
              <w:r w:rsidR="009B55EC" w:rsidRPr="21A2CE0C">
                <w:rPr>
                  <w:rStyle w:val="Hyperlink"/>
                  <w:rFonts w:ascii="Arial" w:eastAsia="Arial" w:hAnsi="Arial" w:cs="Arial"/>
                  <w:sz w:val="20"/>
                  <w:szCs w:val="20"/>
                </w:rPr>
                <w:t>h</w:t>
              </w:r>
              <w:r w:rsidR="009B55EC" w:rsidRPr="21A2CE0C">
                <w:rPr>
                  <w:rStyle w:val="Hyperlink"/>
                  <w:rFonts w:ascii="Calibri" w:eastAsia="Calibri" w:hAnsi="Calibri" w:cs="Calibri"/>
                  <w:sz w:val="20"/>
                  <w:szCs w:val="20"/>
                </w:rPr>
                <w:t>ttps://www.yorksj.ac.uk/students/library/</w:t>
              </w:r>
            </w:hyperlink>
          </w:p>
          <w:p w14:paraId="5F1397AC" w14:textId="77777777" w:rsidR="009B55EC" w:rsidRDefault="009B55EC" w:rsidP="00A914D9">
            <w:pPr>
              <w:spacing w:line="259" w:lineRule="auto"/>
              <w:rPr>
                <w:rFonts w:ascii="Calibri" w:eastAsia="Calibri" w:hAnsi="Calibri" w:cs="Calibri"/>
                <w:sz w:val="20"/>
                <w:szCs w:val="20"/>
              </w:rPr>
            </w:pPr>
            <w:r w:rsidRPr="21A2CE0C">
              <w:rPr>
                <w:rFonts w:ascii="Calibri" w:eastAsia="Calibri" w:hAnsi="Calibri" w:cs="Calibri"/>
                <w:sz w:val="20"/>
                <w:szCs w:val="20"/>
              </w:rPr>
              <w:t xml:space="preserve">Look through your </w:t>
            </w:r>
            <w:hyperlink r:id="rId28">
              <w:r w:rsidRPr="21A2CE0C">
                <w:rPr>
                  <w:rStyle w:val="Hyperlink"/>
                  <w:rFonts w:ascii="Calibri" w:eastAsia="Calibri" w:hAnsi="Calibri" w:cs="Calibri"/>
                  <w:sz w:val="20"/>
                  <w:szCs w:val="20"/>
                </w:rPr>
                <w:t>reading lists</w:t>
              </w:r>
            </w:hyperlink>
            <w:r w:rsidRPr="21A2CE0C">
              <w:rPr>
                <w:rFonts w:ascii="Calibri" w:eastAsia="Calibri" w:hAnsi="Calibri" w:cs="Calibri"/>
                <w:sz w:val="20"/>
                <w:szCs w:val="20"/>
              </w:rPr>
              <w:t xml:space="preserve"> and identify essential texts to read.</w:t>
            </w:r>
          </w:p>
        </w:tc>
        <w:tc>
          <w:tcPr>
            <w:tcW w:w="4245" w:type="dxa"/>
          </w:tcPr>
          <w:p w14:paraId="0DAE81C5" w14:textId="77777777" w:rsidR="009B55EC" w:rsidRDefault="009B55EC" w:rsidP="00A914D9">
            <w:pPr>
              <w:spacing w:line="257" w:lineRule="auto"/>
              <w:rPr>
                <w:rFonts w:ascii="Calibri" w:eastAsia="Calibri" w:hAnsi="Calibri" w:cs="Calibri"/>
                <w:sz w:val="20"/>
                <w:szCs w:val="20"/>
              </w:rPr>
            </w:pPr>
            <w:r w:rsidRPr="21A2CE0C">
              <w:rPr>
                <w:rFonts w:ascii="Calibri" w:eastAsia="Calibri" w:hAnsi="Calibri" w:cs="Calibri"/>
                <w:sz w:val="20"/>
                <w:szCs w:val="20"/>
              </w:rPr>
              <w:t>Access a wide range of books, journal articles and policy documentation to support subject knowledge and professional development.</w:t>
            </w:r>
          </w:p>
          <w:p w14:paraId="7AB525B3" w14:textId="77777777" w:rsidR="009B55EC" w:rsidRDefault="009B55EC" w:rsidP="00A914D9">
            <w:pPr>
              <w:pStyle w:val="paragraph"/>
              <w:rPr>
                <w:rFonts w:asciiTheme="minorHAnsi" w:eastAsiaTheme="minorEastAsia" w:hAnsiTheme="minorHAnsi" w:cstheme="minorBidi"/>
                <w:sz w:val="20"/>
                <w:szCs w:val="20"/>
              </w:rPr>
            </w:pPr>
          </w:p>
          <w:p w14:paraId="12743AA4" w14:textId="77777777" w:rsidR="009B55EC" w:rsidRDefault="009B55EC" w:rsidP="00A914D9">
            <w:pPr>
              <w:pStyle w:val="paragraph"/>
              <w:rPr>
                <w:sz w:val="20"/>
                <w:szCs w:val="20"/>
              </w:rPr>
            </w:pPr>
            <w:r w:rsidRPr="21A2CE0C">
              <w:rPr>
                <w:sz w:val="20"/>
                <w:szCs w:val="20"/>
              </w:rPr>
              <w:t>Reflect upon and make links between research, theory and practice.</w:t>
            </w:r>
          </w:p>
        </w:tc>
      </w:tr>
      <w:tr w:rsidR="009B55EC" w14:paraId="5E02F52D" w14:textId="77777777" w:rsidTr="00A914D9">
        <w:trPr>
          <w:trHeight w:val="900"/>
        </w:trPr>
        <w:tc>
          <w:tcPr>
            <w:tcW w:w="942" w:type="dxa"/>
          </w:tcPr>
          <w:p w14:paraId="15509C11" w14:textId="77777777" w:rsidR="009B55EC" w:rsidRDefault="009B55EC" w:rsidP="00A914D9">
            <w:pPr>
              <w:spacing w:line="259" w:lineRule="auto"/>
              <w:rPr>
                <w:rFonts w:eastAsiaTheme="minorEastAsia"/>
                <w:color w:val="000000" w:themeColor="text1"/>
                <w:sz w:val="20"/>
                <w:szCs w:val="20"/>
              </w:rPr>
            </w:pPr>
            <w:r w:rsidRPr="1C8356F7">
              <w:rPr>
                <w:rFonts w:eastAsiaTheme="minorEastAsia"/>
                <w:color w:val="000000" w:themeColor="text1"/>
                <w:sz w:val="20"/>
                <w:szCs w:val="20"/>
              </w:rPr>
              <w:t>10-1pm</w:t>
            </w:r>
          </w:p>
          <w:p w14:paraId="507FF8B0" w14:textId="77777777" w:rsidR="009B55EC" w:rsidRDefault="009B55EC" w:rsidP="00A914D9">
            <w:pPr>
              <w:spacing w:line="259" w:lineRule="auto"/>
              <w:rPr>
                <w:rFonts w:eastAsiaTheme="minorEastAsia"/>
                <w:color w:val="000000" w:themeColor="text1"/>
                <w:sz w:val="20"/>
                <w:szCs w:val="20"/>
              </w:rPr>
            </w:pPr>
          </w:p>
          <w:p w14:paraId="587460D6" w14:textId="77777777" w:rsidR="009B55EC" w:rsidRDefault="009B55EC" w:rsidP="00A914D9">
            <w:pPr>
              <w:spacing w:line="259" w:lineRule="auto"/>
              <w:rPr>
                <w:rFonts w:eastAsiaTheme="minorEastAsia"/>
                <w:color w:val="000000" w:themeColor="text1"/>
                <w:sz w:val="20"/>
                <w:szCs w:val="20"/>
              </w:rPr>
            </w:pPr>
            <w:r w:rsidRPr="35650C4E">
              <w:rPr>
                <w:rFonts w:eastAsiaTheme="minorEastAsia"/>
                <w:color w:val="000000" w:themeColor="text1"/>
                <w:sz w:val="20"/>
                <w:szCs w:val="20"/>
              </w:rPr>
              <w:t>FT</w:t>
            </w:r>
            <w:r>
              <w:rPr>
                <w:rFonts w:eastAsiaTheme="minorEastAsia"/>
                <w:color w:val="000000" w:themeColor="text1"/>
                <w:sz w:val="20"/>
                <w:szCs w:val="20"/>
              </w:rPr>
              <w:t>002</w:t>
            </w:r>
          </w:p>
        </w:tc>
        <w:tc>
          <w:tcPr>
            <w:tcW w:w="765" w:type="dxa"/>
          </w:tcPr>
          <w:p w14:paraId="03B3D6F9" w14:textId="77777777" w:rsidR="009B55EC" w:rsidRDefault="009B55EC" w:rsidP="00A914D9">
            <w:pPr>
              <w:spacing w:line="259" w:lineRule="auto"/>
              <w:rPr>
                <w:rFonts w:eastAsiaTheme="minorEastAsia"/>
                <w:sz w:val="20"/>
                <w:szCs w:val="20"/>
              </w:rPr>
            </w:pPr>
            <w:r w:rsidRPr="35650C4E">
              <w:rPr>
                <w:rFonts w:eastAsiaTheme="minorEastAsia"/>
                <w:sz w:val="20"/>
                <w:szCs w:val="20"/>
              </w:rPr>
              <w:t>RM</w:t>
            </w:r>
          </w:p>
        </w:tc>
        <w:tc>
          <w:tcPr>
            <w:tcW w:w="1812" w:type="dxa"/>
          </w:tcPr>
          <w:p w14:paraId="254AD125" w14:textId="77777777" w:rsidR="009B55EC" w:rsidRDefault="009B55EC" w:rsidP="00A914D9">
            <w:pPr>
              <w:spacing w:line="259" w:lineRule="auto"/>
              <w:rPr>
                <w:rFonts w:eastAsiaTheme="minorEastAsia"/>
                <w:sz w:val="20"/>
                <w:szCs w:val="20"/>
              </w:rPr>
            </w:pPr>
            <w:r w:rsidRPr="7AED9DEA">
              <w:rPr>
                <w:rFonts w:eastAsiaTheme="minorEastAsia"/>
                <w:sz w:val="20"/>
                <w:szCs w:val="20"/>
              </w:rPr>
              <w:t>Understanding the importance of safeguarding within schools</w:t>
            </w:r>
          </w:p>
          <w:p w14:paraId="4246453E" w14:textId="77777777" w:rsidR="009B55EC" w:rsidRDefault="009B55EC" w:rsidP="00A914D9">
            <w:pPr>
              <w:spacing w:line="259" w:lineRule="auto"/>
              <w:rPr>
                <w:rFonts w:eastAsiaTheme="minorEastAsia"/>
                <w:sz w:val="20"/>
                <w:szCs w:val="20"/>
              </w:rPr>
            </w:pPr>
            <w:r w:rsidRPr="7AED9DEA">
              <w:rPr>
                <w:rFonts w:eastAsiaTheme="minorEastAsia"/>
                <w:sz w:val="20"/>
                <w:szCs w:val="20"/>
              </w:rPr>
              <w:t>(</w:t>
            </w:r>
            <w:proofErr w:type="gramStart"/>
            <w:r w:rsidRPr="7AED9DEA">
              <w:rPr>
                <w:rFonts w:eastAsiaTheme="minorEastAsia"/>
                <w:sz w:val="20"/>
                <w:szCs w:val="20"/>
              </w:rPr>
              <w:t>with</w:t>
            </w:r>
            <w:proofErr w:type="gramEnd"/>
            <w:r w:rsidRPr="7AED9DEA">
              <w:rPr>
                <w:rFonts w:eastAsiaTheme="minorEastAsia"/>
                <w:sz w:val="20"/>
                <w:szCs w:val="20"/>
              </w:rPr>
              <w:t xml:space="preserve"> primary</w:t>
            </w:r>
            <w:r>
              <w:rPr>
                <w:rFonts w:eastAsiaTheme="minorEastAsia"/>
                <w:sz w:val="20"/>
                <w:szCs w:val="20"/>
              </w:rPr>
              <w:t xml:space="preserve"> cohort</w:t>
            </w:r>
            <w:r w:rsidRPr="7AED9DEA">
              <w:rPr>
                <w:rFonts w:eastAsiaTheme="minorEastAsia"/>
                <w:sz w:val="20"/>
                <w:szCs w:val="20"/>
              </w:rPr>
              <w:t>)</w:t>
            </w:r>
          </w:p>
          <w:p w14:paraId="1CDB3C55" w14:textId="77777777" w:rsidR="009B55EC" w:rsidRDefault="009B55EC" w:rsidP="00A914D9">
            <w:pPr>
              <w:spacing w:line="259" w:lineRule="auto"/>
              <w:rPr>
                <w:rFonts w:eastAsiaTheme="minorEastAsia"/>
                <w:sz w:val="20"/>
                <w:szCs w:val="20"/>
              </w:rPr>
            </w:pPr>
          </w:p>
        </w:tc>
        <w:tc>
          <w:tcPr>
            <w:tcW w:w="2550" w:type="dxa"/>
          </w:tcPr>
          <w:p w14:paraId="21A6566F" w14:textId="77777777" w:rsidR="009B55EC" w:rsidRDefault="009B55EC" w:rsidP="00A914D9">
            <w:pPr>
              <w:spacing w:line="257" w:lineRule="auto"/>
            </w:pPr>
            <w:r w:rsidRPr="7AED9DEA">
              <w:rPr>
                <w:rFonts w:ascii="Calibri" w:eastAsia="Calibri" w:hAnsi="Calibri" w:cs="Calibri"/>
                <w:sz w:val="20"/>
                <w:szCs w:val="20"/>
              </w:rPr>
              <w:t>SENCOs, pastoral leaders, careers advisors and other specialist colleagues also have valuable expertise and can ensure that appropriate support is in place for pupils.</w:t>
            </w:r>
          </w:p>
          <w:p w14:paraId="054E93BB" w14:textId="77777777" w:rsidR="009B55EC" w:rsidRDefault="009B55EC" w:rsidP="00A914D9">
            <w:pPr>
              <w:spacing w:line="257" w:lineRule="auto"/>
            </w:pPr>
            <w:r w:rsidRPr="7AED9DEA">
              <w:rPr>
                <w:rFonts w:ascii="Calibri" w:eastAsia="Calibri" w:hAnsi="Calibri" w:cs="Calibri"/>
                <w:sz w:val="20"/>
                <w:szCs w:val="20"/>
              </w:rPr>
              <w:t xml:space="preserve"> </w:t>
            </w:r>
          </w:p>
          <w:p w14:paraId="32861146" w14:textId="77777777" w:rsidR="009B55EC" w:rsidRDefault="009B55EC" w:rsidP="00A914D9">
            <w:pPr>
              <w:spacing w:line="259" w:lineRule="auto"/>
            </w:pPr>
            <w:r w:rsidRPr="7AED9DEA">
              <w:rPr>
                <w:rFonts w:ascii="Calibri" w:eastAsia="Calibri" w:hAnsi="Calibri" w:cs="Calibri"/>
                <w:sz w:val="20"/>
                <w:szCs w:val="20"/>
              </w:rPr>
              <w:t>Building effective relationships with parents, carers and families can improve pupils’ motivation, behaviour and academic success</w:t>
            </w:r>
          </w:p>
        </w:tc>
        <w:tc>
          <w:tcPr>
            <w:tcW w:w="1515" w:type="dxa"/>
          </w:tcPr>
          <w:p w14:paraId="5C5187F0" w14:textId="77777777" w:rsidR="009B55EC" w:rsidRDefault="009B55EC" w:rsidP="00A914D9">
            <w:pPr>
              <w:spacing w:line="257" w:lineRule="auto"/>
              <w:rPr>
                <w:rFonts w:ascii="Calibri" w:eastAsia="Calibri" w:hAnsi="Calibri" w:cs="Calibri"/>
                <w:b/>
                <w:bCs/>
                <w:sz w:val="20"/>
                <w:szCs w:val="20"/>
              </w:rPr>
            </w:pPr>
            <w:r w:rsidRPr="21A2CE0C">
              <w:rPr>
                <w:rFonts w:ascii="Calibri" w:eastAsia="Calibri" w:hAnsi="Calibri" w:cs="Calibri"/>
                <w:b/>
                <w:bCs/>
                <w:sz w:val="20"/>
                <w:szCs w:val="20"/>
              </w:rPr>
              <w:t>Professional behaviours</w:t>
            </w:r>
          </w:p>
          <w:p w14:paraId="3ED8F667" w14:textId="77777777" w:rsidR="009B55EC" w:rsidRDefault="009B55EC" w:rsidP="00A914D9">
            <w:pPr>
              <w:spacing w:line="257" w:lineRule="auto"/>
              <w:rPr>
                <w:rFonts w:ascii="Calibri" w:eastAsia="Calibri" w:hAnsi="Calibri" w:cs="Calibri"/>
                <w:b/>
                <w:bCs/>
                <w:sz w:val="20"/>
                <w:szCs w:val="20"/>
              </w:rPr>
            </w:pPr>
            <w:r w:rsidRPr="21A2CE0C">
              <w:rPr>
                <w:rFonts w:ascii="Calibri" w:eastAsia="Calibri" w:hAnsi="Calibri" w:cs="Calibri"/>
                <w:b/>
                <w:bCs/>
                <w:sz w:val="20"/>
                <w:szCs w:val="20"/>
              </w:rPr>
              <w:t xml:space="preserve"> </w:t>
            </w:r>
          </w:p>
          <w:p w14:paraId="24719CB2" w14:textId="77777777" w:rsidR="009B55EC" w:rsidRDefault="009B55EC" w:rsidP="00A914D9">
            <w:pPr>
              <w:spacing w:line="257" w:lineRule="auto"/>
              <w:rPr>
                <w:rFonts w:ascii="Calibri" w:eastAsia="Calibri" w:hAnsi="Calibri" w:cs="Calibri"/>
                <w:sz w:val="20"/>
                <w:szCs w:val="20"/>
              </w:rPr>
            </w:pPr>
            <w:r w:rsidRPr="21A2CE0C">
              <w:rPr>
                <w:rFonts w:ascii="Calibri" w:eastAsia="Calibri" w:hAnsi="Calibri" w:cs="Calibri"/>
                <w:sz w:val="20"/>
                <w:szCs w:val="20"/>
              </w:rPr>
              <w:t>Being a professional</w:t>
            </w:r>
          </w:p>
          <w:p w14:paraId="359512E2" w14:textId="77777777" w:rsidR="009B55EC" w:rsidRDefault="009B55EC" w:rsidP="00A914D9">
            <w:pPr>
              <w:spacing w:line="257" w:lineRule="auto"/>
              <w:rPr>
                <w:rFonts w:ascii="Calibri" w:eastAsia="Calibri" w:hAnsi="Calibri" w:cs="Calibri"/>
                <w:b/>
                <w:bCs/>
                <w:sz w:val="20"/>
                <w:szCs w:val="20"/>
              </w:rPr>
            </w:pPr>
            <w:r w:rsidRPr="21A2CE0C">
              <w:rPr>
                <w:rFonts w:ascii="Calibri" w:eastAsia="Calibri" w:hAnsi="Calibri" w:cs="Calibri"/>
                <w:b/>
                <w:bCs/>
                <w:sz w:val="20"/>
                <w:szCs w:val="20"/>
              </w:rPr>
              <w:t xml:space="preserve"> </w:t>
            </w:r>
          </w:p>
          <w:p w14:paraId="3302471D" w14:textId="77777777" w:rsidR="009B55EC" w:rsidRDefault="009B55EC" w:rsidP="00A914D9">
            <w:pPr>
              <w:spacing w:line="257" w:lineRule="auto"/>
              <w:rPr>
                <w:rFonts w:ascii="Calibri" w:eastAsia="Calibri" w:hAnsi="Calibri" w:cs="Calibri"/>
                <w:sz w:val="20"/>
                <w:szCs w:val="20"/>
              </w:rPr>
            </w:pPr>
            <w:r w:rsidRPr="21A2CE0C">
              <w:rPr>
                <w:rFonts w:ascii="Calibri" w:eastAsia="Calibri" w:hAnsi="Calibri" w:cs="Calibri"/>
                <w:sz w:val="20"/>
                <w:szCs w:val="20"/>
              </w:rPr>
              <w:t>Relationships and partnership</w:t>
            </w:r>
          </w:p>
          <w:p w14:paraId="796EE34C" w14:textId="77777777" w:rsidR="009B55EC" w:rsidRDefault="009B55EC" w:rsidP="00A914D9">
            <w:pPr>
              <w:spacing w:line="259" w:lineRule="auto"/>
              <w:rPr>
                <w:rFonts w:eastAsiaTheme="minorEastAsia"/>
                <w:sz w:val="20"/>
                <w:szCs w:val="20"/>
              </w:rPr>
            </w:pPr>
          </w:p>
        </w:tc>
        <w:tc>
          <w:tcPr>
            <w:tcW w:w="2880" w:type="dxa"/>
          </w:tcPr>
          <w:p w14:paraId="2E12CA8E" w14:textId="77777777" w:rsidR="009B55EC" w:rsidRDefault="009B55EC" w:rsidP="00A914D9">
            <w:pPr>
              <w:spacing w:line="257" w:lineRule="auto"/>
              <w:rPr>
                <w:rFonts w:ascii="Calibri" w:eastAsia="Calibri" w:hAnsi="Calibri" w:cs="Calibri"/>
                <w:sz w:val="20"/>
                <w:szCs w:val="20"/>
              </w:rPr>
            </w:pPr>
            <w:r w:rsidRPr="21A2CE0C">
              <w:rPr>
                <w:rFonts w:ascii="Calibri" w:eastAsia="Calibri" w:hAnsi="Calibri" w:cs="Calibri"/>
                <w:sz w:val="20"/>
                <w:szCs w:val="20"/>
              </w:rPr>
              <w:t>Read the 2022 DfE document</w:t>
            </w:r>
          </w:p>
          <w:p w14:paraId="21F16B73" w14:textId="77777777" w:rsidR="009B55EC" w:rsidRDefault="009B55EC" w:rsidP="00A914D9">
            <w:pPr>
              <w:spacing w:line="257" w:lineRule="auto"/>
              <w:rPr>
                <w:rFonts w:ascii="Calibri" w:eastAsia="Calibri" w:hAnsi="Calibri" w:cs="Calibri"/>
                <w:sz w:val="20"/>
                <w:szCs w:val="20"/>
              </w:rPr>
            </w:pPr>
            <w:r w:rsidRPr="21A2CE0C">
              <w:rPr>
                <w:rFonts w:ascii="Calibri" w:eastAsia="Calibri" w:hAnsi="Calibri" w:cs="Calibri"/>
                <w:sz w:val="20"/>
                <w:szCs w:val="20"/>
              </w:rPr>
              <w:t xml:space="preserve"> </w:t>
            </w:r>
            <w:hyperlink r:id="rId29">
              <w:r w:rsidRPr="21A2CE0C">
                <w:rPr>
                  <w:rStyle w:val="Hyperlink"/>
                  <w:rFonts w:ascii="Calibri" w:eastAsia="Calibri" w:hAnsi="Calibri" w:cs="Calibri"/>
                  <w:sz w:val="20"/>
                  <w:szCs w:val="20"/>
                </w:rPr>
                <w:t>‘Keeping Children Safe in Education’</w:t>
              </w:r>
            </w:hyperlink>
            <w:r w:rsidRPr="21A2CE0C">
              <w:rPr>
                <w:rFonts w:ascii="Calibri" w:eastAsia="Calibri" w:hAnsi="Calibri" w:cs="Calibri"/>
                <w:sz w:val="20"/>
                <w:szCs w:val="20"/>
              </w:rPr>
              <w:t xml:space="preserve"> </w:t>
            </w:r>
          </w:p>
          <w:p w14:paraId="45B3E7A7" w14:textId="77777777" w:rsidR="009B55EC" w:rsidRDefault="009B55EC" w:rsidP="00A914D9">
            <w:pPr>
              <w:spacing w:line="257" w:lineRule="auto"/>
              <w:rPr>
                <w:rFonts w:ascii="Calibri" w:eastAsia="Calibri" w:hAnsi="Calibri" w:cs="Calibri"/>
                <w:sz w:val="20"/>
                <w:szCs w:val="20"/>
              </w:rPr>
            </w:pPr>
            <w:r w:rsidRPr="21A2CE0C">
              <w:rPr>
                <w:rFonts w:ascii="Calibri" w:eastAsia="Calibri" w:hAnsi="Calibri" w:cs="Calibri"/>
                <w:sz w:val="20"/>
                <w:szCs w:val="20"/>
              </w:rPr>
              <w:t xml:space="preserve"> </w:t>
            </w:r>
          </w:p>
          <w:p w14:paraId="21CAD972" w14:textId="77777777" w:rsidR="009B55EC" w:rsidRDefault="00C37D87" w:rsidP="00A914D9">
            <w:pPr>
              <w:spacing w:line="257" w:lineRule="auto"/>
            </w:pPr>
            <w:hyperlink r:id="rId30">
              <w:r w:rsidR="009B55EC" w:rsidRPr="21A2CE0C">
                <w:rPr>
                  <w:rStyle w:val="Hyperlink"/>
                  <w:rFonts w:ascii="Calibri" w:eastAsia="Calibri" w:hAnsi="Calibri" w:cs="Calibri"/>
                  <w:sz w:val="20"/>
                  <w:szCs w:val="20"/>
                </w:rPr>
                <w:t xml:space="preserve">Access ‘Preventing and Tackling Bullying’  </w:t>
              </w:r>
            </w:hyperlink>
          </w:p>
          <w:p w14:paraId="7E04B3D7" w14:textId="77777777" w:rsidR="009B55EC" w:rsidRDefault="009B55EC" w:rsidP="00A914D9">
            <w:pPr>
              <w:spacing w:line="257" w:lineRule="auto"/>
              <w:rPr>
                <w:rFonts w:ascii="Calibri" w:eastAsia="Calibri" w:hAnsi="Calibri" w:cs="Calibri"/>
                <w:sz w:val="20"/>
                <w:szCs w:val="20"/>
              </w:rPr>
            </w:pPr>
            <w:r w:rsidRPr="21A2CE0C">
              <w:rPr>
                <w:rFonts w:ascii="Calibri" w:eastAsia="Calibri" w:hAnsi="Calibri" w:cs="Calibri"/>
                <w:sz w:val="20"/>
                <w:szCs w:val="20"/>
              </w:rPr>
              <w:t xml:space="preserve"> </w:t>
            </w:r>
          </w:p>
          <w:p w14:paraId="15743F9C" w14:textId="77777777" w:rsidR="009B55EC" w:rsidRDefault="00C37D87" w:rsidP="00A914D9">
            <w:pPr>
              <w:spacing w:line="259" w:lineRule="auto"/>
              <w:rPr>
                <w:rFonts w:ascii="Calibri" w:eastAsia="Calibri" w:hAnsi="Calibri" w:cs="Calibri"/>
                <w:sz w:val="20"/>
                <w:szCs w:val="20"/>
              </w:rPr>
            </w:pPr>
            <w:hyperlink r:id="rId31">
              <w:r w:rsidR="009B55EC" w:rsidRPr="21A2CE0C">
                <w:rPr>
                  <w:rStyle w:val="Hyperlink"/>
                  <w:rFonts w:ascii="Calibri" w:eastAsia="Calibri" w:hAnsi="Calibri" w:cs="Calibri"/>
                  <w:sz w:val="20"/>
                  <w:szCs w:val="20"/>
                </w:rPr>
                <w:t>FGM information</w:t>
              </w:r>
            </w:hyperlink>
          </w:p>
          <w:p w14:paraId="27B90AEE" w14:textId="77777777" w:rsidR="009B55EC" w:rsidRDefault="009B55EC" w:rsidP="00A914D9">
            <w:pPr>
              <w:spacing w:line="259" w:lineRule="auto"/>
              <w:rPr>
                <w:rFonts w:ascii="Calibri" w:eastAsia="Calibri" w:hAnsi="Calibri" w:cs="Calibri"/>
                <w:sz w:val="20"/>
                <w:szCs w:val="20"/>
              </w:rPr>
            </w:pPr>
          </w:p>
          <w:p w14:paraId="00E51C57" w14:textId="77777777" w:rsidR="009B55EC" w:rsidRDefault="00C37D87" w:rsidP="00A914D9">
            <w:pPr>
              <w:spacing w:line="259" w:lineRule="auto"/>
              <w:rPr>
                <w:rFonts w:ascii="Calibri" w:eastAsia="Calibri" w:hAnsi="Calibri" w:cs="Calibri"/>
                <w:sz w:val="20"/>
                <w:szCs w:val="20"/>
              </w:rPr>
            </w:pPr>
            <w:hyperlink r:id="rId32" w:anchor="definitions">
              <w:r w:rsidR="009B55EC" w:rsidRPr="21A2CE0C">
                <w:rPr>
                  <w:rStyle w:val="Hyperlink"/>
                  <w:rFonts w:ascii="Calibri" w:eastAsia="Calibri" w:hAnsi="Calibri" w:cs="Calibri"/>
                  <w:sz w:val="20"/>
                  <w:szCs w:val="20"/>
                </w:rPr>
                <w:t>Ofsted safeguarding policy</w:t>
              </w:r>
            </w:hyperlink>
          </w:p>
          <w:p w14:paraId="707CDAD8" w14:textId="77777777" w:rsidR="009B55EC" w:rsidRDefault="009B55EC" w:rsidP="00A914D9">
            <w:pPr>
              <w:spacing w:line="259" w:lineRule="auto"/>
              <w:rPr>
                <w:rFonts w:ascii="Calibri" w:eastAsia="Calibri" w:hAnsi="Calibri" w:cs="Calibri"/>
                <w:sz w:val="20"/>
                <w:szCs w:val="20"/>
              </w:rPr>
            </w:pPr>
          </w:p>
          <w:p w14:paraId="00E474E1" w14:textId="77777777" w:rsidR="009B55EC" w:rsidRDefault="00C37D87" w:rsidP="00A914D9">
            <w:pPr>
              <w:spacing w:line="259" w:lineRule="auto"/>
              <w:rPr>
                <w:rFonts w:ascii="Calibri" w:eastAsia="Calibri" w:hAnsi="Calibri" w:cs="Calibri"/>
                <w:sz w:val="20"/>
                <w:szCs w:val="20"/>
              </w:rPr>
            </w:pPr>
            <w:hyperlink r:id="rId33">
              <w:r w:rsidR="009B55EC" w:rsidRPr="21A2CE0C">
                <w:rPr>
                  <w:rStyle w:val="Hyperlink"/>
                  <w:rFonts w:ascii="Calibri" w:eastAsia="Calibri" w:hAnsi="Calibri" w:cs="Calibri"/>
                  <w:sz w:val="20"/>
                  <w:szCs w:val="20"/>
                </w:rPr>
                <w:t>County Lines</w:t>
              </w:r>
            </w:hyperlink>
          </w:p>
          <w:p w14:paraId="576483AD" w14:textId="77777777" w:rsidR="009B55EC" w:rsidRDefault="009B55EC" w:rsidP="00A914D9">
            <w:pPr>
              <w:spacing w:line="259" w:lineRule="auto"/>
              <w:rPr>
                <w:rFonts w:ascii="Calibri" w:eastAsia="Calibri" w:hAnsi="Calibri" w:cs="Calibri"/>
                <w:sz w:val="20"/>
                <w:szCs w:val="20"/>
              </w:rPr>
            </w:pPr>
          </w:p>
          <w:p w14:paraId="461C5692" w14:textId="77777777" w:rsidR="009B55EC" w:rsidRDefault="00C37D87" w:rsidP="00A914D9">
            <w:pPr>
              <w:spacing w:line="259" w:lineRule="auto"/>
              <w:rPr>
                <w:rFonts w:ascii="Calibri" w:eastAsia="Calibri" w:hAnsi="Calibri" w:cs="Calibri"/>
                <w:sz w:val="20"/>
                <w:szCs w:val="20"/>
              </w:rPr>
            </w:pPr>
            <w:hyperlink r:id="rId34">
              <w:r w:rsidR="009B55EC" w:rsidRPr="21A2CE0C">
                <w:rPr>
                  <w:rStyle w:val="Hyperlink"/>
                  <w:rFonts w:ascii="Calibri" w:eastAsia="Calibri" w:hAnsi="Calibri" w:cs="Calibri"/>
                  <w:sz w:val="20"/>
                  <w:szCs w:val="20"/>
                </w:rPr>
                <w:t>Prevent</w:t>
              </w:r>
            </w:hyperlink>
          </w:p>
          <w:p w14:paraId="4831F25C" w14:textId="77777777" w:rsidR="009B55EC" w:rsidRDefault="009B55EC" w:rsidP="00A914D9">
            <w:pPr>
              <w:spacing w:line="259" w:lineRule="auto"/>
              <w:rPr>
                <w:rFonts w:ascii="Calibri" w:eastAsia="Calibri" w:hAnsi="Calibri" w:cs="Calibri"/>
                <w:sz w:val="20"/>
                <w:szCs w:val="20"/>
              </w:rPr>
            </w:pPr>
          </w:p>
          <w:p w14:paraId="3F2B8CA9" w14:textId="77777777" w:rsidR="009B55EC" w:rsidRDefault="00C37D87" w:rsidP="00A914D9">
            <w:pPr>
              <w:spacing w:line="259" w:lineRule="auto"/>
              <w:rPr>
                <w:rFonts w:ascii="Calibri" w:eastAsia="Calibri" w:hAnsi="Calibri" w:cs="Calibri"/>
                <w:sz w:val="20"/>
                <w:szCs w:val="20"/>
              </w:rPr>
            </w:pPr>
            <w:hyperlink r:id="rId35">
              <w:r w:rsidR="009B55EC" w:rsidRPr="21A2CE0C">
                <w:rPr>
                  <w:rStyle w:val="Hyperlink"/>
                  <w:rFonts w:ascii="Calibri" w:eastAsia="Calibri" w:hAnsi="Calibri" w:cs="Calibri"/>
                  <w:sz w:val="20"/>
                  <w:szCs w:val="20"/>
                </w:rPr>
                <w:t>Data Protection</w:t>
              </w:r>
            </w:hyperlink>
          </w:p>
          <w:p w14:paraId="04C0160D" w14:textId="77777777" w:rsidR="009B55EC" w:rsidRDefault="009B55EC" w:rsidP="00A914D9">
            <w:pPr>
              <w:spacing w:line="259" w:lineRule="auto"/>
              <w:rPr>
                <w:rFonts w:ascii="Calibri" w:eastAsia="Calibri" w:hAnsi="Calibri" w:cs="Calibri"/>
                <w:sz w:val="20"/>
                <w:szCs w:val="20"/>
              </w:rPr>
            </w:pPr>
          </w:p>
          <w:p w14:paraId="581A9E5A" w14:textId="77777777" w:rsidR="009B55EC" w:rsidRDefault="00C37D87" w:rsidP="00A914D9">
            <w:pPr>
              <w:spacing w:line="259" w:lineRule="auto"/>
              <w:rPr>
                <w:rFonts w:ascii="Calibri" w:eastAsia="Calibri" w:hAnsi="Calibri" w:cs="Calibri"/>
                <w:sz w:val="20"/>
                <w:szCs w:val="20"/>
              </w:rPr>
            </w:pPr>
            <w:hyperlink r:id="rId36">
              <w:r w:rsidR="009B55EC" w:rsidRPr="21A2CE0C">
                <w:rPr>
                  <w:rStyle w:val="Hyperlink"/>
                  <w:rFonts w:ascii="Calibri" w:eastAsia="Calibri" w:hAnsi="Calibri" w:cs="Calibri"/>
                  <w:sz w:val="20"/>
                  <w:szCs w:val="20"/>
                </w:rPr>
                <w:t>Guidance on Promoting British Values (2014)</w:t>
              </w:r>
            </w:hyperlink>
          </w:p>
          <w:p w14:paraId="1039D44A" w14:textId="77777777" w:rsidR="009B55EC" w:rsidRDefault="009B55EC" w:rsidP="00A914D9">
            <w:pPr>
              <w:spacing w:line="259" w:lineRule="auto"/>
              <w:rPr>
                <w:rFonts w:ascii="Calibri" w:eastAsia="Calibri" w:hAnsi="Calibri" w:cs="Calibri"/>
                <w:sz w:val="20"/>
                <w:szCs w:val="20"/>
              </w:rPr>
            </w:pPr>
          </w:p>
          <w:p w14:paraId="1591DC73" w14:textId="77777777" w:rsidR="009B55EC" w:rsidRDefault="00C37D87" w:rsidP="00A914D9">
            <w:pPr>
              <w:spacing w:line="259" w:lineRule="auto"/>
              <w:rPr>
                <w:rFonts w:ascii="Calibri" w:eastAsia="Calibri" w:hAnsi="Calibri" w:cs="Calibri"/>
                <w:sz w:val="20"/>
                <w:szCs w:val="20"/>
              </w:rPr>
            </w:pPr>
            <w:hyperlink r:id="rId37">
              <w:r w:rsidR="009B55EC" w:rsidRPr="21A2CE0C">
                <w:rPr>
                  <w:rStyle w:val="Hyperlink"/>
                  <w:rFonts w:ascii="Calibri" w:eastAsia="Calibri" w:hAnsi="Calibri" w:cs="Calibri"/>
                  <w:sz w:val="20"/>
                  <w:szCs w:val="20"/>
                </w:rPr>
                <w:t>NSPPC Learning</w:t>
              </w:r>
            </w:hyperlink>
          </w:p>
        </w:tc>
        <w:tc>
          <w:tcPr>
            <w:tcW w:w="4245" w:type="dxa"/>
          </w:tcPr>
          <w:p w14:paraId="17C2D8C9" w14:textId="77777777" w:rsidR="009B55EC" w:rsidRDefault="009B55EC" w:rsidP="00A914D9">
            <w:pPr>
              <w:pStyle w:val="paragraph"/>
            </w:pPr>
            <w:r w:rsidRPr="21A2CE0C">
              <w:rPr>
                <w:rFonts w:ascii="Calibri" w:eastAsia="Calibri" w:hAnsi="Calibri" w:cs="Calibri"/>
                <w:sz w:val="20"/>
                <w:szCs w:val="20"/>
              </w:rPr>
              <w:t>Know who to contact with any safeguarding concerns and have a clear understanding of what sorts of behaviour, disclosures and incidents to report.</w:t>
            </w:r>
          </w:p>
          <w:p w14:paraId="2903428E" w14:textId="77777777" w:rsidR="009B55EC" w:rsidRDefault="009B55EC" w:rsidP="00A914D9">
            <w:pPr>
              <w:pStyle w:val="paragraph"/>
              <w:rPr>
                <w:rFonts w:ascii="Calibri" w:eastAsia="Calibri" w:hAnsi="Calibri" w:cs="Calibri"/>
                <w:sz w:val="20"/>
                <w:szCs w:val="20"/>
              </w:rPr>
            </w:pPr>
          </w:p>
          <w:p w14:paraId="7D1D0984" w14:textId="77777777" w:rsidR="009B55EC" w:rsidRDefault="009B55EC" w:rsidP="00A914D9">
            <w:pPr>
              <w:pStyle w:val="paragraph"/>
              <w:rPr>
                <w:rFonts w:ascii="Calibri" w:eastAsia="Calibri" w:hAnsi="Calibri" w:cs="Calibri"/>
                <w:sz w:val="20"/>
                <w:szCs w:val="20"/>
              </w:rPr>
            </w:pPr>
            <w:r w:rsidRPr="21A2CE0C">
              <w:rPr>
                <w:rFonts w:ascii="Calibri" w:eastAsia="Calibri" w:hAnsi="Calibri" w:cs="Calibri"/>
                <w:sz w:val="20"/>
                <w:szCs w:val="20"/>
              </w:rPr>
              <w:t>Completing online training programmes, uploading certificates of completion to PebblePad.</w:t>
            </w:r>
          </w:p>
        </w:tc>
      </w:tr>
      <w:tr w:rsidR="009B55EC" w14:paraId="6B22F9C0" w14:textId="77777777" w:rsidTr="00A914D9">
        <w:trPr>
          <w:trHeight w:val="1005"/>
        </w:trPr>
        <w:tc>
          <w:tcPr>
            <w:tcW w:w="942" w:type="dxa"/>
          </w:tcPr>
          <w:p w14:paraId="3284B2AA" w14:textId="77777777" w:rsidR="009B55EC" w:rsidRDefault="009B55EC" w:rsidP="00A914D9">
            <w:pPr>
              <w:spacing w:line="259" w:lineRule="auto"/>
              <w:rPr>
                <w:rFonts w:eastAsiaTheme="minorEastAsia"/>
                <w:color w:val="000000" w:themeColor="text1"/>
                <w:sz w:val="20"/>
                <w:szCs w:val="20"/>
              </w:rPr>
            </w:pPr>
            <w:r w:rsidRPr="1C8356F7">
              <w:rPr>
                <w:rFonts w:eastAsiaTheme="minorEastAsia"/>
                <w:color w:val="000000" w:themeColor="text1"/>
                <w:sz w:val="20"/>
                <w:szCs w:val="20"/>
              </w:rPr>
              <w:t>2-4pm</w:t>
            </w:r>
          </w:p>
          <w:p w14:paraId="27C6EC24" w14:textId="77777777" w:rsidR="009B55EC" w:rsidRDefault="009B55EC" w:rsidP="00A914D9">
            <w:pPr>
              <w:spacing w:line="259" w:lineRule="auto"/>
              <w:rPr>
                <w:rFonts w:eastAsiaTheme="minorEastAsia"/>
                <w:color w:val="000000" w:themeColor="text1"/>
                <w:sz w:val="20"/>
                <w:szCs w:val="20"/>
              </w:rPr>
            </w:pPr>
          </w:p>
          <w:p w14:paraId="155DE664" w14:textId="77777777" w:rsidR="009B55EC" w:rsidRDefault="009B55EC" w:rsidP="00A914D9">
            <w:pPr>
              <w:spacing w:line="259" w:lineRule="auto"/>
              <w:rPr>
                <w:rFonts w:eastAsiaTheme="minorEastAsia"/>
                <w:color w:val="000000" w:themeColor="text1"/>
                <w:sz w:val="20"/>
                <w:szCs w:val="20"/>
              </w:rPr>
            </w:pPr>
            <w:r w:rsidRPr="35650C4E">
              <w:rPr>
                <w:rFonts w:eastAsiaTheme="minorEastAsia"/>
                <w:color w:val="000000" w:themeColor="text1"/>
                <w:sz w:val="20"/>
                <w:szCs w:val="20"/>
              </w:rPr>
              <w:t>FT</w:t>
            </w:r>
            <w:r>
              <w:rPr>
                <w:rFonts w:eastAsiaTheme="minorEastAsia"/>
                <w:color w:val="000000" w:themeColor="text1"/>
                <w:sz w:val="20"/>
                <w:szCs w:val="20"/>
              </w:rPr>
              <w:t>002</w:t>
            </w:r>
          </w:p>
        </w:tc>
        <w:tc>
          <w:tcPr>
            <w:tcW w:w="765" w:type="dxa"/>
          </w:tcPr>
          <w:p w14:paraId="4E5C3E7A" w14:textId="77777777" w:rsidR="009B55EC" w:rsidRDefault="009B55EC" w:rsidP="00A914D9">
            <w:pPr>
              <w:spacing w:line="259" w:lineRule="auto"/>
              <w:rPr>
                <w:rFonts w:eastAsiaTheme="minorEastAsia"/>
                <w:sz w:val="20"/>
                <w:szCs w:val="20"/>
              </w:rPr>
            </w:pPr>
            <w:r w:rsidRPr="35650C4E">
              <w:rPr>
                <w:rFonts w:eastAsiaTheme="minorEastAsia"/>
                <w:sz w:val="20"/>
                <w:szCs w:val="20"/>
              </w:rPr>
              <w:t>ST</w:t>
            </w:r>
          </w:p>
        </w:tc>
        <w:tc>
          <w:tcPr>
            <w:tcW w:w="1812" w:type="dxa"/>
          </w:tcPr>
          <w:p w14:paraId="43D5B858" w14:textId="77777777" w:rsidR="009B55EC" w:rsidRDefault="009B55EC" w:rsidP="00A914D9">
            <w:pPr>
              <w:spacing w:line="259" w:lineRule="auto"/>
              <w:rPr>
                <w:rFonts w:eastAsiaTheme="minorEastAsia"/>
                <w:sz w:val="20"/>
                <w:szCs w:val="20"/>
              </w:rPr>
            </w:pPr>
            <w:r w:rsidRPr="7AED9DEA">
              <w:rPr>
                <w:rFonts w:eastAsiaTheme="minorEastAsia"/>
                <w:sz w:val="20"/>
                <w:szCs w:val="20"/>
              </w:rPr>
              <w:t>Mental Health and well-being (with primary)</w:t>
            </w:r>
          </w:p>
        </w:tc>
        <w:tc>
          <w:tcPr>
            <w:tcW w:w="2550" w:type="dxa"/>
          </w:tcPr>
          <w:p w14:paraId="790DE2A1" w14:textId="77777777" w:rsidR="009B55EC" w:rsidRDefault="009B55EC" w:rsidP="00A914D9">
            <w:r w:rsidRPr="7AED9DEA">
              <w:rPr>
                <w:rFonts w:ascii="Calibri" w:eastAsia="Calibri" w:hAnsi="Calibri" w:cs="Calibri"/>
                <w:sz w:val="20"/>
                <w:szCs w:val="20"/>
              </w:rPr>
              <w:t>Teachers have the ability to affect and improve the wellbeing, motivation and behaviour of their pupils.</w:t>
            </w:r>
          </w:p>
          <w:p w14:paraId="24BC3273" w14:textId="77777777" w:rsidR="009B55EC" w:rsidRDefault="009B55EC" w:rsidP="00A914D9">
            <w:r w:rsidRPr="7AED9DEA">
              <w:rPr>
                <w:rFonts w:ascii="Calibri" w:eastAsia="Calibri" w:hAnsi="Calibri" w:cs="Calibri"/>
                <w:sz w:val="20"/>
                <w:szCs w:val="20"/>
              </w:rPr>
              <w:t xml:space="preserve"> </w:t>
            </w:r>
          </w:p>
          <w:p w14:paraId="62E83846" w14:textId="77777777" w:rsidR="009B55EC" w:rsidRDefault="009B55EC" w:rsidP="00A914D9">
            <w:r w:rsidRPr="7AED9DEA">
              <w:rPr>
                <w:rFonts w:ascii="Calibri" w:eastAsia="Calibri" w:hAnsi="Calibri" w:cs="Calibri"/>
                <w:color w:val="000000" w:themeColor="text1"/>
                <w:sz w:val="20"/>
                <w:szCs w:val="20"/>
              </w:rPr>
              <w:t>Adapting teaching in a responsive way, including by providing targeted support to pupils who are struggling, is likely to increase pupil success.</w:t>
            </w:r>
          </w:p>
          <w:p w14:paraId="01C3AEC0" w14:textId="77777777" w:rsidR="009B55EC" w:rsidRDefault="009B55EC" w:rsidP="00A914D9">
            <w:r w:rsidRPr="7AED9DEA">
              <w:rPr>
                <w:rFonts w:ascii="Calibri" w:eastAsia="Calibri" w:hAnsi="Calibri" w:cs="Calibri"/>
                <w:color w:val="000000" w:themeColor="text1"/>
                <w:sz w:val="20"/>
                <w:szCs w:val="20"/>
              </w:rPr>
              <w:t xml:space="preserve"> </w:t>
            </w:r>
          </w:p>
          <w:p w14:paraId="4B139CA5" w14:textId="77777777" w:rsidR="009B55EC" w:rsidRDefault="009B55EC" w:rsidP="00A914D9">
            <w:r w:rsidRPr="7AED9DEA">
              <w:rPr>
                <w:rFonts w:ascii="Calibri" w:eastAsia="Calibri" w:hAnsi="Calibri" w:cs="Calibri"/>
                <w:color w:val="000000" w:themeColor="text1"/>
                <w:sz w:val="20"/>
                <w:szCs w:val="20"/>
              </w:rPr>
              <w:t xml:space="preserve"> </w:t>
            </w:r>
          </w:p>
          <w:p w14:paraId="4A6D35D1" w14:textId="77777777" w:rsidR="009B55EC" w:rsidRDefault="009B55EC" w:rsidP="00A914D9">
            <w:r w:rsidRPr="7AED9DEA">
              <w:rPr>
                <w:rFonts w:ascii="Calibri" w:eastAsia="Calibri" w:hAnsi="Calibri" w:cs="Calibri"/>
                <w:color w:val="000000" w:themeColor="text1"/>
                <w:sz w:val="20"/>
                <w:szCs w:val="20"/>
              </w:rPr>
              <w:t xml:space="preserve"> </w:t>
            </w:r>
          </w:p>
        </w:tc>
        <w:tc>
          <w:tcPr>
            <w:tcW w:w="1515" w:type="dxa"/>
          </w:tcPr>
          <w:p w14:paraId="5AB67588" w14:textId="77777777" w:rsidR="009B55EC" w:rsidRDefault="009B55EC" w:rsidP="00A914D9">
            <w:pPr>
              <w:spacing w:line="257" w:lineRule="auto"/>
            </w:pPr>
            <w:r w:rsidRPr="7AED9DEA">
              <w:rPr>
                <w:rFonts w:ascii="Calibri" w:eastAsia="Calibri" w:hAnsi="Calibri" w:cs="Calibri"/>
                <w:b/>
                <w:bCs/>
                <w:color w:val="000000" w:themeColor="text1"/>
                <w:sz w:val="20"/>
                <w:szCs w:val="20"/>
              </w:rPr>
              <w:t>Professional behaviours</w:t>
            </w:r>
          </w:p>
          <w:p w14:paraId="24C7BDBF" w14:textId="77777777" w:rsidR="009B55EC" w:rsidRDefault="009B55EC" w:rsidP="00A914D9">
            <w:pPr>
              <w:spacing w:line="257" w:lineRule="auto"/>
            </w:pPr>
            <w:r w:rsidRPr="7AED9DEA">
              <w:rPr>
                <w:rFonts w:ascii="Calibri" w:eastAsia="Calibri" w:hAnsi="Calibri" w:cs="Calibri"/>
                <w:sz w:val="20"/>
                <w:szCs w:val="20"/>
              </w:rPr>
              <w:t xml:space="preserve"> </w:t>
            </w:r>
          </w:p>
          <w:p w14:paraId="1DC70BF9" w14:textId="77777777" w:rsidR="009B55EC" w:rsidRDefault="009B55EC" w:rsidP="00A914D9">
            <w:pPr>
              <w:spacing w:line="257" w:lineRule="auto"/>
            </w:pPr>
            <w:r w:rsidRPr="7AED9DEA">
              <w:rPr>
                <w:rFonts w:ascii="Calibri" w:eastAsia="Calibri" w:hAnsi="Calibri" w:cs="Calibri"/>
                <w:color w:val="000000" w:themeColor="text1"/>
                <w:sz w:val="20"/>
                <w:szCs w:val="20"/>
              </w:rPr>
              <w:t>Being a professional</w:t>
            </w:r>
          </w:p>
          <w:p w14:paraId="78232326" w14:textId="77777777" w:rsidR="009B55EC" w:rsidRDefault="009B55EC" w:rsidP="00A914D9">
            <w:pPr>
              <w:spacing w:line="257" w:lineRule="auto"/>
            </w:pPr>
            <w:r w:rsidRPr="7AED9DEA">
              <w:rPr>
                <w:rFonts w:ascii="Calibri" w:eastAsia="Calibri" w:hAnsi="Calibri" w:cs="Calibri"/>
                <w:b/>
                <w:bCs/>
                <w:sz w:val="20"/>
                <w:szCs w:val="20"/>
              </w:rPr>
              <w:t xml:space="preserve"> </w:t>
            </w:r>
          </w:p>
          <w:p w14:paraId="770864E2" w14:textId="77777777" w:rsidR="009B55EC" w:rsidRDefault="009B55EC" w:rsidP="00A914D9">
            <w:pPr>
              <w:spacing w:line="257" w:lineRule="auto"/>
            </w:pPr>
            <w:r w:rsidRPr="7AED9DEA">
              <w:rPr>
                <w:rFonts w:ascii="Calibri" w:eastAsia="Calibri" w:hAnsi="Calibri" w:cs="Calibri"/>
                <w:color w:val="000000" w:themeColor="text1"/>
                <w:sz w:val="20"/>
                <w:szCs w:val="20"/>
              </w:rPr>
              <w:t>Relationships and partnership</w:t>
            </w:r>
          </w:p>
          <w:p w14:paraId="18132A84" w14:textId="77777777" w:rsidR="009B55EC" w:rsidRDefault="009B55EC" w:rsidP="00A914D9">
            <w:pPr>
              <w:spacing w:line="257" w:lineRule="auto"/>
            </w:pPr>
            <w:r w:rsidRPr="7AED9DEA">
              <w:rPr>
                <w:rFonts w:ascii="Calibri" w:eastAsia="Calibri" w:hAnsi="Calibri" w:cs="Calibri"/>
                <w:sz w:val="20"/>
                <w:szCs w:val="20"/>
              </w:rPr>
              <w:t xml:space="preserve"> </w:t>
            </w:r>
          </w:p>
        </w:tc>
        <w:tc>
          <w:tcPr>
            <w:tcW w:w="2880" w:type="dxa"/>
          </w:tcPr>
          <w:p w14:paraId="3252B989" w14:textId="77777777" w:rsidR="009B55EC" w:rsidRDefault="009B55EC" w:rsidP="00A914D9">
            <w:pPr>
              <w:spacing w:line="257" w:lineRule="auto"/>
            </w:pPr>
            <w:r w:rsidRPr="21A2CE0C">
              <w:rPr>
                <w:rFonts w:ascii="Calibri" w:eastAsia="Calibri" w:hAnsi="Calibri" w:cs="Calibri"/>
                <w:color w:val="000000" w:themeColor="text1"/>
                <w:sz w:val="20"/>
                <w:szCs w:val="20"/>
              </w:rPr>
              <w:t xml:space="preserve">Access guide to CAMHS and understand how this service supports pupils, parents and carers. </w:t>
            </w:r>
          </w:p>
          <w:p w14:paraId="2AA47D5C" w14:textId="77777777" w:rsidR="009B55EC" w:rsidRDefault="00C37D87" w:rsidP="00A914D9">
            <w:pPr>
              <w:spacing w:line="257" w:lineRule="auto"/>
            </w:pPr>
            <w:hyperlink r:id="rId38">
              <w:r w:rsidR="009B55EC" w:rsidRPr="7AED9DEA">
                <w:rPr>
                  <w:rStyle w:val="Hyperlink"/>
                  <w:rFonts w:ascii="Calibri" w:eastAsia="Calibri" w:hAnsi="Calibri" w:cs="Calibri"/>
                  <w:sz w:val="20"/>
                  <w:szCs w:val="20"/>
                </w:rPr>
                <w:t>https://youngminds.org.uk/find-help/your-guide-to-support/guide-to-camhs/</w:t>
              </w:r>
            </w:hyperlink>
          </w:p>
          <w:p w14:paraId="0369FBEE" w14:textId="77777777" w:rsidR="009B55EC" w:rsidRDefault="009B55EC" w:rsidP="00A914D9">
            <w:pPr>
              <w:spacing w:line="257" w:lineRule="auto"/>
            </w:pPr>
            <w:r w:rsidRPr="1C8356F7">
              <w:rPr>
                <w:rFonts w:ascii="Calibri" w:eastAsia="Calibri" w:hAnsi="Calibri" w:cs="Calibri"/>
                <w:sz w:val="20"/>
                <w:szCs w:val="20"/>
              </w:rPr>
              <w:t xml:space="preserve"> </w:t>
            </w:r>
          </w:p>
          <w:p w14:paraId="13F29435" w14:textId="77777777" w:rsidR="009B55EC" w:rsidRDefault="009B55EC" w:rsidP="00A914D9">
            <w:pPr>
              <w:spacing w:line="257" w:lineRule="auto"/>
              <w:rPr>
                <w:rFonts w:ascii="Calibri" w:eastAsia="Calibri" w:hAnsi="Calibri" w:cs="Calibri"/>
                <w:sz w:val="20"/>
                <w:szCs w:val="20"/>
              </w:rPr>
            </w:pPr>
            <w:r w:rsidRPr="1C8356F7">
              <w:rPr>
                <w:rFonts w:ascii="Calibri" w:eastAsia="Calibri" w:hAnsi="Calibri" w:cs="Calibri"/>
                <w:sz w:val="20"/>
                <w:szCs w:val="20"/>
              </w:rPr>
              <w:t>Chapter 1</w:t>
            </w:r>
          </w:p>
          <w:p w14:paraId="5C2C7850" w14:textId="77777777" w:rsidR="009B55EC" w:rsidRDefault="00C37D87" w:rsidP="00A914D9">
            <w:pPr>
              <w:spacing w:line="257" w:lineRule="auto"/>
            </w:pPr>
            <w:hyperlink r:id="rId39">
              <w:r w:rsidR="009B55EC" w:rsidRPr="1C8356F7">
                <w:rPr>
                  <w:rStyle w:val="Hyperlink"/>
                  <w:rFonts w:ascii="Calibri" w:eastAsia="Calibri" w:hAnsi="Calibri" w:cs="Calibri"/>
                  <w:sz w:val="20"/>
                  <w:szCs w:val="20"/>
                </w:rPr>
                <w:t xml:space="preserve">Capel, S. A., Leask, M. and </w:t>
              </w:r>
              <w:proofErr w:type="spellStart"/>
              <w:r w:rsidR="009B55EC" w:rsidRPr="1C8356F7">
                <w:rPr>
                  <w:rStyle w:val="Hyperlink"/>
                  <w:rFonts w:ascii="Calibri" w:eastAsia="Calibri" w:hAnsi="Calibri" w:cs="Calibri"/>
                  <w:sz w:val="20"/>
                  <w:szCs w:val="20"/>
                </w:rPr>
                <w:t>Younie</w:t>
              </w:r>
              <w:proofErr w:type="spellEnd"/>
              <w:r w:rsidR="009B55EC" w:rsidRPr="1C8356F7">
                <w:rPr>
                  <w:rStyle w:val="Hyperlink"/>
                  <w:rFonts w:ascii="Calibri" w:eastAsia="Calibri" w:hAnsi="Calibri" w:cs="Calibri"/>
                  <w:sz w:val="20"/>
                  <w:szCs w:val="20"/>
                </w:rPr>
                <w:t xml:space="preserve">, S. (2023) Learning to Teach in the Secondary </w:t>
              </w:r>
              <w:proofErr w:type="gramStart"/>
              <w:r w:rsidR="009B55EC" w:rsidRPr="1C8356F7">
                <w:rPr>
                  <w:rStyle w:val="Hyperlink"/>
                  <w:rFonts w:ascii="Calibri" w:eastAsia="Calibri" w:hAnsi="Calibri" w:cs="Calibri"/>
                  <w:sz w:val="20"/>
                  <w:szCs w:val="20"/>
                </w:rPr>
                <w:t>School :</w:t>
              </w:r>
              <w:proofErr w:type="gramEnd"/>
              <w:r w:rsidR="009B55EC" w:rsidRPr="1C8356F7">
                <w:rPr>
                  <w:rStyle w:val="Hyperlink"/>
                  <w:rFonts w:ascii="Calibri" w:eastAsia="Calibri" w:hAnsi="Calibri" w:cs="Calibri"/>
                  <w:sz w:val="20"/>
                  <w:szCs w:val="20"/>
                </w:rPr>
                <w:t xml:space="preserve"> A Companion to School Experience. London: Routledge</w:t>
              </w:r>
            </w:hyperlink>
          </w:p>
        </w:tc>
        <w:tc>
          <w:tcPr>
            <w:tcW w:w="4245" w:type="dxa"/>
          </w:tcPr>
          <w:p w14:paraId="311084B5" w14:textId="77777777" w:rsidR="009B55EC" w:rsidRDefault="009B55EC" w:rsidP="00A914D9">
            <w:pPr>
              <w:spacing w:line="257" w:lineRule="auto"/>
            </w:pPr>
            <w:r w:rsidRPr="7AED9DEA">
              <w:rPr>
                <w:rFonts w:ascii="Calibri" w:eastAsia="Calibri" w:hAnsi="Calibri" w:cs="Calibri"/>
                <w:color w:val="000000" w:themeColor="text1"/>
                <w:sz w:val="20"/>
                <w:szCs w:val="20"/>
              </w:rPr>
              <w:t xml:space="preserve">Develop an understanding of different pupil needs, by receiving clear, consistent and effective mentoring in supporting pupils with a range of additional needs. </w:t>
            </w:r>
          </w:p>
          <w:p w14:paraId="61BFDFF4" w14:textId="77777777" w:rsidR="009B55EC" w:rsidRDefault="009B55EC" w:rsidP="00A914D9">
            <w:pPr>
              <w:spacing w:line="257" w:lineRule="auto"/>
            </w:pPr>
            <w:r w:rsidRPr="7AED9DEA">
              <w:rPr>
                <w:rFonts w:ascii="Calibri" w:eastAsia="Calibri" w:hAnsi="Calibri" w:cs="Calibri"/>
                <w:sz w:val="20"/>
                <w:szCs w:val="20"/>
              </w:rPr>
              <w:t xml:space="preserve"> </w:t>
            </w:r>
          </w:p>
          <w:p w14:paraId="18FF896E" w14:textId="77777777" w:rsidR="009B55EC" w:rsidRDefault="009B55EC" w:rsidP="00A914D9">
            <w:pPr>
              <w:spacing w:line="257" w:lineRule="auto"/>
            </w:pPr>
            <w:r w:rsidRPr="7AED9DEA">
              <w:rPr>
                <w:rFonts w:ascii="Calibri" w:eastAsia="Calibri" w:hAnsi="Calibri" w:cs="Calibri"/>
                <w:color w:val="000000" w:themeColor="text1"/>
                <w:sz w:val="20"/>
                <w:szCs w:val="20"/>
              </w:rPr>
              <w:t>Work closely with the Special Educational Needs Co-ordinator (SENCO) and special education professionals and the Designated Safeguarding Lead (DSL) under supervision of expert colleagues.</w:t>
            </w:r>
          </w:p>
          <w:p w14:paraId="1E48091F" w14:textId="77777777" w:rsidR="009B55EC" w:rsidRDefault="009B55EC" w:rsidP="00A914D9">
            <w:pPr>
              <w:spacing w:line="257" w:lineRule="auto"/>
            </w:pPr>
            <w:r w:rsidRPr="7AED9DEA">
              <w:rPr>
                <w:rFonts w:ascii="Calibri" w:eastAsia="Calibri" w:hAnsi="Calibri" w:cs="Calibri"/>
                <w:sz w:val="20"/>
                <w:szCs w:val="20"/>
              </w:rPr>
              <w:t xml:space="preserve"> </w:t>
            </w:r>
          </w:p>
          <w:p w14:paraId="4C929AAA" w14:textId="77777777" w:rsidR="009B55EC" w:rsidRDefault="009B55EC" w:rsidP="00A914D9">
            <w:pPr>
              <w:spacing w:line="257" w:lineRule="auto"/>
            </w:pPr>
            <w:r w:rsidRPr="7AED9DEA">
              <w:rPr>
                <w:rFonts w:ascii="Calibri" w:eastAsia="Calibri" w:hAnsi="Calibri" w:cs="Calibri"/>
                <w:color w:val="000000" w:themeColor="text1"/>
                <w:sz w:val="20"/>
                <w:szCs w:val="20"/>
              </w:rPr>
              <w:t xml:space="preserve">Review wellbeing servicers offered by York St John and understand how these services can support your own mental health. </w:t>
            </w:r>
          </w:p>
          <w:p w14:paraId="2F4452A3" w14:textId="77777777" w:rsidR="009B55EC" w:rsidRDefault="00C37D87" w:rsidP="00A914D9">
            <w:pPr>
              <w:spacing w:line="257" w:lineRule="auto"/>
            </w:pPr>
            <w:hyperlink r:id="rId40">
              <w:r w:rsidR="009B55EC" w:rsidRPr="7AED9DEA">
                <w:rPr>
                  <w:rStyle w:val="Hyperlink"/>
                  <w:rFonts w:ascii="Calibri" w:eastAsia="Calibri" w:hAnsi="Calibri" w:cs="Calibri"/>
                  <w:sz w:val="20"/>
                  <w:szCs w:val="20"/>
                </w:rPr>
                <w:t>https://www.yorksj.ac.uk/student-services/health-and-wellbeing-/</w:t>
              </w:r>
            </w:hyperlink>
          </w:p>
        </w:tc>
      </w:tr>
      <w:tr w:rsidR="009B55EC" w14:paraId="5C742F5E" w14:textId="77777777" w:rsidTr="00A914D9">
        <w:trPr>
          <w:trHeight w:val="1035"/>
        </w:trPr>
        <w:tc>
          <w:tcPr>
            <w:tcW w:w="942" w:type="dxa"/>
          </w:tcPr>
          <w:p w14:paraId="37D41FFB" w14:textId="77777777" w:rsidR="009B55EC" w:rsidRDefault="009B55EC" w:rsidP="00A914D9">
            <w:pPr>
              <w:spacing w:line="259" w:lineRule="auto"/>
              <w:rPr>
                <w:rFonts w:eastAsiaTheme="minorEastAsia"/>
                <w:color w:val="000000" w:themeColor="text1"/>
                <w:sz w:val="20"/>
                <w:szCs w:val="20"/>
              </w:rPr>
            </w:pPr>
            <w:r w:rsidRPr="1C8356F7">
              <w:rPr>
                <w:rFonts w:eastAsiaTheme="minorEastAsia"/>
                <w:color w:val="000000" w:themeColor="text1"/>
                <w:sz w:val="20"/>
                <w:szCs w:val="20"/>
              </w:rPr>
              <w:t>4-5pm</w:t>
            </w:r>
          </w:p>
          <w:p w14:paraId="5FDBA2F1" w14:textId="77777777" w:rsidR="009B55EC" w:rsidRDefault="009B55EC" w:rsidP="00A914D9">
            <w:pPr>
              <w:spacing w:line="259" w:lineRule="auto"/>
              <w:rPr>
                <w:rFonts w:eastAsiaTheme="minorEastAsia"/>
                <w:color w:val="000000" w:themeColor="text1"/>
                <w:sz w:val="20"/>
                <w:szCs w:val="20"/>
              </w:rPr>
            </w:pPr>
          </w:p>
          <w:p w14:paraId="0806F1B0" w14:textId="77777777" w:rsidR="009B55EC" w:rsidRDefault="009B55EC" w:rsidP="00A914D9">
            <w:pPr>
              <w:spacing w:line="259" w:lineRule="auto"/>
              <w:rPr>
                <w:rFonts w:eastAsiaTheme="minorEastAsia"/>
                <w:color w:val="000000" w:themeColor="text1"/>
                <w:sz w:val="20"/>
                <w:szCs w:val="20"/>
              </w:rPr>
            </w:pPr>
            <w:r>
              <w:rPr>
                <w:rFonts w:eastAsiaTheme="minorEastAsia"/>
                <w:color w:val="000000" w:themeColor="text1"/>
                <w:sz w:val="20"/>
                <w:szCs w:val="20"/>
              </w:rPr>
              <w:t>DG124</w:t>
            </w:r>
          </w:p>
        </w:tc>
        <w:tc>
          <w:tcPr>
            <w:tcW w:w="765" w:type="dxa"/>
          </w:tcPr>
          <w:p w14:paraId="0D72A344" w14:textId="77777777" w:rsidR="009B55EC" w:rsidRDefault="009B55EC" w:rsidP="00A914D9">
            <w:pPr>
              <w:spacing w:line="259" w:lineRule="auto"/>
              <w:rPr>
                <w:rFonts w:eastAsiaTheme="minorEastAsia"/>
                <w:sz w:val="20"/>
                <w:szCs w:val="20"/>
              </w:rPr>
            </w:pPr>
            <w:r w:rsidRPr="35650C4E">
              <w:rPr>
                <w:rFonts w:eastAsiaTheme="minorEastAsia"/>
                <w:sz w:val="20"/>
                <w:szCs w:val="20"/>
              </w:rPr>
              <w:t>BR</w:t>
            </w:r>
          </w:p>
        </w:tc>
        <w:tc>
          <w:tcPr>
            <w:tcW w:w="1812" w:type="dxa"/>
          </w:tcPr>
          <w:p w14:paraId="01EE0F45" w14:textId="77777777" w:rsidR="009B55EC" w:rsidRDefault="009B55EC" w:rsidP="00A914D9">
            <w:pPr>
              <w:spacing w:line="259" w:lineRule="auto"/>
              <w:rPr>
                <w:rFonts w:eastAsiaTheme="minorEastAsia"/>
                <w:sz w:val="20"/>
                <w:szCs w:val="20"/>
              </w:rPr>
            </w:pPr>
            <w:r w:rsidRPr="35650C4E">
              <w:rPr>
                <w:rFonts w:eastAsiaTheme="minorEastAsia"/>
                <w:sz w:val="20"/>
                <w:szCs w:val="20"/>
              </w:rPr>
              <w:t>E- safety</w:t>
            </w:r>
          </w:p>
          <w:p w14:paraId="24CC79F3" w14:textId="77777777" w:rsidR="009B55EC" w:rsidRDefault="009B55EC" w:rsidP="00A914D9">
            <w:pPr>
              <w:spacing w:line="259" w:lineRule="auto"/>
              <w:rPr>
                <w:rFonts w:eastAsiaTheme="minorEastAsia"/>
                <w:sz w:val="20"/>
                <w:szCs w:val="20"/>
              </w:rPr>
            </w:pPr>
            <w:r w:rsidRPr="35650C4E">
              <w:rPr>
                <w:rFonts w:eastAsiaTheme="minorEastAsia"/>
                <w:sz w:val="20"/>
                <w:szCs w:val="20"/>
              </w:rPr>
              <w:t>(</w:t>
            </w:r>
            <w:proofErr w:type="gramStart"/>
            <w:r w:rsidRPr="35650C4E">
              <w:rPr>
                <w:rFonts w:eastAsiaTheme="minorEastAsia"/>
                <w:sz w:val="20"/>
                <w:szCs w:val="20"/>
              </w:rPr>
              <w:t>link</w:t>
            </w:r>
            <w:proofErr w:type="gramEnd"/>
            <w:r w:rsidRPr="35650C4E">
              <w:rPr>
                <w:rFonts w:eastAsiaTheme="minorEastAsia"/>
                <w:sz w:val="20"/>
                <w:szCs w:val="20"/>
              </w:rPr>
              <w:t xml:space="preserve"> to RSHE policy)</w:t>
            </w:r>
          </w:p>
        </w:tc>
        <w:tc>
          <w:tcPr>
            <w:tcW w:w="2550" w:type="dxa"/>
          </w:tcPr>
          <w:p w14:paraId="536F1561" w14:textId="77777777" w:rsidR="009B55EC" w:rsidRDefault="009B55EC" w:rsidP="00A914D9">
            <w:r w:rsidRPr="7AED9DEA">
              <w:rPr>
                <w:rFonts w:ascii="Calibri" w:eastAsia="Calibri" w:hAnsi="Calibri" w:cs="Calibri"/>
                <w:color w:val="000000" w:themeColor="text1"/>
                <w:sz w:val="20"/>
                <w:szCs w:val="20"/>
              </w:rPr>
              <w:t>Cyber bullying awareness and e safety in school are crucial safeguarding elements</w:t>
            </w:r>
          </w:p>
          <w:p w14:paraId="6793FA42" w14:textId="77777777" w:rsidR="009B55EC" w:rsidRDefault="009B55EC" w:rsidP="00A914D9">
            <w:pPr>
              <w:spacing w:line="257" w:lineRule="auto"/>
            </w:pPr>
            <w:r w:rsidRPr="7AED9DEA">
              <w:rPr>
                <w:rFonts w:ascii="Calibri" w:eastAsia="Calibri" w:hAnsi="Calibri" w:cs="Calibri"/>
                <w:sz w:val="20"/>
                <w:szCs w:val="20"/>
              </w:rPr>
              <w:t xml:space="preserve"> </w:t>
            </w:r>
          </w:p>
        </w:tc>
        <w:tc>
          <w:tcPr>
            <w:tcW w:w="1515" w:type="dxa"/>
          </w:tcPr>
          <w:p w14:paraId="32F4B5E1" w14:textId="77777777" w:rsidR="009B55EC" w:rsidRDefault="009B55EC" w:rsidP="00A914D9">
            <w:pPr>
              <w:spacing w:line="257" w:lineRule="auto"/>
            </w:pPr>
            <w:r w:rsidRPr="7AED9DEA">
              <w:rPr>
                <w:rFonts w:ascii="Calibri" w:eastAsia="Calibri" w:hAnsi="Calibri" w:cs="Calibri"/>
                <w:b/>
                <w:bCs/>
                <w:color w:val="000000" w:themeColor="text1"/>
                <w:sz w:val="20"/>
                <w:szCs w:val="20"/>
              </w:rPr>
              <w:t>Professional behaviours</w:t>
            </w:r>
            <w:r w:rsidRPr="7AED9DEA">
              <w:rPr>
                <w:rFonts w:ascii="Calibri" w:eastAsia="Calibri" w:hAnsi="Calibri" w:cs="Calibri"/>
                <w:color w:val="000000" w:themeColor="text1"/>
                <w:sz w:val="20"/>
                <w:szCs w:val="20"/>
              </w:rPr>
              <w:t xml:space="preserve"> </w:t>
            </w:r>
          </w:p>
          <w:p w14:paraId="70F254E6" w14:textId="77777777" w:rsidR="009B55EC" w:rsidRDefault="009B55EC" w:rsidP="00A914D9">
            <w:pPr>
              <w:spacing w:line="257" w:lineRule="auto"/>
              <w:rPr>
                <w:rFonts w:ascii="Calibri" w:eastAsia="Calibri" w:hAnsi="Calibri" w:cs="Calibri"/>
                <w:color w:val="000000" w:themeColor="text1"/>
                <w:sz w:val="20"/>
                <w:szCs w:val="20"/>
              </w:rPr>
            </w:pPr>
          </w:p>
          <w:p w14:paraId="1BAFE56E" w14:textId="77777777" w:rsidR="009B55EC" w:rsidRDefault="009B55EC" w:rsidP="00A914D9">
            <w:pPr>
              <w:spacing w:line="257" w:lineRule="auto"/>
            </w:pPr>
            <w:r w:rsidRPr="7AED9DEA">
              <w:rPr>
                <w:rFonts w:ascii="Calibri" w:eastAsia="Calibri" w:hAnsi="Calibri" w:cs="Calibri"/>
                <w:color w:val="000000" w:themeColor="text1"/>
                <w:sz w:val="20"/>
                <w:szCs w:val="20"/>
              </w:rPr>
              <w:t>Being a professional</w:t>
            </w:r>
          </w:p>
          <w:p w14:paraId="460179C3" w14:textId="77777777" w:rsidR="009B55EC" w:rsidRDefault="009B55EC" w:rsidP="00A914D9">
            <w:pPr>
              <w:spacing w:line="257" w:lineRule="auto"/>
            </w:pPr>
            <w:r w:rsidRPr="7AED9DEA">
              <w:rPr>
                <w:rFonts w:ascii="Calibri" w:eastAsia="Calibri" w:hAnsi="Calibri" w:cs="Calibri"/>
                <w:b/>
                <w:bCs/>
                <w:sz w:val="20"/>
                <w:szCs w:val="20"/>
              </w:rPr>
              <w:t xml:space="preserve"> </w:t>
            </w:r>
          </w:p>
          <w:p w14:paraId="41A90EA6" w14:textId="77777777" w:rsidR="009B55EC" w:rsidRDefault="009B55EC" w:rsidP="00A914D9">
            <w:pPr>
              <w:spacing w:line="257" w:lineRule="auto"/>
            </w:pPr>
            <w:r w:rsidRPr="7AED9DEA">
              <w:rPr>
                <w:rFonts w:ascii="Calibri" w:eastAsia="Calibri" w:hAnsi="Calibri" w:cs="Calibri"/>
                <w:color w:val="000000" w:themeColor="text1"/>
                <w:sz w:val="20"/>
                <w:szCs w:val="20"/>
              </w:rPr>
              <w:t>Relationships and partnership</w:t>
            </w:r>
          </w:p>
          <w:p w14:paraId="0DA3C3DC" w14:textId="77777777" w:rsidR="009B55EC" w:rsidRDefault="009B55EC" w:rsidP="00A914D9">
            <w:pPr>
              <w:spacing w:line="257" w:lineRule="auto"/>
            </w:pPr>
            <w:r w:rsidRPr="7AED9DEA">
              <w:rPr>
                <w:rFonts w:ascii="Calibri" w:eastAsia="Calibri" w:hAnsi="Calibri" w:cs="Calibri"/>
                <w:b/>
                <w:bCs/>
                <w:color w:val="000000" w:themeColor="text1"/>
                <w:sz w:val="20"/>
                <w:szCs w:val="20"/>
              </w:rPr>
              <w:t xml:space="preserve"> </w:t>
            </w:r>
          </w:p>
        </w:tc>
        <w:tc>
          <w:tcPr>
            <w:tcW w:w="2880" w:type="dxa"/>
          </w:tcPr>
          <w:p w14:paraId="5E9D8252" w14:textId="77777777" w:rsidR="009B55EC" w:rsidRDefault="009B55EC" w:rsidP="00A914D9">
            <w:pPr>
              <w:spacing w:line="257" w:lineRule="auto"/>
            </w:pPr>
            <w:r w:rsidRPr="7AED9DEA">
              <w:rPr>
                <w:rFonts w:ascii="Calibri" w:eastAsia="Calibri" w:hAnsi="Calibri" w:cs="Calibri"/>
                <w:color w:val="000000" w:themeColor="text1"/>
                <w:sz w:val="20"/>
                <w:szCs w:val="20"/>
              </w:rPr>
              <w:t>Engage with the following links</w:t>
            </w:r>
          </w:p>
          <w:p w14:paraId="5B9D74DB" w14:textId="77777777" w:rsidR="009B55EC" w:rsidRDefault="00C37D87" w:rsidP="00A914D9">
            <w:pPr>
              <w:spacing w:line="257" w:lineRule="auto"/>
            </w:pPr>
            <w:hyperlink r:id="rId41">
              <w:r w:rsidR="009B55EC" w:rsidRPr="7AED9DEA">
                <w:rPr>
                  <w:rStyle w:val="Hyperlink"/>
                  <w:rFonts w:ascii="Calibri" w:eastAsia="Calibri" w:hAnsi="Calibri" w:cs="Calibri"/>
                  <w:sz w:val="20"/>
                  <w:szCs w:val="20"/>
                </w:rPr>
                <w:t>https://nationalonlinesafety.com/guides</w:t>
              </w:r>
            </w:hyperlink>
          </w:p>
          <w:p w14:paraId="4298D312" w14:textId="77777777" w:rsidR="009B55EC" w:rsidRDefault="009B55EC" w:rsidP="00A914D9">
            <w:pPr>
              <w:spacing w:line="257" w:lineRule="auto"/>
            </w:pPr>
            <w:r w:rsidRPr="7AED9DEA">
              <w:rPr>
                <w:rFonts w:ascii="Calibri" w:eastAsia="Calibri" w:hAnsi="Calibri" w:cs="Calibri"/>
                <w:sz w:val="20"/>
                <w:szCs w:val="20"/>
              </w:rPr>
              <w:t xml:space="preserve"> </w:t>
            </w:r>
          </w:p>
          <w:p w14:paraId="7BE62763" w14:textId="77777777" w:rsidR="009B55EC" w:rsidRDefault="00C37D87" w:rsidP="00A914D9">
            <w:pPr>
              <w:spacing w:line="257" w:lineRule="auto"/>
            </w:pPr>
            <w:hyperlink r:id="rId42">
              <w:r w:rsidR="009B55EC" w:rsidRPr="7AED9DEA">
                <w:rPr>
                  <w:rStyle w:val="Hyperlink"/>
                  <w:rFonts w:ascii="Calibri" w:eastAsia="Calibri" w:hAnsi="Calibri" w:cs="Calibri"/>
                  <w:sz w:val="20"/>
                  <w:szCs w:val="20"/>
                </w:rPr>
                <w:t>Teaching online safety</w:t>
              </w:r>
            </w:hyperlink>
          </w:p>
          <w:p w14:paraId="4781F69A" w14:textId="77777777" w:rsidR="009B55EC" w:rsidRDefault="009B55EC" w:rsidP="00A914D9">
            <w:pPr>
              <w:spacing w:line="257" w:lineRule="auto"/>
            </w:pPr>
            <w:r w:rsidRPr="7AED9DEA">
              <w:rPr>
                <w:rFonts w:ascii="Calibri" w:eastAsia="Calibri" w:hAnsi="Calibri" w:cs="Calibri"/>
                <w:sz w:val="20"/>
                <w:szCs w:val="20"/>
              </w:rPr>
              <w:t xml:space="preserve"> </w:t>
            </w:r>
          </w:p>
          <w:p w14:paraId="5FDE52AD" w14:textId="77777777" w:rsidR="009B55EC" w:rsidRDefault="00C37D87" w:rsidP="00A914D9">
            <w:pPr>
              <w:spacing w:line="257" w:lineRule="auto"/>
            </w:pPr>
            <w:hyperlink r:id="rId43">
              <w:r w:rsidR="009B55EC" w:rsidRPr="7AED9DEA">
                <w:rPr>
                  <w:rStyle w:val="Hyperlink"/>
                  <w:rFonts w:ascii="Calibri" w:eastAsia="Calibri" w:hAnsi="Calibri" w:cs="Calibri"/>
                  <w:sz w:val="20"/>
                  <w:szCs w:val="20"/>
                </w:rPr>
                <w:t>https://learning.nspcc.org.uk/research-resources/schools/e-safety-for-schools</w:t>
              </w:r>
            </w:hyperlink>
          </w:p>
          <w:p w14:paraId="6F16A3CA" w14:textId="77777777" w:rsidR="009B55EC" w:rsidRDefault="009B55EC" w:rsidP="00A914D9">
            <w:pPr>
              <w:spacing w:line="257" w:lineRule="auto"/>
              <w:rPr>
                <w:rFonts w:ascii="Calibri" w:eastAsia="Calibri" w:hAnsi="Calibri" w:cs="Calibri"/>
                <w:sz w:val="20"/>
                <w:szCs w:val="20"/>
              </w:rPr>
            </w:pPr>
          </w:p>
          <w:p w14:paraId="529680A1" w14:textId="77777777" w:rsidR="009B55EC" w:rsidRDefault="00C37D87" w:rsidP="00A914D9">
            <w:pPr>
              <w:spacing w:line="257" w:lineRule="auto"/>
              <w:rPr>
                <w:rFonts w:ascii="Calibri" w:eastAsia="Calibri" w:hAnsi="Calibri" w:cs="Calibri"/>
                <w:sz w:val="20"/>
                <w:szCs w:val="20"/>
              </w:rPr>
            </w:pPr>
            <w:hyperlink r:id="rId44">
              <w:r w:rsidR="009B55EC" w:rsidRPr="7AED9DEA">
                <w:rPr>
                  <w:rStyle w:val="Hyperlink"/>
                  <w:rFonts w:ascii="Calibri" w:eastAsia="Calibri" w:hAnsi="Calibri" w:cs="Calibri"/>
                  <w:sz w:val="20"/>
                  <w:szCs w:val="20"/>
                </w:rPr>
                <w:t>Statutory Guidance on RSHE</w:t>
              </w:r>
            </w:hyperlink>
            <w:r w:rsidR="009B55EC" w:rsidRPr="7AED9DEA">
              <w:rPr>
                <w:rFonts w:ascii="Calibri" w:eastAsia="Calibri" w:hAnsi="Calibri" w:cs="Calibri"/>
                <w:sz w:val="20"/>
                <w:szCs w:val="20"/>
              </w:rPr>
              <w:t xml:space="preserve"> </w:t>
            </w:r>
          </w:p>
        </w:tc>
        <w:tc>
          <w:tcPr>
            <w:tcW w:w="4245" w:type="dxa"/>
          </w:tcPr>
          <w:p w14:paraId="72D19141" w14:textId="77777777" w:rsidR="009B55EC" w:rsidRDefault="009B55EC" w:rsidP="00A914D9">
            <w:pPr>
              <w:spacing w:line="257" w:lineRule="auto"/>
            </w:pPr>
            <w:r w:rsidRPr="7AED9DEA">
              <w:rPr>
                <w:rFonts w:ascii="Calibri" w:eastAsia="Calibri" w:hAnsi="Calibri" w:cs="Calibri"/>
                <w:color w:val="000000" w:themeColor="text1"/>
                <w:sz w:val="20"/>
                <w:szCs w:val="20"/>
              </w:rPr>
              <w:t>Know who to contact with any safeguarding concerns and have a clear understanding of what sorts of behaviour, disclosures and incidents to report.</w:t>
            </w:r>
          </w:p>
          <w:p w14:paraId="6CBE529D" w14:textId="77777777" w:rsidR="009B55EC" w:rsidRDefault="009B55EC" w:rsidP="00A914D9">
            <w:pPr>
              <w:spacing w:line="257" w:lineRule="auto"/>
              <w:rPr>
                <w:rFonts w:ascii="Calibri" w:eastAsia="Calibri" w:hAnsi="Calibri" w:cs="Calibri"/>
                <w:sz w:val="20"/>
                <w:szCs w:val="20"/>
              </w:rPr>
            </w:pPr>
          </w:p>
        </w:tc>
      </w:tr>
      <w:tr w:rsidR="009B55EC" w14:paraId="1CCC0938" w14:textId="77777777" w:rsidTr="00A914D9">
        <w:trPr>
          <w:trHeight w:val="840"/>
        </w:trPr>
        <w:tc>
          <w:tcPr>
            <w:tcW w:w="942" w:type="dxa"/>
            <w:shd w:val="clear" w:color="auto" w:fill="FBD4B4" w:themeFill="accent6" w:themeFillTint="66"/>
          </w:tcPr>
          <w:p w14:paraId="704A1D5C" w14:textId="77777777" w:rsidR="009B55EC" w:rsidRDefault="009B55EC" w:rsidP="00A914D9">
            <w:pPr>
              <w:spacing w:line="259" w:lineRule="auto"/>
              <w:rPr>
                <w:rFonts w:eastAsiaTheme="minorEastAsia"/>
                <w:color w:val="000000" w:themeColor="text1"/>
                <w:sz w:val="20"/>
                <w:szCs w:val="20"/>
              </w:rPr>
            </w:pPr>
            <w:r w:rsidRPr="21A2CE0C">
              <w:rPr>
                <w:rFonts w:eastAsiaTheme="minorEastAsia"/>
                <w:color w:val="000000" w:themeColor="text1"/>
                <w:sz w:val="20"/>
                <w:szCs w:val="20"/>
              </w:rPr>
              <w:t>Wed</w:t>
            </w:r>
          </w:p>
          <w:p w14:paraId="6655480F" w14:textId="77777777" w:rsidR="009B55EC" w:rsidRDefault="009B55EC" w:rsidP="00A914D9">
            <w:pPr>
              <w:spacing w:line="259" w:lineRule="auto"/>
              <w:rPr>
                <w:rFonts w:eastAsiaTheme="minorEastAsia"/>
                <w:color w:val="000000" w:themeColor="text1"/>
                <w:sz w:val="20"/>
                <w:szCs w:val="20"/>
              </w:rPr>
            </w:pPr>
            <w:r w:rsidRPr="21A2CE0C">
              <w:rPr>
                <w:rFonts w:eastAsiaTheme="minorEastAsia"/>
                <w:color w:val="000000" w:themeColor="text1"/>
                <w:sz w:val="20"/>
                <w:szCs w:val="20"/>
              </w:rPr>
              <w:t>6/9</w:t>
            </w:r>
          </w:p>
        </w:tc>
        <w:tc>
          <w:tcPr>
            <w:tcW w:w="765" w:type="dxa"/>
            <w:shd w:val="clear" w:color="auto" w:fill="FBD4B4" w:themeFill="accent6" w:themeFillTint="66"/>
          </w:tcPr>
          <w:p w14:paraId="70BA482E" w14:textId="77777777" w:rsidR="009B55EC" w:rsidRDefault="009B55EC" w:rsidP="00A914D9">
            <w:pPr>
              <w:spacing w:line="259" w:lineRule="auto"/>
              <w:rPr>
                <w:rFonts w:eastAsiaTheme="minorEastAsia"/>
                <w:sz w:val="20"/>
                <w:szCs w:val="20"/>
              </w:rPr>
            </w:pPr>
          </w:p>
        </w:tc>
        <w:tc>
          <w:tcPr>
            <w:tcW w:w="1812" w:type="dxa"/>
            <w:shd w:val="clear" w:color="auto" w:fill="FBD4B4" w:themeFill="accent6" w:themeFillTint="66"/>
          </w:tcPr>
          <w:p w14:paraId="356FF9A8" w14:textId="77777777" w:rsidR="009B55EC" w:rsidRDefault="009B55EC" w:rsidP="00A914D9">
            <w:pPr>
              <w:spacing w:line="259" w:lineRule="auto"/>
              <w:rPr>
                <w:rFonts w:eastAsiaTheme="minorEastAsia"/>
                <w:sz w:val="20"/>
                <w:szCs w:val="20"/>
              </w:rPr>
            </w:pPr>
            <w:r w:rsidRPr="21A2CE0C">
              <w:rPr>
                <w:rFonts w:eastAsiaTheme="minorEastAsia"/>
                <w:sz w:val="20"/>
                <w:szCs w:val="20"/>
              </w:rPr>
              <w:t>Alliance/School based</w:t>
            </w:r>
          </w:p>
          <w:p w14:paraId="23C98011" w14:textId="77777777" w:rsidR="009B55EC" w:rsidRDefault="009B55EC" w:rsidP="00A914D9">
            <w:pPr>
              <w:spacing w:line="259" w:lineRule="auto"/>
              <w:rPr>
                <w:rFonts w:eastAsiaTheme="minorEastAsia"/>
                <w:sz w:val="20"/>
                <w:szCs w:val="20"/>
              </w:rPr>
            </w:pPr>
            <w:r w:rsidRPr="21A2CE0C">
              <w:rPr>
                <w:rFonts w:eastAsiaTheme="minorEastAsia"/>
                <w:sz w:val="20"/>
                <w:szCs w:val="20"/>
              </w:rPr>
              <w:t>Induction day</w:t>
            </w:r>
          </w:p>
        </w:tc>
        <w:tc>
          <w:tcPr>
            <w:tcW w:w="2550" w:type="dxa"/>
            <w:shd w:val="clear" w:color="auto" w:fill="FBD4B4" w:themeFill="accent6" w:themeFillTint="66"/>
          </w:tcPr>
          <w:p w14:paraId="0442E472" w14:textId="77777777" w:rsidR="009B55EC" w:rsidRDefault="009B55EC" w:rsidP="00A914D9">
            <w:pPr>
              <w:spacing w:line="259" w:lineRule="auto"/>
              <w:rPr>
                <w:rFonts w:eastAsiaTheme="minorEastAsia"/>
                <w:color w:val="000000" w:themeColor="text1"/>
                <w:sz w:val="20"/>
                <w:szCs w:val="20"/>
              </w:rPr>
            </w:pPr>
          </w:p>
        </w:tc>
        <w:tc>
          <w:tcPr>
            <w:tcW w:w="1515" w:type="dxa"/>
            <w:shd w:val="clear" w:color="auto" w:fill="FBD4B4" w:themeFill="accent6" w:themeFillTint="66"/>
          </w:tcPr>
          <w:p w14:paraId="15429BD8" w14:textId="77777777" w:rsidR="009B55EC" w:rsidRDefault="009B55EC" w:rsidP="00A914D9">
            <w:pPr>
              <w:spacing w:line="259" w:lineRule="auto"/>
              <w:rPr>
                <w:rFonts w:eastAsiaTheme="minorEastAsia"/>
                <w:sz w:val="20"/>
                <w:szCs w:val="20"/>
              </w:rPr>
            </w:pPr>
          </w:p>
        </w:tc>
        <w:tc>
          <w:tcPr>
            <w:tcW w:w="2880" w:type="dxa"/>
            <w:shd w:val="clear" w:color="auto" w:fill="FBD4B4" w:themeFill="accent6" w:themeFillTint="66"/>
          </w:tcPr>
          <w:p w14:paraId="37616A50" w14:textId="77777777" w:rsidR="009B55EC" w:rsidRDefault="009B55EC" w:rsidP="00A914D9">
            <w:pPr>
              <w:spacing w:line="259" w:lineRule="auto"/>
              <w:rPr>
                <w:rFonts w:eastAsiaTheme="minorEastAsia"/>
                <w:sz w:val="20"/>
                <w:szCs w:val="20"/>
              </w:rPr>
            </w:pPr>
          </w:p>
        </w:tc>
        <w:tc>
          <w:tcPr>
            <w:tcW w:w="4245" w:type="dxa"/>
            <w:shd w:val="clear" w:color="auto" w:fill="FBD4B4" w:themeFill="accent6" w:themeFillTint="66"/>
          </w:tcPr>
          <w:p w14:paraId="2F38456C" w14:textId="77777777" w:rsidR="009B55EC" w:rsidRDefault="009B55EC" w:rsidP="00A914D9">
            <w:pPr>
              <w:spacing w:line="259" w:lineRule="auto"/>
              <w:rPr>
                <w:rFonts w:eastAsiaTheme="minorEastAsia"/>
                <w:sz w:val="20"/>
                <w:szCs w:val="20"/>
              </w:rPr>
            </w:pPr>
          </w:p>
        </w:tc>
      </w:tr>
      <w:tr w:rsidR="009B55EC" w14:paraId="7D057488" w14:textId="77777777" w:rsidTr="00A914D9">
        <w:trPr>
          <w:trHeight w:val="1560"/>
        </w:trPr>
        <w:tc>
          <w:tcPr>
            <w:tcW w:w="942" w:type="dxa"/>
            <w:shd w:val="clear" w:color="auto" w:fill="D9D9D9" w:themeFill="background1" w:themeFillShade="D9"/>
          </w:tcPr>
          <w:p w14:paraId="5A8A59AC" w14:textId="77777777" w:rsidR="009B55EC" w:rsidRDefault="009B55EC" w:rsidP="00A914D9">
            <w:pPr>
              <w:spacing w:line="259" w:lineRule="auto"/>
              <w:rPr>
                <w:rFonts w:eastAsiaTheme="minorEastAsia"/>
                <w:color w:val="000000" w:themeColor="text1"/>
                <w:sz w:val="20"/>
                <w:szCs w:val="20"/>
              </w:rPr>
            </w:pPr>
            <w:r w:rsidRPr="21A2CE0C">
              <w:rPr>
                <w:rFonts w:eastAsiaTheme="minorEastAsia"/>
                <w:color w:val="000000" w:themeColor="text1"/>
                <w:sz w:val="20"/>
                <w:szCs w:val="20"/>
              </w:rPr>
              <w:t>Thur</w:t>
            </w:r>
          </w:p>
          <w:p w14:paraId="089EFB65" w14:textId="77777777" w:rsidR="009B55EC" w:rsidRDefault="009B55EC" w:rsidP="00A914D9">
            <w:pPr>
              <w:spacing w:line="259" w:lineRule="auto"/>
              <w:rPr>
                <w:rFonts w:eastAsiaTheme="minorEastAsia"/>
                <w:color w:val="000000" w:themeColor="text1"/>
                <w:sz w:val="20"/>
                <w:szCs w:val="20"/>
              </w:rPr>
            </w:pPr>
            <w:r w:rsidRPr="21A2CE0C">
              <w:rPr>
                <w:rFonts w:eastAsiaTheme="minorEastAsia"/>
                <w:color w:val="000000" w:themeColor="text1"/>
                <w:sz w:val="20"/>
                <w:szCs w:val="20"/>
              </w:rPr>
              <w:t>7/9</w:t>
            </w:r>
          </w:p>
          <w:p w14:paraId="561F1859" w14:textId="77777777" w:rsidR="009B55EC" w:rsidRDefault="009B55EC" w:rsidP="00A914D9">
            <w:pPr>
              <w:spacing w:line="259" w:lineRule="auto"/>
              <w:rPr>
                <w:rFonts w:eastAsiaTheme="minorEastAsia"/>
                <w:color w:val="000000" w:themeColor="text1"/>
                <w:sz w:val="20"/>
                <w:szCs w:val="20"/>
              </w:rPr>
            </w:pPr>
            <w:r w:rsidRPr="1C8356F7">
              <w:rPr>
                <w:rFonts w:eastAsiaTheme="minorEastAsia"/>
                <w:color w:val="000000" w:themeColor="text1"/>
                <w:sz w:val="20"/>
                <w:szCs w:val="20"/>
              </w:rPr>
              <w:t>9-10.30</w:t>
            </w:r>
          </w:p>
          <w:p w14:paraId="01F5F331" w14:textId="77777777" w:rsidR="009B55EC" w:rsidRDefault="009B55EC" w:rsidP="00A914D9">
            <w:pPr>
              <w:spacing w:line="259" w:lineRule="auto"/>
              <w:rPr>
                <w:rFonts w:eastAsiaTheme="minorEastAsia"/>
                <w:color w:val="000000" w:themeColor="text1"/>
                <w:sz w:val="20"/>
                <w:szCs w:val="20"/>
              </w:rPr>
            </w:pPr>
          </w:p>
          <w:p w14:paraId="537F3EA5" w14:textId="77777777" w:rsidR="009B55EC" w:rsidRDefault="009B55EC" w:rsidP="00A914D9">
            <w:pPr>
              <w:spacing w:line="259" w:lineRule="auto"/>
              <w:rPr>
                <w:rFonts w:eastAsiaTheme="minorEastAsia"/>
                <w:sz w:val="20"/>
                <w:szCs w:val="20"/>
              </w:rPr>
            </w:pPr>
            <w:r>
              <w:rPr>
                <w:rFonts w:eastAsiaTheme="minorEastAsia"/>
                <w:sz w:val="20"/>
                <w:szCs w:val="20"/>
              </w:rPr>
              <w:t>DG124</w:t>
            </w:r>
          </w:p>
          <w:p w14:paraId="5393215A" w14:textId="77777777" w:rsidR="009B55EC" w:rsidRDefault="009B55EC" w:rsidP="00A914D9">
            <w:pPr>
              <w:spacing w:line="259" w:lineRule="auto"/>
              <w:rPr>
                <w:rFonts w:eastAsiaTheme="minorEastAsia"/>
                <w:color w:val="000000" w:themeColor="text1"/>
                <w:sz w:val="20"/>
                <w:szCs w:val="20"/>
              </w:rPr>
            </w:pPr>
          </w:p>
        </w:tc>
        <w:tc>
          <w:tcPr>
            <w:tcW w:w="765" w:type="dxa"/>
            <w:shd w:val="clear" w:color="auto" w:fill="D9D9D9" w:themeFill="background1" w:themeFillShade="D9"/>
          </w:tcPr>
          <w:p w14:paraId="4E734945" w14:textId="77777777" w:rsidR="009B55EC" w:rsidRDefault="009B55EC" w:rsidP="00A914D9">
            <w:pPr>
              <w:spacing w:line="259" w:lineRule="auto"/>
              <w:rPr>
                <w:rFonts w:eastAsiaTheme="minorEastAsia"/>
                <w:sz w:val="20"/>
                <w:szCs w:val="20"/>
              </w:rPr>
            </w:pPr>
            <w:r w:rsidRPr="69A8E10D">
              <w:rPr>
                <w:rFonts w:eastAsiaTheme="minorEastAsia"/>
                <w:sz w:val="20"/>
                <w:szCs w:val="20"/>
              </w:rPr>
              <w:t>BR</w:t>
            </w:r>
          </w:p>
          <w:p w14:paraId="37CEB229" w14:textId="77777777" w:rsidR="009B55EC" w:rsidRDefault="009B55EC" w:rsidP="00A914D9">
            <w:pPr>
              <w:spacing w:line="259" w:lineRule="auto"/>
              <w:rPr>
                <w:rFonts w:eastAsiaTheme="minorEastAsia"/>
                <w:sz w:val="20"/>
                <w:szCs w:val="20"/>
              </w:rPr>
            </w:pPr>
          </w:p>
          <w:p w14:paraId="0F959D6C" w14:textId="77777777" w:rsidR="009B55EC" w:rsidRDefault="009B55EC" w:rsidP="00A914D9">
            <w:pPr>
              <w:spacing w:line="259" w:lineRule="auto"/>
              <w:rPr>
                <w:rFonts w:eastAsiaTheme="minorEastAsia"/>
                <w:sz w:val="20"/>
                <w:szCs w:val="20"/>
              </w:rPr>
            </w:pPr>
          </w:p>
          <w:p w14:paraId="79C4F97E" w14:textId="77777777" w:rsidR="009B55EC" w:rsidRDefault="009B55EC" w:rsidP="00A914D9">
            <w:pPr>
              <w:spacing w:line="259" w:lineRule="auto"/>
              <w:rPr>
                <w:rFonts w:eastAsiaTheme="minorEastAsia"/>
                <w:sz w:val="20"/>
                <w:szCs w:val="20"/>
              </w:rPr>
            </w:pPr>
          </w:p>
          <w:p w14:paraId="14A45EFF" w14:textId="77777777" w:rsidR="009B55EC" w:rsidRDefault="009B55EC" w:rsidP="00A914D9">
            <w:pPr>
              <w:spacing w:line="259" w:lineRule="auto"/>
              <w:rPr>
                <w:rFonts w:eastAsiaTheme="minorEastAsia"/>
                <w:sz w:val="20"/>
                <w:szCs w:val="20"/>
              </w:rPr>
            </w:pPr>
          </w:p>
          <w:p w14:paraId="00DD18CF" w14:textId="77777777" w:rsidR="009B55EC" w:rsidRDefault="009B55EC" w:rsidP="00A914D9">
            <w:pPr>
              <w:spacing w:line="259" w:lineRule="auto"/>
              <w:rPr>
                <w:rFonts w:eastAsiaTheme="minorEastAsia"/>
                <w:sz w:val="20"/>
                <w:szCs w:val="20"/>
              </w:rPr>
            </w:pPr>
          </w:p>
        </w:tc>
        <w:tc>
          <w:tcPr>
            <w:tcW w:w="1812" w:type="dxa"/>
            <w:shd w:val="clear" w:color="auto" w:fill="D9D9D9" w:themeFill="background1" w:themeFillShade="D9"/>
          </w:tcPr>
          <w:p w14:paraId="3D0D6B35" w14:textId="77777777" w:rsidR="009B55EC" w:rsidRDefault="009B55EC" w:rsidP="00A914D9">
            <w:pPr>
              <w:spacing w:line="259" w:lineRule="auto"/>
              <w:rPr>
                <w:rFonts w:eastAsiaTheme="minorEastAsia"/>
                <w:sz w:val="20"/>
                <w:szCs w:val="20"/>
              </w:rPr>
            </w:pPr>
            <w:r w:rsidRPr="74D6CB2D">
              <w:rPr>
                <w:rFonts w:eastAsiaTheme="minorEastAsia"/>
                <w:sz w:val="20"/>
                <w:szCs w:val="20"/>
              </w:rPr>
              <w:t>Aims and purpose of Education</w:t>
            </w:r>
          </w:p>
          <w:p w14:paraId="46D697F6" w14:textId="77777777" w:rsidR="009B55EC" w:rsidRDefault="009B55EC" w:rsidP="00A914D9">
            <w:pPr>
              <w:spacing w:line="259" w:lineRule="auto"/>
              <w:rPr>
                <w:rFonts w:eastAsiaTheme="minorEastAsia"/>
                <w:sz w:val="20"/>
                <w:szCs w:val="20"/>
              </w:rPr>
            </w:pPr>
          </w:p>
          <w:p w14:paraId="31909727" w14:textId="77777777" w:rsidR="009B55EC" w:rsidRDefault="009B55EC" w:rsidP="00A914D9">
            <w:pPr>
              <w:spacing w:line="259" w:lineRule="auto"/>
              <w:rPr>
                <w:rFonts w:eastAsiaTheme="minorEastAsia"/>
                <w:sz w:val="20"/>
                <w:szCs w:val="20"/>
              </w:rPr>
            </w:pPr>
          </w:p>
          <w:p w14:paraId="13038465" w14:textId="77777777" w:rsidR="009B55EC" w:rsidRDefault="009B55EC" w:rsidP="00A914D9">
            <w:pPr>
              <w:spacing w:line="259" w:lineRule="auto"/>
              <w:rPr>
                <w:rFonts w:eastAsiaTheme="minorEastAsia"/>
                <w:sz w:val="20"/>
                <w:szCs w:val="20"/>
              </w:rPr>
            </w:pPr>
          </w:p>
        </w:tc>
        <w:tc>
          <w:tcPr>
            <w:tcW w:w="2550" w:type="dxa"/>
            <w:shd w:val="clear" w:color="auto" w:fill="D9D9D9" w:themeFill="background1" w:themeFillShade="D9"/>
          </w:tcPr>
          <w:p w14:paraId="08FAC646" w14:textId="77777777" w:rsidR="009B55EC" w:rsidRDefault="009B55EC" w:rsidP="00A914D9">
            <w:pPr>
              <w:spacing w:line="257" w:lineRule="auto"/>
            </w:pPr>
            <w:r w:rsidRPr="7AED9DEA">
              <w:rPr>
                <w:rFonts w:ascii="Calibri" w:eastAsia="Calibri" w:hAnsi="Calibri" w:cs="Calibri"/>
                <w:sz w:val="20"/>
                <w:szCs w:val="20"/>
              </w:rPr>
              <w:t>The purpose of education has evolved over time</w:t>
            </w:r>
          </w:p>
          <w:p w14:paraId="17952C05" w14:textId="77777777" w:rsidR="009B55EC" w:rsidRDefault="009B55EC" w:rsidP="00A914D9">
            <w:pPr>
              <w:spacing w:line="257" w:lineRule="auto"/>
            </w:pPr>
            <w:r w:rsidRPr="7AED9DEA">
              <w:rPr>
                <w:rFonts w:ascii="Calibri" w:eastAsia="Calibri" w:hAnsi="Calibri" w:cs="Calibri"/>
                <w:sz w:val="20"/>
                <w:szCs w:val="20"/>
              </w:rPr>
              <w:t xml:space="preserve"> </w:t>
            </w:r>
          </w:p>
          <w:p w14:paraId="50C68552" w14:textId="77777777" w:rsidR="009B55EC" w:rsidRDefault="009B55EC" w:rsidP="00A914D9">
            <w:pPr>
              <w:spacing w:line="259" w:lineRule="auto"/>
            </w:pPr>
            <w:r w:rsidRPr="21A2CE0C">
              <w:rPr>
                <w:rFonts w:ascii="Calibri" w:eastAsia="Calibri" w:hAnsi="Calibri" w:cs="Calibri"/>
                <w:sz w:val="20"/>
                <w:szCs w:val="20"/>
              </w:rPr>
              <w:t xml:space="preserve">Education is </w:t>
            </w:r>
            <w:r w:rsidRPr="21A2CE0C">
              <w:rPr>
                <w:rFonts w:eastAsiaTheme="minorEastAsia"/>
                <w:color w:val="000000" w:themeColor="text1"/>
                <w:sz w:val="20"/>
                <w:szCs w:val="20"/>
              </w:rPr>
              <w:t>influenced</w:t>
            </w:r>
            <w:r w:rsidRPr="21A2CE0C">
              <w:rPr>
                <w:rFonts w:ascii="Calibri" w:eastAsia="Calibri" w:hAnsi="Calibri" w:cs="Calibri"/>
                <w:sz w:val="20"/>
                <w:szCs w:val="20"/>
              </w:rPr>
              <w:t xml:space="preserve"> by social, historical, political and cultural factors </w:t>
            </w:r>
          </w:p>
          <w:p w14:paraId="6AF57BE5" w14:textId="77777777" w:rsidR="009B55EC" w:rsidRDefault="009B55EC" w:rsidP="00A914D9">
            <w:pPr>
              <w:spacing w:line="257" w:lineRule="auto"/>
            </w:pPr>
            <w:r w:rsidRPr="7AED9DEA">
              <w:rPr>
                <w:rFonts w:ascii="Calibri" w:eastAsia="Calibri" w:hAnsi="Calibri" w:cs="Calibri"/>
                <w:sz w:val="20"/>
                <w:szCs w:val="20"/>
              </w:rPr>
              <w:t>that change over time</w:t>
            </w:r>
          </w:p>
          <w:p w14:paraId="669EE99D" w14:textId="77777777" w:rsidR="009B55EC" w:rsidRDefault="009B55EC" w:rsidP="00A914D9">
            <w:pPr>
              <w:spacing w:line="257" w:lineRule="auto"/>
            </w:pPr>
            <w:r w:rsidRPr="7AED9DEA">
              <w:rPr>
                <w:rFonts w:ascii="Calibri" w:eastAsia="Calibri" w:hAnsi="Calibri" w:cs="Calibri"/>
                <w:sz w:val="20"/>
                <w:szCs w:val="20"/>
              </w:rPr>
              <w:t xml:space="preserve"> </w:t>
            </w:r>
          </w:p>
        </w:tc>
        <w:tc>
          <w:tcPr>
            <w:tcW w:w="1515" w:type="dxa"/>
            <w:shd w:val="clear" w:color="auto" w:fill="D9D9D9" w:themeFill="background1" w:themeFillShade="D9"/>
          </w:tcPr>
          <w:p w14:paraId="79751BC0" w14:textId="77777777" w:rsidR="009B55EC" w:rsidRDefault="009B55EC" w:rsidP="00A914D9">
            <w:pPr>
              <w:spacing w:line="257" w:lineRule="auto"/>
            </w:pPr>
            <w:r w:rsidRPr="7AED9DEA">
              <w:rPr>
                <w:rFonts w:ascii="Calibri" w:eastAsia="Calibri" w:hAnsi="Calibri" w:cs="Calibri"/>
                <w:b/>
                <w:bCs/>
                <w:sz w:val="20"/>
                <w:szCs w:val="20"/>
              </w:rPr>
              <w:t>Curriculum</w:t>
            </w:r>
          </w:p>
          <w:p w14:paraId="1CB68E49" w14:textId="77777777" w:rsidR="009B55EC" w:rsidRDefault="009B55EC" w:rsidP="00A914D9">
            <w:pPr>
              <w:spacing w:line="257" w:lineRule="auto"/>
            </w:pPr>
            <w:r w:rsidRPr="7AED9DEA">
              <w:rPr>
                <w:rFonts w:ascii="Calibri" w:eastAsia="Calibri" w:hAnsi="Calibri" w:cs="Calibri"/>
                <w:sz w:val="20"/>
                <w:szCs w:val="20"/>
              </w:rPr>
              <w:t xml:space="preserve"> </w:t>
            </w:r>
          </w:p>
          <w:p w14:paraId="227D51F9" w14:textId="77777777" w:rsidR="009B55EC" w:rsidRDefault="009B55EC" w:rsidP="00A914D9">
            <w:pPr>
              <w:spacing w:line="257" w:lineRule="auto"/>
            </w:pPr>
            <w:r w:rsidRPr="7AED9DEA">
              <w:rPr>
                <w:rFonts w:ascii="Calibri" w:eastAsia="Calibri" w:hAnsi="Calibri" w:cs="Calibri"/>
                <w:sz w:val="20"/>
                <w:szCs w:val="20"/>
              </w:rPr>
              <w:t>Personal teaching philosophy</w:t>
            </w:r>
          </w:p>
          <w:p w14:paraId="3CBE93ED" w14:textId="77777777" w:rsidR="009B55EC" w:rsidRDefault="009B55EC" w:rsidP="00A914D9">
            <w:pPr>
              <w:spacing w:line="257" w:lineRule="auto"/>
            </w:pPr>
            <w:r w:rsidRPr="7AED9DEA">
              <w:rPr>
                <w:rFonts w:ascii="Calibri" w:eastAsia="Calibri" w:hAnsi="Calibri" w:cs="Calibri"/>
                <w:sz w:val="20"/>
                <w:szCs w:val="20"/>
              </w:rPr>
              <w:t xml:space="preserve"> </w:t>
            </w:r>
          </w:p>
        </w:tc>
        <w:tc>
          <w:tcPr>
            <w:tcW w:w="2880" w:type="dxa"/>
            <w:shd w:val="clear" w:color="auto" w:fill="D9D9D9" w:themeFill="background1" w:themeFillShade="D9"/>
          </w:tcPr>
          <w:p w14:paraId="763DB619" w14:textId="77777777" w:rsidR="009B55EC" w:rsidRDefault="009B55EC" w:rsidP="00A914D9">
            <w:pPr>
              <w:spacing w:line="257" w:lineRule="auto"/>
              <w:rPr>
                <w:rFonts w:eastAsiaTheme="minorEastAsia"/>
                <w:sz w:val="20"/>
                <w:szCs w:val="20"/>
              </w:rPr>
            </w:pPr>
            <w:r w:rsidRPr="1C8356F7">
              <w:rPr>
                <w:rFonts w:eastAsiaTheme="minorEastAsia"/>
                <w:sz w:val="20"/>
                <w:szCs w:val="20"/>
              </w:rPr>
              <w:t>Read chapter 7.</w:t>
            </w:r>
          </w:p>
          <w:p w14:paraId="387FD677" w14:textId="77777777" w:rsidR="009B55EC" w:rsidRDefault="00C37D87" w:rsidP="00A914D9">
            <w:hyperlink r:id="rId45">
              <w:r w:rsidR="009B55EC" w:rsidRPr="1C8356F7">
                <w:rPr>
                  <w:rStyle w:val="Hyperlink"/>
                  <w:rFonts w:ascii="Calibri" w:eastAsia="Calibri" w:hAnsi="Calibri" w:cs="Calibri"/>
                  <w:sz w:val="20"/>
                  <w:szCs w:val="20"/>
                </w:rPr>
                <w:t xml:space="preserve">Capel, S. A., Leask, M. and </w:t>
              </w:r>
              <w:proofErr w:type="spellStart"/>
              <w:r w:rsidR="009B55EC" w:rsidRPr="1C8356F7">
                <w:rPr>
                  <w:rStyle w:val="Hyperlink"/>
                  <w:rFonts w:ascii="Calibri" w:eastAsia="Calibri" w:hAnsi="Calibri" w:cs="Calibri"/>
                  <w:sz w:val="20"/>
                  <w:szCs w:val="20"/>
                </w:rPr>
                <w:t>Younie</w:t>
              </w:r>
              <w:proofErr w:type="spellEnd"/>
              <w:r w:rsidR="009B55EC" w:rsidRPr="1C8356F7">
                <w:rPr>
                  <w:rStyle w:val="Hyperlink"/>
                  <w:rFonts w:ascii="Calibri" w:eastAsia="Calibri" w:hAnsi="Calibri" w:cs="Calibri"/>
                  <w:sz w:val="20"/>
                  <w:szCs w:val="20"/>
                </w:rPr>
                <w:t xml:space="preserve">, S. (2023) Learning to Teach in the Secondary </w:t>
              </w:r>
              <w:proofErr w:type="gramStart"/>
              <w:r w:rsidR="009B55EC" w:rsidRPr="1C8356F7">
                <w:rPr>
                  <w:rStyle w:val="Hyperlink"/>
                  <w:rFonts w:ascii="Calibri" w:eastAsia="Calibri" w:hAnsi="Calibri" w:cs="Calibri"/>
                  <w:sz w:val="20"/>
                  <w:szCs w:val="20"/>
                </w:rPr>
                <w:t>School :</w:t>
              </w:r>
              <w:proofErr w:type="gramEnd"/>
              <w:r w:rsidR="009B55EC" w:rsidRPr="1C8356F7">
                <w:rPr>
                  <w:rStyle w:val="Hyperlink"/>
                  <w:rFonts w:ascii="Calibri" w:eastAsia="Calibri" w:hAnsi="Calibri" w:cs="Calibri"/>
                  <w:sz w:val="20"/>
                  <w:szCs w:val="20"/>
                </w:rPr>
                <w:t xml:space="preserve"> A Companion to School Experience. London: Routledge</w:t>
              </w:r>
            </w:hyperlink>
          </w:p>
          <w:p w14:paraId="1B5376F6" w14:textId="77777777" w:rsidR="009B55EC" w:rsidRDefault="009B55EC" w:rsidP="00A914D9">
            <w:pPr>
              <w:rPr>
                <w:rFonts w:eastAsiaTheme="minorEastAsia"/>
                <w:sz w:val="20"/>
                <w:szCs w:val="20"/>
              </w:rPr>
            </w:pPr>
          </w:p>
          <w:p w14:paraId="6C078C23" w14:textId="77777777" w:rsidR="009B55EC" w:rsidRDefault="00C37D87" w:rsidP="00A914D9">
            <w:pPr>
              <w:rPr>
                <w:rFonts w:eastAsiaTheme="minorEastAsia"/>
                <w:sz w:val="20"/>
                <w:szCs w:val="20"/>
              </w:rPr>
            </w:pPr>
            <w:hyperlink r:id="rId46">
              <w:r w:rsidR="009B55EC" w:rsidRPr="21A2CE0C">
                <w:rPr>
                  <w:rStyle w:val="Hyperlink"/>
                  <w:rFonts w:eastAsiaTheme="minorEastAsia"/>
                  <w:sz w:val="20"/>
                  <w:szCs w:val="20"/>
                </w:rPr>
                <w:t>National Curriculum Framework</w:t>
              </w:r>
            </w:hyperlink>
          </w:p>
          <w:p w14:paraId="78981392" w14:textId="77777777" w:rsidR="009B55EC" w:rsidRDefault="009B55EC" w:rsidP="00A914D9">
            <w:pPr>
              <w:rPr>
                <w:rFonts w:eastAsiaTheme="minorEastAsia"/>
                <w:sz w:val="20"/>
                <w:szCs w:val="20"/>
              </w:rPr>
            </w:pPr>
          </w:p>
          <w:p w14:paraId="7D33C7CA" w14:textId="77777777" w:rsidR="009B55EC" w:rsidRDefault="009B55EC" w:rsidP="00A914D9">
            <w:pPr>
              <w:rPr>
                <w:rFonts w:eastAsiaTheme="minorEastAsia"/>
                <w:sz w:val="20"/>
                <w:szCs w:val="20"/>
              </w:rPr>
            </w:pPr>
            <w:r w:rsidRPr="21A2CE0C">
              <w:rPr>
                <w:rFonts w:eastAsiaTheme="minorEastAsia"/>
                <w:sz w:val="20"/>
                <w:szCs w:val="20"/>
              </w:rPr>
              <w:t>Biesta, G. (2009) Good education in an age of measurement: on the need to reconnect with the question of purpose in education. Educational Assessment, Evaluation and Accountability, 21(1)</w:t>
            </w:r>
          </w:p>
          <w:p w14:paraId="4684850C" w14:textId="77777777" w:rsidR="009B55EC" w:rsidRDefault="009B55EC" w:rsidP="00A914D9">
            <w:pPr>
              <w:rPr>
                <w:rFonts w:eastAsiaTheme="minorEastAsia"/>
                <w:sz w:val="20"/>
                <w:szCs w:val="20"/>
              </w:rPr>
            </w:pPr>
          </w:p>
        </w:tc>
        <w:tc>
          <w:tcPr>
            <w:tcW w:w="4245" w:type="dxa"/>
            <w:shd w:val="clear" w:color="auto" w:fill="D9D9D9" w:themeFill="background1" w:themeFillShade="D9"/>
          </w:tcPr>
          <w:p w14:paraId="64F0F027" w14:textId="77777777" w:rsidR="009B55EC" w:rsidRDefault="009B55EC" w:rsidP="00A914D9">
            <w:r w:rsidRPr="7AED9DEA">
              <w:rPr>
                <w:rFonts w:ascii="Calibri" w:eastAsia="Calibri" w:hAnsi="Calibri" w:cs="Calibri"/>
                <w:sz w:val="20"/>
                <w:szCs w:val="20"/>
              </w:rPr>
              <w:t>Evaluate the wider significance of influence on education and policy.</w:t>
            </w:r>
          </w:p>
          <w:p w14:paraId="0A39FD5C" w14:textId="77777777" w:rsidR="009B55EC" w:rsidRDefault="009B55EC" w:rsidP="00A914D9">
            <w:pPr>
              <w:rPr>
                <w:rFonts w:ascii="Calibri" w:eastAsia="Calibri" w:hAnsi="Calibri" w:cs="Calibri"/>
                <w:sz w:val="20"/>
                <w:szCs w:val="20"/>
              </w:rPr>
            </w:pPr>
          </w:p>
          <w:p w14:paraId="6DB96931" w14:textId="77777777" w:rsidR="009B55EC" w:rsidRDefault="009B55EC" w:rsidP="00A914D9">
            <w:pPr>
              <w:rPr>
                <w:rFonts w:ascii="Calibri" w:eastAsia="Calibri" w:hAnsi="Calibri" w:cs="Calibri"/>
                <w:sz w:val="20"/>
                <w:szCs w:val="20"/>
              </w:rPr>
            </w:pPr>
          </w:p>
        </w:tc>
      </w:tr>
      <w:tr w:rsidR="009B55EC" w14:paraId="247CEA9D" w14:textId="77777777" w:rsidTr="00A914D9">
        <w:trPr>
          <w:trHeight w:val="15"/>
        </w:trPr>
        <w:tc>
          <w:tcPr>
            <w:tcW w:w="942" w:type="dxa"/>
            <w:shd w:val="clear" w:color="auto" w:fill="D9D9D9" w:themeFill="background1" w:themeFillShade="D9"/>
          </w:tcPr>
          <w:p w14:paraId="55548FCC" w14:textId="77777777" w:rsidR="009B55EC" w:rsidRDefault="009B55EC" w:rsidP="00A914D9">
            <w:pPr>
              <w:spacing w:line="259" w:lineRule="auto"/>
              <w:rPr>
                <w:rFonts w:eastAsiaTheme="minorEastAsia"/>
                <w:color w:val="000000" w:themeColor="text1"/>
                <w:sz w:val="20"/>
                <w:szCs w:val="20"/>
              </w:rPr>
            </w:pPr>
            <w:r w:rsidRPr="06CEBB43">
              <w:rPr>
                <w:rFonts w:eastAsiaTheme="minorEastAsia"/>
                <w:color w:val="000000" w:themeColor="text1"/>
                <w:sz w:val="20"/>
                <w:szCs w:val="20"/>
              </w:rPr>
              <w:t>10.30-12</w:t>
            </w:r>
          </w:p>
          <w:p w14:paraId="281D71D5" w14:textId="77777777" w:rsidR="009B55EC" w:rsidRDefault="009B55EC" w:rsidP="00A914D9">
            <w:pPr>
              <w:spacing w:line="259" w:lineRule="auto"/>
              <w:rPr>
                <w:rFonts w:eastAsiaTheme="minorEastAsia"/>
                <w:color w:val="000000" w:themeColor="text1"/>
                <w:sz w:val="20"/>
                <w:szCs w:val="20"/>
              </w:rPr>
            </w:pPr>
          </w:p>
          <w:p w14:paraId="0CA4C15D" w14:textId="77777777" w:rsidR="009B55EC" w:rsidRDefault="009B55EC" w:rsidP="00A914D9">
            <w:pPr>
              <w:spacing w:line="259" w:lineRule="auto"/>
              <w:rPr>
                <w:rFonts w:eastAsiaTheme="minorEastAsia"/>
                <w:sz w:val="20"/>
                <w:szCs w:val="20"/>
              </w:rPr>
            </w:pPr>
            <w:r>
              <w:rPr>
                <w:rFonts w:eastAsiaTheme="minorEastAsia"/>
                <w:sz w:val="20"/>
                <w:szCs w:val="20"/>
              </w:rPr>
              <w:t>DG124</w:t>
            </w:r>
          </w:p>
          <w:p w14:paraId="279ABD1E" w14:textId="77777777" w:rsidR="009B55EC" w:rsidRDefault="009B55EC" w:rsidP="00A914D9">
            <w:pPr>
              <w:spacing w:line="259" w:lineRule="auto"/>
              <w:rPr>
                <w:rFonts w:eastAsiaTheme="minorEastAsia"/>
                <w:color w:val="000000" w:themeColor="text1"/>
                <w:sz w:val="20"/>
                <w:szCs w:val="20"/>
              </w:rPr>
            </w:pPr>
          </w:p>
        </w:tc>
        <w:tc>
          <w:tcPr>
            <w:tcW w:w="765" w:type="dxa"/>
            <w:shd w:val="clear" w:color="auto" w:fill="D9D9D9" w:themeFill="background1" w:themeFillShade="D9"/>
          </w:tcPr>
          <w:p w14:paraId="7655E171" w14:textId="77777777" w:rsidR="009B55EC" w:rsidRDefault="009B55EC" w:rsidP="00A914D9">
            <w:pPr>
              <w:spacing w:line="259" w:lineRule="auto"/>
              <w:rPr>
                <w:rFonts w:eastAsiaTheme="minorEastAsia"/>
                <w:sz w:val="20"/>
                <w:szCs w:val="20"/>
              </w:rPr>
            </w:pPr>
            <w:r w:rsidRPr="28CE12FF">
              <w:rPr>
                <w:rFonts w:eastAsiaTheme="minorEastAsia"/>
                <w:sz w:val="20"/>
                <w:szCs w:val="20"/>
              </w:rPr>
              <w:t>JC</w:t>
            </w:r>
          </w:p>
        </w:tc>
        <w:tc>
          <w:tcPr>
            <w:tcW w:w="1812" w:type="dxa"/>
            <w:shd w:val="clear" w:color="auto" w:fill="D9D9D9" w:themeFill="background1" w:themeFillShade="D9"/>
          </w:tcPr>
          <w:p w14:paraId="57B69912" w14:textId="77777777" w:rsidR="009B55EC" w:rsidRDefault="009B55EC" w:rsidP="00A914D9">
            <w:pPr>
              <w:spacing w:line="259" w:lineRule="auto"/>
              <w:rPr>
                <w:rFonts w:eastAsiaTheme="minorEastAsia"/>
                <w:sz w:val="20"/>
                <w:szCs w:val="20"/>
              </w:rPr>
            </w:pPr>
            <w:r w:rsidRPr="74D6CB2D">
              <w:rPr>
                <w:rFonts w:eastAsiaTheme="minorEastAsia"/>
                <w:sz w:val="20"/>
                <w:szCs w:val="20"/>
              </w:rPr>
              <w:t>Our evolving education system</w:t>
            </w:r>
          </w:p>
          <w:p w14:paraId="131B2C78" w14:textId="77777777" w:rsidR="009B55EC" w:rsidRDefault="009B55EC" w:rsidP="00A914D9">
            <w:pPr>
              <w:spacing w:line="259" w:lineRule="auto"/>
              <w:rPr>
                <w:rFonts w:eastAsiaTheme="minorEastAsia"/>
                <w:sz w:val="20"/>
                <w:szCs w:val="20"/>
              </w:rPr>
            </w:pPr>
          </w:p>
        </w:tc>
        <w:tc>
          <w:tcPr>
            <w:tcW w:w="2550" w:type="dxa"/>
            <w:shd w:val="clear" w:color="auto" w:fill="D9D9D9" w:themeFill="background1" w:themeFillShade="D9"/>
          </w:tcPr>
          <w:p w14:paraId="1485C4C6" w14:textId="77777777" w:rsidR="009B55EC" w:rsidRDefault="009B55EC" w:rsidP="00A914D9">
            <w:pPr>
              <w:spacing w:line="257" w:lineRule="auto"/>
            </w:pPr>
            <w:r w:rsidRPr="7AED9DEA">
              <w:rPr>
                <w:rFonts w:ascii="Calibri" w:eastAsia="Calibri" w:hAnsi="Calibri" w:cs="Calibri"/>
                <w:sz w:val="20"/>
                <w:szCs w:val="20"/>
              </w:rPr>
              <w:t>A school’s curriculum enables it to set out its vision for the knowledge, skills and values that its pupils will learn, encompassing the national curriculum within a coherent wider vision for successful learning.</w:t>
            </w:r>
          </w:p>
          <w:p w14:paraId="6ADA96DA" w14:textId="77777777" w:rsidR="009B55EC" w:rsidRDefault="009B55EC" w:rsidP="00A914D9">
            <w:pPr>
              <w:spacing w:line="257" w:lineRule="auto"/>
            </w:pPr>
            <w:r w:rsidRPr="7AED9DEA">
              <w:rPr>
                <w:rFonts w:ascii="Calibri" w:eastAsia="Calibri" w:hAnsi="Calibri" w:cs="Calibri"/>
                <w:sz w:val="20"/>
                <w:szCs w:val="20"/>
              </w:rPr>
              <w:t xml:space="preserve"> </w:t>
            </w:r>
          </w:p>
        </w:tc>
        <w:tc>
          <w:tcPr>
            <w:tcW w:w="1515" w:type="dxa"/>
            <w:shd w:val="clear" w:color="auto" w:fill="D9D9D9" w:themeFill="background1" w:themeFillShade="D9"/>
          </w:tcPr>
          <w:p w14:paraId="5EDA0881" w14:textId="77777777" w:rsidR="009B55EC" w:rsidRDefault="009B55EC" w:rsidP="00A914D9">
            <w:pPr>
              <w:spacing w:line="257" w:lineRule="auto"/>
            </w:pPr>
            <w:r w:rsidRPr="7AED9DEA">
              <w:rPr>
                <w:rFonts w:ascii="Calibri" w:eastAsia="Calibri" w:hAnsi="Calibri" w:cs="Calibri"/>
                <w:b/>
                <w:bCs/>
                <w:sz w:val="20"/>
                <w:szCs w:val="20"/>
              </w:rPr>
              <w:t>Curriculum</w:t>
            </w:r>
          </w:p>
          <w:p w14:paraId="6D851880" w14:textId="77777777" w:rsidR="009B55EC" w:rsidRDefault="009B55EC" w:rsidP="00A914D9">
            <w:pPr>
              <w:spacing w:line="257" w:lineRule="auto"/>
            </w:pPr>
            <w:r w:rsidRPr="7AED9DEA">
              <w:rPr>
                <w:rFonts w:ascii="Calibri" w:eastAsia="Calibri" w:hAnsi="Calibri" w:cs="Calibri"/>
                <w:b/>
                <w:bCs/>
                <w:sz w:val="20"/>
                <w:szCs w:val="20"/>
              </w:rPr>
              <w:t xml:space="preserve"> </w:t>
            </w:r>
          </w:p>
          <w:p w14:paraId="2609C5F6" w14:textId="77777777" w:rsidR="009B55EC" w:rsidRDefault="009B55EC" w:rsidP="00A914D9">
            <w:pPr>
              <w:spacing w:line="257" w:lineRule="auto"/>
            </w:pPr>
            <w:r w:rsidRPr="7AED9DEA">
              <w:rPr>
                <w:rFonts w:ascii="Calibri" w:eastAsia="Calibri" w:hAnsi="Calibri" w:cs="Calibri"/>
                <w:sz w:val="20"/>
                <w:szCs w:val="20"/>
              </w:rPr>
              <w:t>Critical reflection</w:t>
            </w:r>
          </w:p>
        </w:tc>
        <w:tc>
          <w:tcPr>
            <w:tcW w:w="2880" w:type="dxa"/>
            <w:shd w:val="clear" w:color="auto" w:fill="D9D9D9" w:themeFill="background1" w:themeFillShade="D9"/>
          </w:tcPr>
          <w:p w14:paraId="5FFC31BA" w14:textId="77777777" w:rsidR="009B55EC" w:rsidRDefault="009B55EC" w:rsidP="00A914D9">
            <w:pPr>
              <w:spacing w:line="257" w:lineRule="auto"/>
              <w:rPr>
                <w:rFonts w:ascii="Calibri" w:eastAsia="Calibri" w:hAnsi="Calibri" w:cs="Calibri"/>
                <w:sz w:val="20"/>
                <w:szCs w:val="20"/>
              </w:rPr>
            </w:pPr>
            <w:r w:rsidRPr="21A2CE0C">
              <w:rPr>
                <w:rFonts w:ascii="Calibri" w:eastAsia="Calibri" w:hAnsi="Calibri" w:cs="Calibri"/>
                <w:sz w:val="20"/>
                <w:szCs w:val="20"/>
              </w:rPr>
              <w:t xml:space="preserve">As above. </w:t>
            </w:r>
          </w:p>
          <w:p w14:paraId="690C91B9" w14:textId="77777777" w:rsidR="009B55EC" w:rsidRDefault="009B55EC" w:rsidP="00A914D9">
            <w:pPr>
              <w:spacing w:line="257" w:lineRule="auto"/>
              <w:rPr>
                <w:rFonts w:ascii="Calibri" w:eastAsia="Calibri" w:hAnsi="Calibri" w:cs="Calibri"/>
                <w:sz w:val="20"/>
                <w:szCs w:val="20"/>
              </w:rPr>
            </w:pPr>
          </w:p>
          <w:p w14:paraId="223F484A" w14:textId="77777777" w:rsidR="009B55EC" w:rsidRDefault="00C37D87" w:rsidP="00A914D9">
            <w:pPr>
              <w:spacing w:line="257" w:lineRule="auto"/>
            </w:pPr>
            <w:hyperlink r:id="rId47">
              <w:r w:rsidR="009B55EC" w:rsidRPr="21A2CE0C">
                <w:rPr>
                  <w:rStyle w:val="Hyperlink"/>
                  <w:rFonts w:ascii="Calibri" w:eastAsia="Calibri" w:hAnsi="Calibri" w:cs="Calibri"/>
                  <w:sz w:val="20"/>
                  <w:szCs w:val="20"/>
                </w:rPr>
                <w:t>Case for a fully Trust Led System</w:t>
              </w:r>
            </w:hyperlink>
          </w:p>
          <w:p w14:paraId="70C50FCD" w14:textId="77777777" w:rsidR="009B55EC" w:rsidRDefault="009B55EC" w:rsidP="00A914D9">
            <w:pPr>
              <w:spacing w:line="257" w:lineRule="auto"/>
              <w:rPr>
                <w:rFonts w:ascii="Calibri" w:eastAsia="Calibri" w:hAnsi="Calibri" w:cs="Calibri"/>
                <w:sz w:val="20"/>
                <w:szCs w:val="20"/>
              </w:rPr>
            </w:pPr>
          </w:p>
          <w:p w14:paraId="52FC3245" w14:textId="77777777" w:rsidR="009B55EC" w:rsidRDefault="00C37D87" w:rsidP="00A914D9">
            <w:pPr>
              <w:spacing w:line="257" w:lineRule="auto"/>
              <w:rPr>
                <w:rFonts w:ascii="Calibri" w:eastAsia="Calibri" w:hAnsi="Calibri" w:cs="Calibri"/>
                <w:sz w:val="20"/>
                <w:szCs w:val="20"/>
              </w:rPr>
            </w:pPr>
            <w:hyperlink r:id="rId48">
              <w:r w:rsidR="009B55EC" w:rsidRPr="21A2CE0C">
                <w:rPr>
                  <w:rStyle w:val="Hyperlink"/>
                  <w:rFonts w:ascii="Calibri" w:eastAsia="Calibri" w:hAnsi="Calibri" w:cs="Calibri"/>
                  <w:sz w:val="20"/>
                  <w:szCs w:val="20"/>
                </w:rPr>
                <w:t>Schools White Paper (March 2022)</w:t>
              </w:r>
            </w:hyperlink>
            <w:r w:rsidR="009B55EC" w:rsidRPr="21A2CE0C">
              <w:rPr>
                <w:rFonts w:ascii="Calibri" w:eastAsia="Calibri" w:hAnsi="Calibri" w:cs="Calibri"/>
                <w:sz w:val="20"/>
                <w:szCs w:val="20"/>
              </w:rPr>
              <w:t xml:space="preserve"> </w:t>
            </w:r>
          </w:p>
          <w:p w14:paraId="30215237" w14:textId="77777777" w:rsidR="009B55EC" w:rsidRDefault="009B55EC" w:rsidP="00A914D9">
            <w:pPr>
              <w:spacing w:line="257" w:lineRule="auto"/>
              <w:rPr>
                <w:rFonts w:ascii="Calibri" w:eastAsia="Calibri" w:hAnsi="Calibri" w:cs="Calibri"/>
                <w:sz w:val="20"/>
                <w:szCs w:val="20"/>
              </w:rPr>
            </w:pPr>
          </w:p>
          <w:p w14:paraId="095BD6F5" w14:textId="77777777" w:rsidR="009B55EC" w:rsidRDefault="00C37D87" w:rsidP="00A914D9">
            <w:pPr>
              <w:spacing w:line="257" w:lineRule="auto"/>
              <w:rPr>
                <w:rFonts w:ascii="Calibri" w:eastAsia="Calibri" w:hAnsi="Calibri" w:cs="Calibri"/>
                <w:sz w:val="20"/>
                <w:szCs w:val="20"/>
              </w:rPr>
            </w:pPr>
            <w:hyperlink r:id="rId49">
              <w:r w:rsidR="009B55EC" w:rsidRPr="21A2CE0C">
                <w:rPr>
                  <w:rStyle w:val="Hyperlink"/>
                  <w:rFonts w:ascii="Calibri" w:eastAsia="Calibri" w:hAnsi="Calibri" w:cs="Calibri"/>
                  <w:sz w:val="20"/>
                  <w:szCs w:val="20"/>
                </w:rPr>
                <w:t>Ingleby, E. (2021) Neoliberalism Across Education. London: Springer International Publishing.</w:t>
              </w:r>
            </w:hyperlink>
          </w:p>
        </w:tc>
        <w:tc>
          <w:tcPr>
            <w:tcW w:w="4245" w:type="dxa"/>
            <w:shd w:val="clear" w:color="auto" w:fill="D9D9D9" w:themeFill="background1" w:themeFillShade="D9"/>
          </w:tcPr>
          <w:p w14:paraId="235239B7" w14:textId="77777777" w:rsidR="009B55EC" w:rsidRDefault="009B55EC" w:rsidP="00A914D9">
            <w:r w:rsidRPr="7AED9DEA">
              <w:rPr>
                <w:rFonts w:ascii="Calibri" w:eastAsia="Calibri" w:hAnsi="Calibri" w:cs="Calibri"/>
                <w:sz w:val="20"/>
                <w:szCs w:val="20"/>
              </w:rPr>
              <w:t>Consider how the current National Curriculum and education policy will impact on your practice.</w:t>
            </w:r>
          </w:p>
        </w:tc>
      </w:tr>
      <w:tr w:rsidR="009B55EC" w14:paraId="7B818A93" w14:textId="77777777" w:rsidTr="00A914D9">
        <w:trPr>
          <w:trHeight w:val="15"/>
        </w:trPr>
        <w:tc>
          <w:tcPr>
            <w:tcW w:w="942" w:type="dxa"/>
            <w:shd w:val="clear" w:color="auto" w:fill="D9D9D9" w:themeFill="background1" w:themeFillShade="D9"/>
          </w:tcPr>
          <w:p w14:paraId="6741474C" w14:textId="77777777" w:rsidR="009B55EC" w:rsidRDefault="009B55EC" w:rsidP="00A914D9">
            <w:pPr>
              <w:spacing w:line="259" w:lineRule="auto"/>
              <w:rPr>
                <w:rFonts w:eastAsiaTheme="minorEastAsia"/>
                <w:color w:val="000000" w:themeColor="text1"/>
                <w:sz w:val="20"/>
                <w:szCs w:val="20"/>
              </w:rPr>
            </w:pPr>
            <w:r w:rsidRPr="35650C4E">
              <w:rPr>
                <w:rFonts w:eastAsiaTheme="minorEastAsia"/>
                <w:color w:val="000000" w:themeColor="text1"/>
                <w:sz w:val="20"/>
                <w:szCs w:val="20"/>
              </w:rPr>
              <w:t>1-3</w:t>
            </w:r>
          </w:p>
          <w:p w14:paraId="4E592CA3" w14:textId="77777777" w:rsidR="009B55EC" w:rsidRDefault="009B55EC" w:rsidP="00A914D9">
            <w:pPr>
              <w:spacing w:line="259" w:lineRule="auto"/>
              <w:rPr>
                <w:rFonts w:eastAsiaTheme="minorEastAsia"/>
                <w:color w:val="000000" w:themeColor="text1"/>
                <w:sz w:val="20"/>
                <w:szCs w:val="20"/>
              </w:rPr>
            </w:pPr>
          </w:p>
          <w:p w14:paraId="4E1256FC" w14:textId="77777777" w:rsidR="009B55EC" w:rsidRDefault="009B55EC" w:rsidP="00A914D9">
            <w:pPr>
              <w:spacing w:line="259" w:lineRule="auto"/>
              <w:rPr>
                <w:rFonts w:eastAsiaTheme="minorEastAsia"/>
                <w:sz w:val="20"/>
                <w:szCs w:val="20"/>
              </w:rPr>
            </w:pPr>
            <w:r>
              <w:rPr>
                <w:rFonts w:eastAsiaTheme="minorEastAsia"/>
                <w:sz w:val="20"/>
                <w:szCs w:val="20"/>
              </w:rPr>
              <w:t>DG124</w:t>
            </w:r>
          </w:p>
          <w:p w14:paraId="309FDF5C" w14:textId="77777777" w:rsidR="009B55EC" w:rsidRDefault="009B55EC" w:rsidP="00A914D9">
            <w:pPr>
              <w:spacing w:line="259" w:lineRule="auto"/>
              <w:rPr>
                <w:rFonts w:eastAsiaTheme="minorEastAsia"/>
                <w:color w:val="000000" w:themeColor="text1"/>
                <w:sz w:val="20"/>
                <w:szCs w:val="20"/>
              </w:rPr>
            </w:pPr>
          </w:p>
        </w:tc>
        <w:tc>
          <w:tcPr>
            <w:tcW w:w="765" w:type="dxa"/>
            <w:shd w:val="clear" w:color="auto" w:fill="D9D9D9" w:themeFill="background1" w:themeFillShade="D9"/>
          </w:tcPr>
          <w:p w14:paraId="00488FC9" w14:textId="77777777" w:rsidR="009B55EC" w:rsidRDefault="009B55EC" w:rsidP="00A914D9">
            <w:pPr>
              <w:spacing w:line="259" w:lineRule="auto"/>
              <w:rPr>
                <w:rFonts w:eastAsiaTheme="minorEastAsia"/>
                <w:sz w:val="20"/>
                <w:szCs w:val="20"/>
              </w:rPr>
            </w:pPr>
            <w:r w:rsidRPr="74D6CB2D">
              <w:rPr>
                <w:rFonts w:eastAsiaTheme="minorEastAsia"/>
                <w:sz w:val="20"/>
                <w:szCs w:val="20"/>
              </w:rPr>
              <w:t>RM</w:t>
            </w:r>
          </w:p>
        </w:tc>
        <w:tc>
          <w:tcPr>
            <w:tcW w:w="1812" w:type="dxa"/>
            <w:shd w:val="clear" w:color="auto" w:fill="D9D9D9" w:themeFill="background1" w:themeFillShade="D9"/>
          </w:tcPr>
          <w:p w14:paraId="7AC0D0CE" w14:textId="77777777" w:rsidR="009B55EC" w:rsidRDefault="009B55EC" w:rsidP="00A914D9">
            <w:pPr>
              <w:spacing w:line="259" w:lineRule="auto"/>
              <w:rPr>
                <w:rFonts w:eastAsiaTheme="minorEastAsia"/>
                <w:color w:val="000000" w:themeColor="text1"/>
                <w:sz w:val="20"/>
                <w:szCs w:val="20"/>
              </w:rPr>
            </w:pPr>
            <w:r w:rsidRPr="091FA29A">
              <w:rPr>
                <w:rFonts w:eastAsiaTheme="minorEastAsia"/>
                <w:color w:val="000000" w:themeColor="text1"/>
                <w:sz w:val="20"/>
                <w:szCs w:val="20"/>
              </w:rPr>
              <w:t>Personal values and philosophy impact on your educational rationale</w:t>
            </w:r>
          </w:p>
          <w:p w14:paraId="52177748" w14:textId="77777777" w:rsidR="009B55EC" w:rsidRDefault="009B55EC" w:rsidP="00A914D9">
            <w:pPr>
              <w:spacing w:line="259" w:lineRule="auto"/>
              <w:rPr>
                <w:rFonts w:eastAsiaTheme="minorEastAsia"/>
                <w:sz w:val="20"/>
                <w:szCs w:val="20"/>
              </w:rPr>
            </w:pPr>
          </w:p>
        </w:tc>
        <w:tc>
          <w:tcPr>
            <w:tcW w:w="2550" w:type="dxa"/>
            <w:shd w:val="clear" w:color="auto" w:fill="D9D9D9" w:themeFill="background1" w:themeFillShade="D9"/>
          </w:tcPr>
          <w:p w14:paraId="6947E48A" w14:textId="77777777" w:rsidR="009B55EC" w:rsidRDefault="009B55EC" w:rsidP="00A914D9">
            <w:pPr>
              <w:spacing w:line="257" w:lineRule="auto"/>
            </w:pPr>
            <w:r w:rsidRPr="6923BC0F">
              <w:rPr>
                <w:rFonts w:ascii="Calibri" w:eastAsia="Calibri" w:hAnsi="Calibri" w:cs="Calibri"/>
                <w:sz w:val="20"/>
                <w:szCs w:val="20"/>
              </w:rPr>
              <w:t>Individual experiences, backgrounds and beliefs will influence your personal and professional values.</w:t>
            </w:r>
          </w:p>
        </w:tc>
        <w:tc>
          <w:tcPr>
            <w:tcW w:w="1515" w:type="dxa"/>
            <w:shd w:val="clear" w:color="auto" w:fill="D9D9D9" w:themeFill="background1" w:themeFillShade="D9"/>
          </w:tcPr>
          <w:p w14:paraId="061764BE" w14:textId="77777777" w:rsidR="009B55EC" w:rsidRDefault="009B55EC" w:rsidP="00A914D9">
            <w:pPr>
              <w:spacing w:line="257" w:lineRule="auto"/>
            </w:pPr>
            <w:r w:rsidRPr="6923BC0F">
              <w:rPr>
                <w:rFonts w:ascii="Calibri" w:eastAsia="Calibri" w:hAnsi="Calibri" w:cs="Calibri"/>
                <w:b/>
                <w:bCs/>
                <w:sz w:val="20"/>
                <w:szCs w:val="20"/>
              </w:rPr>
              <w:t>Professional behaviours</w:t>
            </w:r>
          </w:p>
          <w:p w14:paraId="4A8081FF" w14:textId="77777777" w:rsidR="009B55EC" w:rsidRDefault="009B55EC" w:rsidP="00A914D9">
            <w:pPr>
              <w:spacing w:line="257" w:lineRule="auto"/>
            </w:pPr>
            <w:r w:rsidRPr="6923BC0F">
              <w:rPr>
                <w:rFonts w:ascii="Calibri" w:eastAsia="Calibri" w:hAnsi="Calibri" w:cs="Calibri"/>
                <w:b/>
                <w:bCs/>
                <w:sz w:val="20"/>
                <w:szCs w:val="20"/>
              </w:rPr>
              <w:t xml:space="preserve"> </w:t>
            </w:r>
          </w:p>
          <w:p w14:paraId="3F07FD96" w14:textId="77777777" w:rsidR="009B55EC" w:rsidRDefault="009B55EC" w:rsidP="00A914D9">
            <w:pPr>
              <w:spacing w:line="257" w:lineRule="auto"/>
            </w:pPr>
            <w:r w:rsidRPr="6923BC0F">
              <w:rPr>
                <w:rFonts w:ascii="Calibri" w:eastAsia="Calibri" w:hAnsi="Calibri" w:cs="Calibri"/>
                <w:sz w:val="20"/>
                <w:szCs w:val="20"/>
              </w:rPr>
              <w:t>Personal teaching philosophy</w:t>
            </w:r>
          </w:p>
        </w:tc>
        <w:tc>
          <w:tcPr>
            <w:tcW w:w="2880" w:type="dxa"/>
            <w:shd w:val="clear" w:color="auto" w:fill="D9D9D9" w:themeFill="background1" w:themeFillShade="D9"/>
          </w:tcPr>
          <w:p w14:paraId="30983730" w14:textId="77777777" w:rsidR="009B55EC" w:rsidRDefault="00C37D87" w:rsidP="00A914D9">
            <w:pPr>
              <w:spacing w:line="257" w:lineRule="auto"/>
            </w:pPr>
            <w:hyperlink r:id="rId50">
              <w:r w:rsidR="009B55EC" w:rsidRPr="21A2CE0C">
                <w:rPr>
                  <w:rStyle w:val="Hyperlink"/>
                  <w:rFonts w:ascii="Calibri" w:eastAsia="Calibri" w:hAnsi="Calibri" w:cs="Calibri"/>
                  <w:sz w:val="20"/>
                  <w:szCs w:val="20"/>
                </w:rPr>
                <w:t xml:space="preserve">Brooks, V, Abbott, I, &amp; Huddleston, P 2012, Preparing To Teach In Secondary </w:t>
              </w:r>
              <w:proofErr w:type="gramStart"/>
              <w:r w:rsidR="009B55EC" w:rsidRPr="21A2CE0C">
                <w:rPr>
                  <w:rStyle w:val="Hyperlink"/>
                  <w:rFonts w:ascii="Calibri" w:eastAsia="Calibri" w:hAnsi="Calibri" w:cs="Calibri"/>
                  <w:sz w:val="20"/>
                  <w:szCs w:val="20"/>
                </w:rPr>
                <w:t>Schools :</w:t>
              </w:r>
              <w:proofErr w:type="gramEnd"/>
              <w:r w:rsidR="009B55EC" w:rsidRPr="21A2CE0C">
                <w:rPr>
                  <w:rStyle w:val="Hyperlink"/>
                  <w:rFonts w:ascii="Calibri" w:eastAsia="Calibri" w:hAnsi="Calibri" w:cs="Calibri"/>
                  <w:sz w:val="20"/>
                  <w:szCs w:val="20"/>
                </w:rPr>
                <w:t xml:space="preserve"> A Student Teacher's Guide To Professional Issues In Secondary Education, McGraw-Hill Education, Maidenhead.</w:t>
              </w:r>
            </w:hyperlink>
          </w:p>
        </w:tc>
        <w:tc>
          <w:tcPr>
            <w:tcW w:w="4245" w:type="dxa"/>
            <w:shd w:val="clear" w:color="auto" w:fill="D9D9D9" w:themeFill="background1" w:themeFillShade="D9"/>
          </w:tcPr>
          <w:p w14:paraId="5A8A0227" w14:textId="77777777" w:rsidR="009B55EC" w:rsidRDefault="009B55EC" w:rsidP="00A914D9">
            <w:r w:rsidRPr="6923BC0F">
              <w:rPr>
                <w:rFonts w:ascii="Calibri" w:eastAsia="Calibri" w:hAnsi="Calibri" w:cs="Calibri"/>
                <w:sz w:val="20"/>
                <w:szCs w:val="20"/>
              </w:rPr>
              <w:t>Observe and respect other people's values and to consider how your own are reflected in practice.</w:t>
            </w:r>
          </w:p>
        </w:tc>
      </w:tr>
      <w:tr w:rsidR="009B55EC" w14:paraId="6C4CC172" w14:textId="77777777" w:rsidTr="00A914D9">
        <w:trPr>
          <w:trHeight w:val="15"/>
        </w:trPr>
        <w:tc>
          <w:tcPr>
            <w:tcW w:w="942" w:type="dxa"/>
            <w:shd w:val="clear" w:color="auto" w:fill="D9D9D9" w:themeFill="background1" w:themeFillShade="D9"/>
          </w:tcPr>
          <w:p w14:paraId="33AE25A2" w14:textId="77777777" w:rsidR="009B55EC" w:rsidRDefault="009B55EC" w:rsidP="00A914D9">
            <w:pPr>
              <w:spacing w:line="259" w:lineRule="auto"/>
              <w:rPr>
                <w:rFonts w:eastAsiaTheme="minorEastAsia"/>
                <w:color w:val="000000" w:themeColor="text1"/>
                <w:sz w:val="20"/>
                <w:szCs w:val="20"/>
              </w:rPr>
            </w:pPr>
            <w:r w:rsidRPr="35650C4E">
              <w:rPr>
                <w:rFonts w:eastAsiaTheme="minorEastAsia"/>
                <w:color w:val="000000" w:themeColor="text1"/>
                <w:sz w:val="20"/>
                <w:szCs w:val="20"/>
              </w:rPr>
              <w:t>3-4</w:t>
            </w:r>
          </w:p>
          <w:p w14:paraId="3AE697FC" w14:textId="77777777" w:rsidR="009B55EC" w:rsidRDefault="009B55EC" w:rsidP="00A914D9">
            <w:pPr>
              <w:spacing w:line="259" w:lineRule="auto"/>
              <w:rPr>
                <w:rFonts w:eastAsiaTheme="minorEastAsia"/>
                <w:color w:val="000000" w:themeColor="text1"/>
                <w:sz w:val="20"/>
                <w:szCs w:val="20"/>
              </w:rPr>
            </w:pPr>
          </w:p>
          <w:p w14:paraId="3B617A1C" w14:textId="77777777" w:rsidR="009B55EC" w:rsidRDefault="009B55EC" w:rsidP="00A914D9">
            <w:pPr>
              <w:spacing w:line="259" w:lineRule="auto"/>
              <w:rPr>
                <w:rFonts w:eastAsiaTheme="minorEastAsia"/>
                <w:sz w:val="20"/>
                <w:szCs w:val="20"/>
              </w:rPr>
            </w:pPr>
            <w:r>
              <w:rPr>
                <w:rFonts w:eastAsiaTheme="minorEastAsia"/>
                <w:sz w:val="20"/>
                <w:szCs w:val="20"/>
              </w:rPr>
              <w:t>DG124</w:t>
            </w:r>
          </w:p>
          <w:p w14:paraId="25965CAA" w14:textId="77777777" w:rsidR="009B55EC" w:rsidRDefault="009B55EC" w:rsidP="00A914D9">
            <w:pPr>
              <w:spacing w:line="259" w:lineRule="auto"/>
              <w:rPr>
                <w:rFonts w:eastAsiaTheme="minorEastAsia"/>
                <w:color w:val="000000" w:themeColor="text1"/>
                <w:sz w:val="20"/>
                <w:szCs w:val="20"/>
              </w:rPr>
            </w:pPr>
          </w:p>
        </w:tc>
        <w:tc>
          <w:tcPr>
            <w:tcW w:w="765" w:type="dxa"/>
            <w:shd w:val="clear" w:color="auto" w:fill="D9D9D9" w:themeFill="background1" w:themeFillShade="D9"/>
          </w:tcPr>
          <w:p w14:paraId="146DAD18" w14:textId="77777777" w:rsidR="009B55EC" w:rsidRDefault="009B55EC" w:rsidP="00A914D9">
            <w:pPr>
              <w:spacing w:line="259" w:lineRule="auto"/>
              <w:rPr>
                <w:rFonts w:eastAsiaTheme="minorEastAsia"/>
                <w:sz w:val="20"/>
                <w:szCs w:val="20"/>
              </w:rPr>
            </w:pPr>
            <w:r w:rsidRPr="35650C4E">
              <w:rPr>
                <w:rFonts w:eastAsiaTheme="minorEastAsia"/>
                <w:sz w:val="20"/>
                <w:szCs w:val="20"/>
              </w:rPr>
              <w:t>BR</w:t>
            </w:r>
          </w:p>
        </w:tc>
        <w:tc>
          <w:tcPr>
            <w:tcW w:w="1812" w:type="dxa"/>
            <w:shd w:val="clear" w:color="auto" w:fill="D9D9D9" w:themeFill="background1" w:themeFillShade="D9"/>
          </w:tcPr>
          <w:p w14:paraId="4E962232" w14:textId="77777777" w:rsidR="009B55EC" w:rsidRDefault="009B55EC" w:rsidP="00A914D9">
            <w:pPr>
              <w:spacing w:line="259" w:lineRule="auto"/>
              <w:rPr>
                <w:rFonts w:eastAsiaTheme="minorEastAsia"/>
                <w:color w:val="000000" w:themeColor="text1"/>
                <w:sz w:val="20"/>
                <w:szCs w:val="20"/>
              </w:rPr>
            </w:pPr>
            <w:r w:rsidRPr="6923BC0F">
              <w:rPr>
                <w:rFonts w:eastAsiaTheme="minorEastAsia"/>
                <w:color w:val="000000" w:themeColor="text1"/>
                <w:sz w:val="20"/>
                <w:szCs w:val="20"/>
              </w:rPr>
              <w:t>Placement recording/Pebble Pad</w:t>
            </w:r>
          </w:p>
        </w:tc>
        <w:tc>
          <w:tcPr>
            <w:tcW w:w="2550" w:type="dxa"/>
            <w:shd w:val="clear" w:color="auto" w:fill="D9D9D9" w:themeFill="background1" w:themeFillShade="D9"/>
          </w:tcPr>
          <w:p w14:paraId="70AAC602" w14:textId="77777777" w:rsidR="009B55EC" w:rsidRDefault="009B55EC" w:rsidP="00A914D9">
            <w:pPr>
              <w:spacing w:line="257" w:lineRule="auto"/>
            </w:pPr>
            <w:r w:rsidRPr="6923BC0F">
              <w:rPr>
                <w:rFonts w:ascii="Calibri" w:eastAsia="Calibri" w:hAnsi="Calibri" w:cs="Calibri"/>
                <w:color w:val="000000" w:themeColor="text1"/>
                <w:sz w:val="20"/>
                <w:szCs w:val="20"/>
              </w:rPr>
              <w:t xml:space="preserve">Pebble Pad is a useful online platform used to reflect, record and monitor progress. </w:t>
            </w:r>
          </w:p>
          <w:p w14:paraId="627B1F81" w14:textId="77777777" w:rsidR="009B55EC" w:rsidRDefault="009B55EC" w:rsidP="00A914D9">
            <w:pPr>
              <w:spacing w:line="257" w:lineRule="auto"/>
            </w:pPr>
            <w:r w:rsidRPr="6923BC0F">
              <w:rPr>
                <w:rFonts w:ascii="Calibri" w:eastAsia="Calibri" w:hAnsi="Calibri" w:cs="Calibri"/>
                <w:color w:val="000000" w:themeColor="text1"/>
                <w:sz w:val="20"/>
                <w:szCs w:val="20"/>
              </w:rPr>
              <w:t xml:space="preserve"> </w:t>
            </w:r>
          </w:p>
          <w:p w14:paraId="28747D8B" w14:textId="77777777" w:rsidR="009B55EC" w:rsidRDefault="009B55EC" w:rsidP="00A914D9">
            <w:pPr>
              <w:spacing w:line="257" w:lineRule="auto"/>
            </w:pPr>
            <w:r w:rsidRPr="6923BC0F">
              <w:rPr>
                <w:rFonts w:ascii="Calibri" w:eastAsia="Calibri" w:hAnsi="Calibri" w:cs="Calibri"/>
                <w:color w:val="000000" w:themeColor="text1"/>
                <w:sz w:val="20"/>
                <w:szCs w:val="20"/>
              </w:rPr>
              <w:t xml:space="preserve">Reflection is a key part of development. </w:t>
            </w:r>
          </w:p>
        </w:tc>
        <w:tc>
          <w:tcPr>
            <w:tcW w:w="1515" w:type="dxa"/>
            <w:shd w:val="clear" w:color="auto" w:fill="D9D9D9" w:themeFill="background1" w:themeFillShade="D9"/>
          </w:tcPr>
          <w:p w14:paraId="180103A2" w14:textId="77777777" w:rsidR="009B55EC" w:rsidRDefault="009B55EC" w:rsidP="00A914D9">
            <w:pPr>
              <w:spacing w:line="257" w:lineRule="auto"/>
            </w:pPr>
            <w:r w:rsidRPr="6923BC0F">
              <w:rPr>
                <w:rFonts w:ascii="Calibri" w:eastAsia="Calibri" w:hAnsi="Calibri" w:cs="Calibri"/>
                <w:b/>
                <w:bCs/>
                <w:color w:val="000000" w:themeColor="text1"/>
                <w:sz w:val="20"/>
                <w:szCs w:val="20"/>
              </w:rPr>
              <w:t>Professional behaviours</w:t>
            </w:r>
            <w:r w:rsidRPr="6923BC0F">
              <w:rPr>
                <w:rFonts w:ascii="Calibri" w:eastAsia="Calibri" w:hAnsi="Calibri" w:cs="Calibri"/>
                <w:sz w:val="20"/>
                <w:szCs w:val="20"/>
              </w:rPr>
              <w:t xml:space="preserve"> </w:t>
            </w:r>
          </w:p>
          <w:p w14:paraId="79F511EC" w14:textId="77777777" w:rsidR="009B55EC" w:rsidRDefault="009B55EC" w:rsidP="00A914D9">
            <w:pPr>
              <w:spacing w:line="257" w:lineRule="auto"/>
              <w:rPr>
                <w:rFonts w:ascii="Calibri" w:eastAsia="Calibri" w:hAnsi="Calibri" w:cs="Calibri"/>
                <w:color w:val="000000" w:themeColor="text1"/>
                <w:sz w:val="20"/>
                <w:szCs w:val="20"/>
              </w:rPr>
            </w:pPr>
          </w:p>
          <w:p w14:paraId="49BD9427" w14:textId="77777777" w:rsidR="009B55EC" w:rsidRDefault="009B55EC" w:rsidP="00A914D9">
            <w:pPr>
              <w:spacing w:line="257" w:lineRule="auto"/>
            </w:pPr>
            <w:r w:rsidRPr="6923BC0F">
              <w:rPr>
                <w:rFonts w:ascii="Calibri" w:eastAsia="Calibri" w:hAnsi="Calibri" w:cs="Calibri"/>
                <w:color w:val="000000" w:themeColor="text1"/>
                <w:sz w:val="20"/>
                <w:szCs w:val="20"/>
              </w:rPr>
              <w:t>Being a professional</w:t>
            </w:r>
          </w:p>
          <w:p w14:paraId="08E97B1B" w14:textId="77777777" w:rsidR="009B55EC" w:rsidRDefault="009B55EC" w:rsidP="00A914D9">
            <w:pPr>
              <w:spacing w:line="257" w:lineRule="auto"/>
            </w:pPr>
            <w:r w:rsidRPr="6923BC0F">
              <w:rPr>
                <w:rFonts w:ascii="Calibri" w:eastAsia="Calibri" w:hAnsi="Calibri" w:cs="Calibri"/>
                <w:sz w:val="20"/>
                <w:szCs w:val="20"/>
              </w:rPr>
              <w:t xml:space="preserve"> </w:t>
            </w:r>
          </w:p>
          <w:p w14:paraId="0024739C" w14:textId="77777777" w:rsidR="009B55EC" w:rsidRDefault="009B55EC" w:rsidP="00A914D9">
            <w:pPr>
              <w:spacing w:line="257" w:lineRule="auto"/>
            </w:pPr>
            <w:r w:rsidRPr="6923BC0F">
              <w:rPr>
                <w:rFonts w:ascii="Calibri" w:eastAsia="Calibri" w:hAnsi="Calibri" w:cs="Calibri"/>
                <w:color w:val="000000" w:themeColor="text1"/>
                <w:sz w:val="20"/>
                <w:szCs w:val="20"/>
              </w:rPr>
              <w:t>Personal teaching philosophy</w:t>
            </w:r>
          </w:p>
        </w:tc>
        <w:tc>
          <w:tcPr>
            <w:tcW w:w="2880" w:type="dxa"/>
            <w:shd w:val="clear" w:color="auto" w:fill="D9D9D9" w:themeFill="background1" w:themeFillShade="D9"/>
          </w:tcPr>
          <w:p w14:paraId="1173CF03" w14:textId="77777777" w:rsidR="009B55EC" w:rsidRDefault="009B55EC" w:rsidP="00A914D9">
            <w:pPr>
              <w:spacing w:line="257" w:lineRule="auto"/>
            </w:pPr>
            <w:r w:rsidRPr="6923BC0F">
              <w:rPr>
                <w:rFonts w:ascii="Calibri" w:eastAsia="Calibri" w:hAnsi="Calibri" w:cs="Calibri"/>
                <w:color w:val="000000" w:themeColor="text1"/>
                <w:sz w:val="20"/>
                <w:szCs w:val="20"/>
              </w:rPr>
              <w:t>Read about the key reflective practice theorists:</w:t>
            </w:r>
          </w:p>
          <w:p w14:paraId="22D9676E" w14:textId="77777777" w:rsidR="009B55EC" w:rsidRDefault="00C37D87" w:rsidP="00A914D9">
            <w:pPr>
              <w:spacing w:line="257" w:lineRule="auto"/>
            </w:pPr>
            <w:hyperlink r:id="rId51">
              <w:r w:rsidR="009B55EC" w:rsidRPr="6923BC0F">
                <w:rPr>
                  <w:rStyle w:val="Hyperlink"/>
                  <w:rFonts w:ascii="Calibri" w:eastAsia="Calibri" w:hAnsi="Calibri" w:cs="Calibri"/>
                  <w:sz w:val="20"/>
                  <w:szCs w:val="20"/>
                </w:rPr>
                <w:t>http://edshare.soton.ac.uk/11124/1/index.htm</w:t>
              </w:r>
            </w:hyperlink>
          </w:p>
          <w:p w14:paraId="0961B7CB" w14:textId="77777777" w:rsidR="009B55EC" w:rsidRDefault="009B55EC" w:rsidP="00A914D9">
            <w:pPr>
              <w:spacing w:line="257" w:lineRule="auto"/>
            </w:pPr>
            <w:r w:rsidRPr="6923BC0F">
              <w:rPr>
                <w:rFonts w:ascii="Calibri" w:eastAsia="Calibri" w:hAnsi="Calibri" w:cs="Calibri"/>
                <w:sz w:val="20"/>
                <w:szCs w:val="20"/>
              </w:rPr>
              <w:t xml:space="preserve"> </w:t>
            </w:r>
          </w:p>
        </w:tc>
        <w:tc>
          <w:tcPr>
            <w:tcW w:w="4245" w:type="dxa"/>
            <w:shd w:val="clear" w:color="auto" w:fill="D9D9D9" w:themeFill="background1" w:themeFillShade="D9"/>
          </w:tcPr>
          <w:p w14:paraId="04D4A1B8" w14:textId="77777777" w:rsidR="009B55EC" w:rsidRDefault="009B55EC" w:rsidP="00A914D9">
            <w:pPr>
              <w:spacing w:line="257" w:lineRule="auto"/>
            </w:pPr>
            <w:r w:rsidRPr="6923BC0F">
              <w:rPr>
                <w:rFonts w:ascii="Calibri" w:eastAsia="Calibri" w:hAnsi="Calibri" w:cs="Calibri"/>
                <w:color w:val="000000" w:themeColor="text1"/>
                <w:sz w:val="20"/>
                <w:szCs w:val="20"/>
              </w:rPr>
              <w:t>Use Pebble Pad effectively to submit weekly mandatory documentation.</w:t>
            </w:r>
          </w:p>
        </w:tc>
      </w:tr>
      <w:tr w:rsidR="009B55EC" w14:paraId="6DECB296" w14:textId="77777777" w:rsidTr="00A914D9">
        <w:trPr>
          <w:trHeight w:val="15"/>
        </w:trPr>
        <w:tc>
          <w:tcPr>
            <w:tcW w:w="942" w:type="dxa"/>
            <w:shd w:val="clear" w:color="auto" w:fill="D9D9D9" w:themeFill="background1" w:themeFillShade="D9"/>
          </w:tcPr>
          <w:p w14:paraId="57A615B1" w14:textId="77777777" w:rsidR="009B55EC" w:rsidRDefault="009B55EC" w:rsidP="00A914D9">
            <w:pPr>
              <w:spacing w:line="259" w:lineRule="auto"/>
              <w:rPr>
                <w:rFonts w:eastAsiaTheme="minorEastAsia"/>
                <w:color w:val="000000" w:themeColor="text1"/>
                <w:sz w:val="20"/>
                <w:szCs w:val="20"/>
              </w:rPr>
            </w:pPr>
            <w:r w:rsidRPr="35650C4E">
              <w:rPr>
                <w:rFonts w:eastAsiaTheme="minorEastAsia"/>
                <w:color w:val="000000" w:themeColor="text1"/>
                <w:sz w:val="20"/>
                <w:szCs w:val="20"/>
              </w:rPr>
              <w:t>4-5</w:t>
            </w:r>
          </w:p>
          <w:p w14:paraId="199B1B11" w14:textId="77777777" w:rsidR="009B55EC" w:rsidRDefault="009B55EC" w:rsidP="00A914D9">
            <w:pPr>
              <w:spacing w:line="259" w:lineRule="auto"/>
              <w:rPr>
                <w:rFonts w:eastAsiaTheme="minorEastAsia"/>
                <w:color w:val="000000" w:themeColor="text1"/>
                <w:sz w:val="20"/>
                <w:szCs w:val="20"/>
              </w:rPr>
            </w:pPr>
          </w:p>
          <w:p w14:paraId="6E6A2700" w14:textId="77777777" w:rsidR="009B55EC" w:rsidRDefault="009B55EC" w:rsidP="00A914D9">
            <w:pPr>
              <w:spacing w:line="259" w:lineRule="auto"/>
              <w:rPr>
                <w:rFonts w:eastAsiaTheme="minorEastAsia"/>
                <w:color w:val="000000" w:themeColor="text1"/>
                <w:sz w:val="20"/>
                <w:szCs w:val="20"/>
              </w:rPr>
            </w:pPr>
            <w:r w:rsidRPr="06CEBB43">
              <w:rPr>
                <w:rFonts w:eastAsiaTheme="minorEastAsia"/>
                <w:color w:val="000000" w:themeColor="text1"/>
                <w:sz w:val="20"/>
                <w:szCs w:val="20"/>
              </w:rPr>
              <w:t>TBC</w:t>
            </w:r>
          </w:p>
          <w:p w14:paraId="7967244E" w14:textId="77777777" w:rsidR="009B55EC" w:rsidRDefault="009B55EC" w:rsidP="00A914D9">
            <w:pPr>
              <w:spacing w:line="259" w:lineRule="auto"/>
              <w:rPr>
                <w:rFonts w:eastAsiaTheme="minorEastAsia"/>
                <w:color w:val="000000" w:themeColor="text1"/>
                <w:sz w:val="20"/>
                <w:szCs w:val="20"/>
              </w:rPr>
            </w:pPr>
          </w:p>
        </w:tc>
        <w:tc>
          <w:tcPr>
            <w:tcW w:w="765" w:type="dxa"/>
            <w:shd w:val="clear" w:color="auto" w:fill="D9D9D9" w:themeFill="background1" w:themeFillShade="D9"/>
          </w:tcPr>
          <w:p w14:paraId="04E8C78A" w14:textId="77777777" w:rsidR="009B55EC" w:rsidRDefault="009B55EC" w:rsidP="00A914D9">
            <w:pPr>
              <w:spacing w:line="259" w:lineRule="auto"/>
              <w:rPr>
                <w:rFonts w:eastAsiaTheme="minorEastAsia"/>
                <w:sz w:val="20"/>
                <w:szCs w:val="20"/>
              </w:rPr>
            </w:pPr>
            <w:r w:rsidRPr="726754EC">
              <w:rPr>
                <w:rFonts w:eastAsiaTheme="minorEastAsia"/>
                <w:sz w:val="20"/>
                <w:szCs w:val="20"/>
              </w:rPr>
              <w:t>BR</w:t>
            </w:r>
          </w:p>
          <w:p w14:paraId="713BAEB4" w14:textId="77777777" w:rsidR="009B55EC" w:rsidRDefault="009B55EC" w:rsidP="00A914D9">
            <w:pPr>
              <w:spacing w:line="259" w:lineRule="auto"/>
              <w:rPr>
                <w:rFonts w:eastAsiaTheme="minorEastAsia"/>
                <w:color w:val="000000" w:themeColor="text1"/>
                <w:sz w:val="20"/>
                <w:szCs w:val="20"/>
              </w:rPr>
            </w:pPr>
            <w:r w:rsidRPr="74D6CB2D">
              <w:rPr>
                <w:rFonts w:eastAsiaTheme="minorEastAsia"/>
                <w:color w:val="000000" w:themeColor="text1"/>
                <w:sz w:val="20"/>
                <w:szCs w:val="20"/>
              </w:rPr>
              <w:t>Digital Team</w:t>
            </w:r>
          </w:p>
          <w:p w14:paraId="19AA2ABA" w14:textId="77777777" w:rsidR="009B55EC" w:rsidRDefault="009B55EC" w:rsidP="00A914D9">
            <w:pPr>
              <w:spacing w:line="259" w:lineRule="auto"/>
              <w:rPr>
                <w:rFonts w:eastAsiaTheme="minorEastAsia"/>
                <w:color w:val="000000" w:themeColor="text1"/>
                <w:sz w:val="20"/>
                <w:szCs w:val="20"/>
              </w:rPr>
            </w:pPr>
            <w:r w:rsidRPr="74D6CB2D">
              <w:rPr>
                <w:rFonts w:eastAsiaTheme="minorEastAsia"/>
                <w:color w:val="000000" w:themeColor="text1"/>
                <w:sz w:val="20"/>
                <w:szCs w:val="20"/>
              </w:rPr>
              <w:t>IT room</w:t>
            </w:r>
          </w:p>
          <w:p w14:paraId="3035D473" w14:textId="77777777" w:rsidR="009B55EC" w:rsidRDefault="009B55EC" w:rsidP="00A914D9">
            <w:pPr>
              <w:spacing w:line="259" w:lineRule="auto"/>
              <w:rPr>
                <w:rFonts w:eastAsiaTheme="minorEastAsia"/>
                <w:sz w:val="20"/>
                <w:szCs w:val="20"/>
              </w:rPr>
            </w:pPr>
          </w:p>
        </w:tc>
        <w:tc>
          <w:tcPr>
            <w:tcW w:w="1812" w:type="dxa"/>
            <w:shd w:val="clear" w:color="auto" w:fill="D9D9D9" w:themeFill="background1" w:themeFillShade="D9"/>
          </w:tcPr>
          <w:p w14:paraId="1C240011" w14:textId="77777777" w:rsidR="009B55EC" w:rsidRDefault="009B55EC" w:rsidP="00A914D9">
            <w:pPr>
              <w:spacing w:line="259" w:lineRule="auto"/>
              <w:rPr>
                <w:rFonts w:eastAsiaTheme="minorEastAsia"/>
                <w:color w:val="000000" w:themeColor="text1"/>
                <w:sz w:val="20"/>
                <w:szCs w:val="20"/>
              </w:rPr>
            </w:pPr>
            <w:r w:rsidRPr="74D6CB2D">
              <w:rPr>
                <w:rFonts w:eastAsiaTheme="minorEastAsia"/>
                <w:color w:val="000000" w:themeColor="text1"/>
                <w:sz w:val="20"/>
                <w:szCs w:val="20"/>
              </w:rPr>
              <w:t>PGC7008M</w:t>
            </w:r>
          </w:p>
          <w:p w14:paraId="2C23602C" w14:textId="77777777" w:rsidR="009B55EC" w:rsidRDefault="009B55EC" w:rsidP="00A914D9">
            <w:pPr>
              <w:spacing w:line="259" w:lineRule="auto"/>
              <w:rPr>
                <w:rFonts w:eastAsiaTheme="minorEastAsia"/>
                <w:color w:val="000000" w:themeColor="text1"/>
                <w:sz w:val="20"/>
                <w:szCs w:val="20"/>
              </w:rPr>
            </w:pPr>
            <w:r w:rsidRPr="6923BC0F">
              <w:rPr>
                <w:rFonts w:eastAsiaTheme="minorEastAsia"/>
                <w:color w:val="000000" w:themeColor="text1"/>
                <w:sz w:val="20"/>
                <w:szCs w:val="20"/>
              </w:rPr>
              <w:t xml:space="preserve">Introduction to online systems – </w:t>
            </w:r>
            <w:proofErr w:type="gramStart"/>
            <w:r w:rsidRPr="6923BC0F">
              <w:rPr>
                <w:rFonts w:eastAsiaTheme="minorEastAsia"/>
                <w:color w:val="000000" w:themeColor="text1"/>
                <w:sz w:val="20"/>
                <w:szCs w:val="20"/>
              </w:rPr>
              <w:t>E.g.</w:t>
            </w:r>
            <w:proofErr w:type="gramEnd"/>
            <w:r w:rsidRPr="6923BC0F">
              <w:rPr>
                <w:rFonts w:eastAsiaTheme="minorEastAsia"/>
                <w:color w:val="000000" w:themeColor="text1"/>
                <w:sz w:val="20"/>
                <w:szCs w:val="20"/>
              </w:rPr>
              <w:t xml:space="preserve"> Moodle, PebblePad, </w:t>
            </w:r>
          </w:p>
          <w:p w14:paraId="642D4336" w14:textId="77777777" w:rsidR="009B55EC" w:rsidRDefault="009B55EC" w:rsidP="00A914D9">
            <w:pPr>
              <w:spacing w:line="259" w:lineRule="auto"/>
              <w:rPr>
                <w:rFonts w:eastAsiaTheme="minorEastAsia"/>
                <w:color w:val="000000" w:themeColor="text1"/>
                <w:sz w:val="20"/>
                <w:szCs w:val="20"/>
              </w:rPr>
            </w:pPr>
          </w:p>
        </w:tc>
        <w:tc>
          <w:tcPr>
            <w:tcW w:w="2550" w:type="dxa"/>
            <w:shd w:val="clear" w:color="auto" w:fill="D9D9D9" w:themeFill="background1" w:themeFillShade="D9"/>
          </w:tcPr>
          <w:p w14:paraId="3778568B" w14:textId="77777777" w:rsidR="009B55EC" w:rsidRDefault="009B55EC" w:rsidP="00A914D9">
            <w:pPr>
              <w:spacing w:line="259" w:lineRule="auto"/>
              <w:rPr>
                <w:rFonts w:eastAsiaTheme="minorEastAsia"/>
                <w:color w:val="000000" w:themeColor="text1"/>
                <w:sz w:val="20"/>
                <w:szCs w:val="20"/>
              </w:rPr>
            </w:pPr>
            <w:r w:rsidRPr="6923BC0F">
              <w:rPr>
                <w:rFonts w:eastAsiaTheme="minorEastAsia"/>
                <w:color w:val="000000" w:themeColor="text1"/>
                <w:sz w:val="20"/>
                <w:szCs w:val="20"/>
              </w:rPr>
              <w:t>As above</w:t>
            </w:r>
          </w:p>
        </w:tc>
        <w:tc>
          <w:tcPr>
            <w:tcW w:w="1515" w:type="dxa"/>
            <w:shd w:val="clear" w:color="auto" w:fill="D9D9D9" w:themeFill="background1" w:themeFillShade="D9"/>
          </w:tcPr>
          <w:p w14:paraId="1E9CE9DD" w14:textId="77777777" w:rsidR="009B55EC" w:rsidRDefault="009B55EC" w:rsidP="00A914D9">
            <w:pPr>
              <w:spacing w:line="259" w:lineRule="auto"/>
              <w:rPr>
                <w:rFonts w:eastAsiaTheme="minorEastAsia"/>
                <w:sz w:val="20"/>
                <w:szCs w:val="20"/>
              </w:rPr>
            </w:pPr>
            <w:r w:rsidRPr="6923BC0F">
              <w:rPr>
                <w:rFonts w:eastAsiaTheme="minorEastAsia"/>
                <w:sz w:val="20"/>
                <w:szCs w:val="20"/>
              </w:rPr>
              <w:t>As above</w:t>
            </w:r>
          </w:p>
        </w:tc>
        <w:tc>
          <w:tcPr>
            <w:tcW w:w="2880" w:type="dxa"/>
            <w:shd w:val="clear" w:color="auto" w:fill="D9D9D9" w:themeFill="background1" w:themeFillShade="D9"/>
          </w:tcPr>
          <w:p w14:paraId="04C49530" w14:textId="77777777" w:rsidR="009B55EC" w:rsidRDefault="009B55EC" w:rsidP="00A914D9">
            <w:pPr>
              <w:spacing w:line="259" w:lineRule="auto"/>
              <w:rPr>
                <w:rFonts w:eastAsiaTheme="minorEastAsia"/>
                <w:sz w:val="20"/>
                <w:szCs w:val="20"/>
              </w:rPr>
            </w:pPr>
            <w:r w:rsidRPr="6923BC0F">
              <w:rPr>
                <w:rFonts w:eastAsiaTheme="minorEastAsia"/>
                <w:sz w:val="20"/>
                <w:szCs w:val="20"/>
              </w:rPr>
              <w:t>As above</w:t>
            </w:r>
          </w:p>
        </w:tc>
        <w:tc>
          <w:tcPr>
            <w:tcW w:w="4245" w:type="dxa"/>
            <w:shd w:val="clear" w:color="auto" w:fill="D9D9D9" w:themeFill="background1" w:themeFillShade="D9"/>
          </w:tcPr>
          <w:p w14:paraId="049BF402" w14:textId="77777777" w:rsidR="009B55EC" w:rsidRDefault="009B55EC" w:rsidP="00A914D9">
            <w:pPr>
              <w:spacing w:line="259" w:lineRule="auto"/>
              <w:rPr>
                <w:rFonts w:eastAsiaTheme="minorEastAsia"/>
                <w:sz w:val="20"/>
                <w:szCs w:val="20"/>
              </w:rPr>
            </w:pPr>
            <w:r w:rsidRPr="6923BC0F">
              <w:rPr>
                <w:rFonts w:eastAsiaTheme="minorEastAsia"/>
                <w:sz w:val="20"/>
                <w:szCs w:val="20"/>
              </w:rPr>
              <w:t>As above</w:t>
            </w:r>
          </w:p>
        </w:tc>
      </w:tr>
      <w:tr w:rsidR="009B55EC" w14:paraId="53C55515" w14:textId="77777777" w:rsidTr="00A914D9">
        <w:trPr>
          <w:trHeight w:val="15"/>
        </w:trPr>
        <w:tc>
          <w:tcPr>
            <w:tcW w:w="942" w:type="dxa"/>
          </w:tcPr>
          <w:p w14:paraId="2C8C17BC" w14:textId="77777777" w:rsidR="009B55EC" w:rsidRDefault="009B55EC" w:rsidP="00A914D9">
            <w:pPr>
              <w:spacing w:line="259" w:lineRule="auto"/>
              <w:rPr>
                <w:rFonts w:eastAsiaTheme="minorEastAsia"/>
                <w:color w:val="000000" w:themeColor="text1"/>
                <w:sz w:val="20"/>
                <w:szCs w:val="20"/>
              </w:rPr>
            </w:pPr>
            <w:r w:rsidRPr="21A2CE0C">
              <w:rPr>
                <w:rFonts w:eastAsiaTheme="minorEastAsia"/>
                <w:color w:val="000000" w:themeColor="text1"/>
                <w:sz w:val="20"/>
                <w:szCs w:val="20"/>
              </w:rPr>
              <w:t>Fri 8/9</w:t>
            </w:r>
          </w:p>
          <w:p w14:paraId="157748DD" w14:textId="77777777" w:rsidR="009B55EC" w:rsidRDefault="009B55EC" w:rsidP="00A914D9">
            <w:pPr>
              <w:spacing w:line="259" w:lineRule="auto"/>
              <w:rPr>
                <w:rFonts w:eastAsiaTheme="minorEastAsia"/>
                <w:color w:val="000000" w:themeColor="text1"/>
                <w:sz w:val="20"/>
                <w:szCs w:val="20"/>
              </w:rPr>
            </w:pPr>
            <w:r w:rsidRPr="1C8356F7">
              <w:rPr>
                <w:rFonts w:eastAsiaTheme="minorEastAsia"/>
                <w:color w:val="000000" w:themeColor="text1"/>
                <w:sz w:val="20"/>
                <w:szCs w:val="20"/>
              </w:rPr>
              <w:t>9-10</w:t>
            </w:r>
          </w:p>
          <w:p w14:paraId="1C32F74A" w14:textId="77777777" w:rsidR="009B55EC" w:rsidRDefault="009B55EC" w:rsidP="00A914D9">
            <w:pPr>
              <w:spacing w:line="259" w:lineRule="auto"/>
              <w:rPr>
                <w:rFonts w:eastAsiaTheme="minorEastAsia"/>
                <w:color w:val="000000" w:themeColor="text1"/>
                <w:sz w:val="20"/>
                <w:szCs w:val="20"/>
              </w:rPr>
            </w:pPr>
          </w:p>
          <w:p w14:paraId="6A45A3C7" w14:textId="77777777" w:rsidR="009B55EC" w:rsidRDefault="009B55EC" w:rsidP="00A914D9">
            <w:pPr>
              <w:spacing w:line="259" w:lineRule="auto"/>
              <w:rPr>
                <w:rFonts w:eastAsiaTheme="minorEastAsia"/>
                <w:sz w:val="20"/>
                <w:szCs w:val="20"/>
              </w:rPr>
            </w:pPr>
            <w:r>
              <w:rPr>
                <w:rFonts w:eastAsiaTheme="minorEastAsia"/>
                <w:sz w:val="20"/>
                <w:szCs w:val="20"/>
              </w:rPr>
              <w:t>DG124</w:t>
            </w:r>
          </w:p>
          <w:p w14:paraId="0CA8F797" w14:textId="77777777" w:rsidR="009B55EC" w:rsidRDefault="009B55EC" w:rsidP="00A914D9">
            <w:pPr>
              <w:spacing w:line="259" w:lineRule="auto"/>
              <w:rPr>
                <w:rFonts w:eastAsiaTheme="minorEastAsia"/>
                <w:color w:val="000000" w:themeColor="text1"/>
                <w:sz w:val="20"/>
                <w:szCs w:val="20"/>
              </w:rPr>
            </w:pPr>
          </w:p>
        </w:tc>
        <w:tc>
          <w:tcPr>
            <w:tcW w:w="765" w:type="dxa"/>
          </w:tcPr>
          <w:p w14:paraId="492F1DB8" w14:textId="77777777" w:rsidR="009B55EC" w:rsidRDefault="009B55EC" w:rsidP="00A914D9">
            <w:pPr>
              <w:spacing w:line="259" w:lineRule="auto"/>
              <w:rPr>
                <w:rFonts w:eastAsiaTheme="minorEastAsia"/>
                <w:sz w:val="20"/>
                <w:szCs w:val="20"/>
              </w:rPr>
            </w:pPr>
            <w:r w:rsidRPr="21A2CE0C">
              <w:rPr>
                <w:rFonts w:eastAsiaTheme="minorEastAsia"/>
                <w:sz w:val="20"/>
                <w:szCs w:val="20"/>
              </w:rPr>
              <w:t>RM</w:t>
            </w:r>
          </w:p>
        </w:tc>
        <w:tc>
          <w:tcPr>
            <w:tcW w:w="1812" w:type="dxa"/>
          </w:tcPr>
          <w:p w14:paraId="2F93E8B9" w14:textId="77777777" w:rsidR="009B55EC" w:rsidRDefault="009B55EC" w:rsidP="00A914D9">
            <w:pPr>
              <w:spacing w:line="259" w:lineRule="auto"/>
              <w:rPr>
                <w:rFonts w:eastAsiaTheme="minorEastAsia"/>
                <w:color w:val="000000" w:themeColor="text1"/>
                <w:sz w:val="20"/>
                <w:szCs w:val="20"/>
              </w:rPr>
            </w:pPr>
            <w:r w:rsidRPr="21A2CE0C">
              <w:rPr>
                <w:rFonts w:eastAsiaTheme="minorEastAsia"/>
                <w:color w:val="000000" w:themeColor="text1"/>
                <w:sz w:val="20"/>
                <w:szCs w:val="20"/>
              </w:rPr>
              <w:t>Introduction to academic assessments/handbook</w:t>
            </w:r>
          </w:p>
          <w:p w14:paraId="5853C29E" w14:textId="77777777" w:rsidR="009B55EC" w:rsidRDefault="009B55EC" w:rsidP="00A914D9">
            <w:pPr>
              <w:spacing w:line="259" w:lineRule="auto"/>
              <w:rPr>
                <w:rFonts w:eastAsiaTheme="minorEastAsia"/>
                <w:color w:val="000000" w:themeColor="text1"/>
                <w:sz w:val="20"/>
                <w:szCs w:val="20"/>
              </w:rPr>
            </w:pPr>
          </w:p>
          <w:p w14:paraId="205E1732" w14:textId="77777777" w:rsidR="009B55EC" w:rsidRDefault="009B55EC" w:rsidP="00A914D9">
            <w:pPr>
              <w:spacing w:line="259" w:lineRule="auto"/>
              <w:rPr>
                <w:rFonts w:eastAsiaTheme="minorEastAsia"/>
                <w:color w:val="000000" w:themeColor="text1"/>
                <w:sz w:val="20"/>
                <w:szCs w:val="20"/>
                <w:highlight w:val="cyan"/>
              </w:rPr>
            </w:pPr>
          </w:p>
        </w:tc>
        <w:tc>
          <w:tcPr>
            <w:tcW w:w="2550" w:type="dxa"/>
          </w:tcPr>
          <w:p w14:paraId="54AC8CF0" w14:textId="77777777" w:rsidR="009B55EC" w:rsidRDefault="009B55EC" w:rsidP="00A914D9">
            <w:pPr>
              <w:spacing w:line="257" w:lineRule="auto"/>
              <w:rPr>
                <w:rFonts w:ascii="Calibri" w:eastAsia="Calibri" w:hAnsi="Calibri" w:cs="Calibri"/>
                <w:sz w:val="20"/>
                <w:szCs w:val="20"/>
              </w:rPr>
            </w:pPr>
            <w:r w:rsidRPr="1C8356F7">
              <w:rPr>
                <w:rFonts w:ascii="Calibri" w:eastAsia="Calibri" w:hAnsi="Calibri" w:cs="Calibri"/>
                <w:sz w:val="20"/>
                <w:szCs w:val="20"/>
              </w:rPr>
              <w:t>Walk through the key documentation and where to access it.</w:t>
            </w:r>
          </w:p>
        </w:tc>
        <w:tc>
          <w:tcPr>
            <w:tcW w:w="1515" w:type="dxa"/>
          </w:tcPr>
          <w:p w14:paraId="7AA7C0BB" w14:textId="77777777" w:rsidR="009B55EC" w:rsidRDefault="009B55EC" w:rsidP="00A914D9">
            <w:pPr>
              <w:spacing w:line="257" w:lineRule="auto"/>
              <w:rPr>
                <w:rFonts w:ascii="Calibri" w:eastAsia="Calibri" w:hAnsi="Calibri" w:cs="Calibri"/>
                <w:sz w:val="20"/>
                <w:szCs w:val="20"/>
              </w:rPr>
            </w:pPr>
            <w:r w:rsidRPr="21A2CE0C">
              <w:rPr>
                <w:rFonts w:ascii="Calibri" w:eastAsia="Calibri" w:hAnsi="Calibri" w:cs="Calibri"/>
                <w:sz w:val="20"/>
                <w:szCs w:val="20"/>
              </w:rPr>
              <w:t>Professional behaviours</w:t>
            </w:r>
          </w:p>
          <w:p w14:paraId="1099B535" w14:textId="77777777" w:rsidR="009B55EC" w:rsidRDefault="009B55EC" w:rsidP="00A914D9">
            <w:pPr>
              <w:spacing w:line="257" w:lineRule="auto"/>
              <w:rPr>
                <w:rFonts w:ascii="Calibri" w:eastAsia="Calibri" w:hAnsi="Calibri" w:cs="Calibri"/>
                <w:sz w:val="20"/>
                <w:szCs w:val="20"/>
              </w:rPr>
            </w:pPr>
            <w:r w:rsidRPr="21A2CE0C">
              <w:rPr>
                <w:rFonts w:ascii="Calibri" w:eastAsia="Calibri" w:hAnsi="Calibri" w:cs="Calibri"/>
                <w:sz w:val="20"/>
                <w:szCs w:val="20"/>
              </w:rPr>
              <w:t xml:space="preserve"> </w:t>
            </w:r>
          </w:p>
          <w:p w14:paraId="73C95BB0" w14:textId="77777777" w:rsidR="009B55EC" w:rsidRDefault="009B55EC" w:rsidP="00A914D9">
            <w:pPr>
              <w:spacing w:line="257" w:lineRule="auto"/>
              <w:rPr>
                <w:rFonts w:ascii="Calibri" w:eastAsia="Calibri" w:hAnsi="Calibri" w:cs="Calibri"/>
                <w:sz w:val="20"/>
                <w:szCs w:val="20"/>
              </w:rPr>
            </w:pPr>
            <w:r w:rsidRPr="21A2CE0C">
              <w:rPr>
                <w:rFonts w:ascii="Calibri" w:eastAsia="Calibri" w:hAnsi="Calibri" w:cs="Calibri"/>
                <w:sz w:val="20"/>
                <w:szCs w:val="20"/>
              </w:rPr>
              <w:t>Being a professional</w:t>
            </w:r>
          </w:p>
        </w:tc>
        <w:tc>
          <w:tcPr>
            <w:tcW w:w="2880" w:type="dxa"/>
          </w:tcPr>
          <w:p w14:paraId="0ECF59F0" w14:textId="77777777" w:rsidR="009B55EC" w:rsidRDefault="009B55EC" w:rsidP="00A914D9">
            <w:pPr>
              <w:spacing w:line="257" w:lineRule="auto"/>
              <w:rPr>
                <w:rFonts w:ascii="Calibri" w:eastAsia="Calibri" w:hAnsi="Calibri" w:cs="Calibri"/>
                <w:sz w:val="20"/>
                <w:szCs w:val="20"/>
              </w:rPr>
            </w:pPr>
            <w:r w:rsidRPr="21A2CE0C">
              <w:rPr>
                <w:rFonts w:ascii="Calibri" w:eastAsia="Calibri" w:hAnsi="Calibri" w:cs="Calibri"/>
                <w:sz w:val="20"/>
                <w:szCs w:val="20"/>
              </w:rPr>
              <w:t xml:space="preserve">Access assessment handbook on Moodle. </w:t>
            </w:r>
          </w:p>
        </w:tc>
        <w:tc>
          <w:tcPr>
            <w:tcW w:w="4245" w:type="dxa"/>
          </w:tcPr>
          <w:p w14:paraId="43BA0E59" w14:textId="77777777" w:rsidR="009B55EC" w:rsidRDefault="009B55EC" w:rsidP="00A914D9">
            <w:pPr>
              <w:rPr>
                <w:rFonts w:ascii="Calibri" w:eastAsia="Calibri" w:hAnsi="Calibri" w:cs="Calibri"/>
                <w:sz w:val="20"/>
                <w:szCs w:val="20"/>
              </w:rPr>
            </w:pPr>
            <w:r w:rsidRPr="21A2CE0C">
              <w:rPr>
                <w:rFonts w:ascii="Calibri" w:eastAsia="Calibri" w:hAnsi="Calibri" w:cs="Calibri"/>
                <w:sz w:val="20"/>
                <w:szCs w:val="20"/>
              </w:rPr>
              <w:t>Access documentation and read through to ensure understanding.</w:t>
            </w:r>
          </w:p>
        </w:tc>
      </w:tr>
      <w:tr w:rsidR="009B55EC" w14:paraId="4AD7F13E" w14:textId="77777777" w:rsidTr="00A914D9">
        <w:trPr>
          <w:trHeight w:val="15"/>
        </w:trPr>
        <w:tc>
          <w:tcPr>
            <w:tcW w:w="942" w:type="dxa"/>
          </w:tcPr>
          <w:p w14:paraId="545DDDEB" w14:textId="77777777" w:rsidR="009B55EC" w:rsidRDefault="009B55EC" w:rsidP="00A914D9">
            <w:pPr>
              <w:spacing w:line="259" w:lineRule="auto"/>
              <w:rPr>
                <w:rFonts w:eastAsiaTheme="minorEastAsia"/>
                <w:color w:val="000000" w:themeColor="text1"/>
                <w:sz w:val="20"/>
                <w:szCs w:val="20"/>
              </w:rPr>
            </w:pPr>
            <w:r w:rsidRPr="35650C4E">
              <w:rPr>
                <w:rFonts w:eastAsiaTheme="minorEastAsia"/>
                <w:color w:val="000000" w:themeColor="text1"/>
                <w:sz w:val="20"/>
                <w:szCs w:val="20"/>
              </w:rPr>
              <w:t>Fri</w:t>
            </w:r>
          </w:p>
          <w:p w14:paraId="301771AA" w14:textId="77777777" w:rsidR="009B55EC" w:rsidRDefault="009B55EC" w:rsidP="00A914D9">
            <w:pPr>
              <w:spacing w:line="259" w:lineRule="auto"/>
              <w:rPr>
                <w:rFonts w:eastAsiaTheme="minorEastAsia"/>
                <w:color w:val="000000" w:themeColor="text1"/>
                <w:sz w:val="20"/>
                <w:szCs w:val="20"/>
              </w:rPr>
            </w:pPr>
            <w:r w:rsidRPr="74D6CB2D">
              <w:rPr>
                <w:rFonts w:eastAsiaTheme="minorEastAsia"/>
                <w:color w:val="000000" w:themeColor="text1"/>
                <w:sz w:val="20"/>
                <w:szCs w:val="20"/>
              </w:rPr>
              <w:t>8/9</w:t>
            </w:r>
          </w:p>
          <w:p w14:paraId="0E7052D0" w14:textId="77777777" w:rsidR="009B55EC" w:rsidRDefault="009B55EC" w:rsidP="00A914D9">
            <w:pPr>
              <w:spacing w:line="259" w:lineRule="auto"/>
              <w:rPr>
                <w:rFonts w:eastAsiaTheme="minorEastAsia"/>
                <w:color w:val="000000" w:themeColor="text1"/>
                <w:sz w:val="20"/>
                <w:szCs w:val="20"/>
              </w:rPr>
            </w:pPr>
          </w:p>
          <w:p w14:paraId="0625B70E" w14:textId="77777777" w:rsidR="009B55EC" w:rsidRDefault="009B55EC" w:rsidP="00A914D9">
            <w:pPr>
              <w:spacing w:line="259" w:lineRule="auto"/>
              <w:rPr>
                <w:rFonts w:eastAsiaTheme="minorEastAsia"/>
                <w:color w:val="000000" w:themeColor="text1"/>
                <w:sz w:val="20"/>
                <w:szCs w:val="20"/>
              </w:rPr>
            </w:pPr>
            <w:r w:rsidRPr="21A2CE0C">
              <w:rPr>
                <w:rFonts w:eastAsiaTheme="minorEastAsia"/>
                <w:color w:val="000000" w:themeColor="text1"/>
                <w:sz w:val="20"/>
                <w:szCs w:val="20"/>
              </w:rPr>
              <w:t>10-12</w:t>
            </w:r>
          </w:p>
          <w:p w14:paraId="6FEC3E1E" w14:textId="77777777" w:rsidR="009B55EC" w:rsidRDefault="009B55EC" w:rsidP="00A914D9">
            <w:pPr>
              <w:spacing w:line="259" w:lineRule="auto"/>
              <w:rPr>
                <w:rFonts w:eastAsiaTheme="minorEastAsia"/>
                <w:color w:val="000000" w:themeColor="text1"/>
                <w:sz w:val="20"/>
                <w:szCs w:val="20"/>
              </w:rPr>
            </w:pPr>
          </w:p>
          <w:p w14:paraId="55180147" w14:textId="77777777" w:rsidR="009B55EC" w:rsidRDefault="009B55EC" w:rsidP="00A914D9">
            <w:pPr>
              <w:spacing w:line="259" w:lineRule="auto"/>
              <w:rPr>
                <w:rFonts w:eastAsiaTheme="minorEastAsia"/>
                <w:sz w:val="20"/>
                <w:szCs w:val="20"/>
              </w:rPr>
            </w:pPr>
            <w:r>
              <w:rPr>
                <w:rFonts w:eastAsiaTheme="minorEastAsia"/>
                <w:sz w:val="20"/>
                <w:szCs w:val="20"/>
              </w:rPr>
              <w:t>DG124</w:t>
            </w:r>
          </w:p>
          <w:p w14:paraId="14F5EEB7" w14:textId="77777777" w:rsidR="009B55EC" w:rsidRDefault="009B55EC" w:rsidP="00A914D9">
            <w:pPr>
              <w:spacing w:line="259" w:lineRule="auto"/>
              <w:rPr>
                <w:rFonts w:eastAsiaTheme="minorEastAsia"/>
                <w:color w:val="000000" w:themeColor="text1"/>
                <w:sz w:val="20"/>
                <w:szCs w:val="20"/>
              </w:rPr>
            </w:pPr>
          </w:p>
        </w:tc>
        <w:tc>
          <w:tcPr>
            <w:tcW w:w="765" w:type="dxa"/>
          </w:tcPr>
          <w:p w14:paraId="39D3A7DD" w14:textId="77777777" w:rsidR="009B55EC" w:rsidRDefault="009B55EC" w:rsidP="00A914D9">
            <w:pPr>
              <w:spacing w:line="259" w:lineRule="auto"/>
              <w:rPr>
                <w:rFonts w:eastAsiaTheme="minorEastAsia"/>
                <w:sz w:val="20"/>
                <w:szCs w:val="20"/>
              </w:rPr>
            </w:pPr>
            <w:r w:rsidRPr="28CE12FF">
              <w:rPr>
                <w:rFonts w:eastAsiaTheme="minorEastAsia"/>
                <w:sz w:val="20"/>
                <w:szCs w:val="20"/>
              </w:rPr>
              <w:t>JC</w:t>
            </w:r>
          </w:p>
        </w:tc>
        <w:tc>
          <w:tcPr>
            <w:tcW w:w="1812" w:type="dxa"/>
          </w:tcPr>
          <w:p w14:paraId="07DBAAC5" w14:textId="77777777" w:rsidR="009B55EC" w:rsidRDefault="009B55EC" w:rsidP="00A914D9">
            <w:pPr>
              <w:spacing w:line="259" w:lineRule="auto"/>
              <w:rPr>
                <w:rFonts w:eastAsiaTheme="minorEastAsia"/>
                <w:color w:val="000000" w:themeColor="text1"/>
                <w:sz w:val="20"/>
                <w:szCs w:val="20"/>
              </w:rPr>
            </w:pPr>
            <w:r w:rsidRPr="74D6CB2D">
              <w:rPr>
                <w:rFonts w:eastAsiaTheme="minorEastAsia"/>
                <w:color w:val="000000" w:themeColor="text1"/>
                <w:sz w:val="20"/>
                <w:szCs w:val="20"/>
              </w:rPr>
              <w:t>PGC7008M</w:t>
            </w:r>
          </w:p>
          <w:p w14:paraId="1133071C" w14:textId="77777777" w:rsidR="009B55EC" w:rsidRDefault="009B55EC" w:rsidP="00A914D9">
            <w:pPr>
              <w:spacing w:line="259" w:lineRule="auto"/>
              <w:rPr>
                <w:rFonts w:eastAsiaTheme="minorEastAsia"/>
                <w:color w:val="000000" w:themeColor="text1"/>
                <w:sz w:val="20"/>
                <w:szCs w:val="20"/>
              </w:rPr>
            </w:pPr>
            <w:r w:rsidRPr="50A31928">
              <w:rPr>
                <w:rFonts w:eastAsiaTheme="minorEastAsia"/>
                <w:color w:val="000000" w:themeColor="text1"/>
                <w:sz w:val="20"/>
                <w:szCs w:val="20"/>
              </w:rPr>
              <w:t>Critical Writing - Introduction to Masters level writing.</w:t>
            </w:r>
          </w:p>
          <w:p w14:paraId="6DA471D8" w14:textId="77777777" w:rsidR="009B55EC" w:rsidRDefault="009B55EC" w:rsidP="00A914D9">
            <w:pPr>
              <w:spacing w:line="259" w:lineRule="auto"/>
              <w:rPr>
                <w:rFonts w:eastAsiaTheme="minorEastAsia"/>
                <w:color w:val="000000" w:themeColor="text1"/>
                <w:sz w:val="20"/>
                <w:szCs w:val="20"/>
              </w:rPr>
            </w:pPr>
          </w:p>
        </w:tc>
        <w:tc>
          <w:tcPr>
            <w:tcW w:w="2550" w:type="dxa"/>
          </w:tcPr>
          <w:p w14:paraId="58B05FE8" w14:textId="77777777" w:rsidR="009B55EC" w:rsidRDefault="009B55EC" w:rsidP="00A914D9">
            <w:pPr>
              <w:spacing w:line="257" w:lineRule="auto"/>
            </w:pPr>
            <w:r w:rsidRPr="6923BC0F">
              <w:rPr>
                <w:rFonts w:ascii="Calibri" w:eastAsia="Calibri" w:hAnsi="Calibri" w:cs="Calibri"/>
                <w:sz w:val="20"/>
                <w:szCs w:val="20"/>
              </w:rPr>
              <w:t>Reflective practice, supported by feedback from and observation of experienced colleagues, professional debate, and learning from educational research, is also likely to support improvement.</w:t>
            </w:r>
          </w:p>
          <w:p w14:paraId="015C2B9D" w14:textId="77777777" w:rsidR="009B55EC" w:rsidRDefault="009B55EC" w:rsidP="00A914D9">
            <w:pPr>
              <w:spacing w:line="257" w:lineRule="auto"/>
            </w:pPr>
            <w:r w:rsidRPr="6923BC0F">
              <w:rPr>
                <w:rFonts w:ascii="Calibri" w:eastAsia="Calibri" w:hAnsi="Calibri" w:cs="Calibri"/>
                <w:sz w:val="20"/>
                <w:szCs w:val="20"/>
              </w:rPr>
              <w:t xml:space="preserve"> </w:t>
            </w:r>
          </w:p>
          <w:p w14:paraId="4801E1D4" w14:textId="77777777" w:rsidR="009B55EC" w:rsidRDefault="009B55EC" w:rsidP="00A914D9">
            <w:pPr>
              <w:spacing w:line="257" w:lineRule="auto"/>
            </w:pPr>
            <w:r w:rsidRPr="6923BC0F">
              <w:rPr>
                <w:rFonts w:ascii="Calibri" w:eastAsia="Calibri" w:hAnsi="Calibri" w:cs="Calibri"/>
                <w:sz w:val="20"/>
                <w:szCs w:val="20"/>
              </w:rPr>
              <w:t>Engaging with high-quality professional reading can help teachers improve.</w:t>
            </w:r>
          </w:p>
          <w:p w14:paraId="0B4159E9" w14:textId="77777777" w:rsidR="009B55EC" w:rsidRDefault="009B55EC" w:rsidP="00A914D9">
            <w:pPr>
              <w:spacing w:line="257" w:lineRule="auto"/>
              <w:rPr>
                <w:rFonts w:ascii="Calibri" w:eastAsia="Calibri" w:hAnsi="Calibri" w:cs="Calibri"/>
                <w:sz w:val="20"/>
                <w:szCs w:val="20"/>
              </w:rPr>
            </w:pPr>
          </w:p>
        </w:tc>
        <w:tc>
          <w:tcPr>
            <w:tcW w:w="1515" w:type="dxa"/>
          </w:tcPr>
          <w:p w14:paraId="6523010E" w14:textId="77777777" w:rsidR="009B55EC" w:rsidRDefault="009B55EC" w:rsidP="00A914D9">
            <w:pPr>
              <w:spacing w:line="257" w:lineRule="auto"/>
            </w:pPr>
            <w:r w:rsidRPr="6923BC0F">
              <w:rPr>
                <w:rFonts w:ascii="Calibri" w:eastAsia="Calibri" w:hAnsi="Calibri" w:cs="Calibri"/>
                <w:b/>
                <w:bCs/>
                <w:sz w:val="20"/>
                <w:szCs w:val="20"/>
              </w:rPr>
              <w:t>Assessment</w:t>
            </w:r>
          </w:p>
          <w:p w14:paraId="0AEC65E2" w14:textId="77777777" w:rsidR="009B55EC" w:rsidRDefault="009B55EC" w:rsidP="00A914D9">
            <w:pPr>
              <w:spacing w:line="257" w:lineRule="auto"/>
            </w:pPr>
            <w:r w:rsidRPr="6923BC0F">
              <w:rPr>
                <w:rFonts w:ascii="Calibri" w:eastAsia="Calibri" w:hAnsi="Calibri" w:cs="Calibri"/>
                <w:sz w:val="20"/>
                <w:szCs w:val="20"/>
              </w:rPr>
              <w:t xml:space="preserve"> </w:t>
            </w:r>
          </w:p>
          <w:p w14:paraId="2A0D42E1" w14:textId="77777777" w:rsidR="009B55EC" w:rsidRDefault="009B55EC" w:rsidP="00A914D9">
            <w:pPr>
              <w:spacing w:line="257" w:lineRule="auto"/>
              <w:rPr>
                <w:rFonts w:ascii="Calibri" w:eastAsia="Calibri" w:hAnsi="Calibri" w:cs="Calibri"/>
                <w:b/>
                <w:bCs/>
                <w:sz w:val="20"/>
                <w:szCs w:val="20"/>
              </w:rPr>
            </w:pPr>
            <w:r w:rsidRPr="6923BC0F">
              <w:rPr>
                <w:rFonts w:ascii="Calibri" w:eastAsia="Calibri" w:hAnsi="Calibri" w:cs="Calibri"/>
                <w:b/>
                <w:bCs/>
                <w:sz w:val="20"/>
                <w:szCs w:val="20"/>
              </w:rPr>
              <w:t xml:space="preserve">Professional behaviours </w:t>
            </w:r>
          </w:p>
          <w:p w14:paraId="59CB78EB" w14:textId="77777777" w:rsidR="009B55EC" w:rsidRDefault="009B55EC" w:rsidP="00A914D9">
            <w:pPr>
              <w:spacing w:line="257" w:lineRule="auto"/>
            </w:pPr>
            <w:r w:rsidRPr="6923BC0F">
              <w:rPr>
                <w:rFonts w:ascii="Calibri" w:eastAsia="Calibri" w:hAnsi="Calibri" w:cs="Calibri"/>
                <w:sz w:val="20"/>
                <w:szCs w:val="20"/>
              </w:rPr>
              <w:t xml:space="preserve"> </w:t>
            </w:r>
          </w:p>
          <w:p w14:paraId="6DEABEA3" w14:textId="77777777" w:rsidR="009B55EC" w:rsidRDefault="009B55EC" w:rsidP="00A914D9">
            <w:pPr>
              <w:spacing w:line="257" w:lineRule="auto"/>
            </w:pPr>
            <w:r w:rsidRPr="6923BC0F">
              <w:rPr>
                <w:rFonts w:ascii="Calibri" w:eastAsia="Calibri" w:hAnsi="Calibri" w:cs="Calibri"/>
                <w:sz w:val="20"/>
                <w:szCs w:val="20"/>
              </w:rPr>
              <w:t>Research engaged</w:t>
            </w:r>
          </w:p>
          <w:p w14:paraId="61A0694D" w14:textId="77777777" w:rsidR="009B55EC" w:rsidRDefault="009B55EC" w:rsidP="00A914D9">
            <w:pPr>
              <w:spacing w:line="257" w:lineRule="auto"/>
              <w:rPr>
                <w:rFonts w:ascii="Calibri" w:eastAsia="Calibri" w:hAnsi="Calibri" w:cs="Calibri"/>
                <w:sz w:val="20"/>
                <w:szCs w:val="20"/>
              </w:rPr>
            </w:pPr>
          </w:p>
          <w:p w14:paraId="61F49300" w14:textId="77777777" w:rsidR="009B55EC" w:rsidRDefault="009B55EC" w:rsidP="00A914D9">
            <w:pPr>
              <w:spacing w:line="257" w:lineRule="auto"/>
              <w:rPr>
                <w:rFonts w:ascii="Calibri" w:eastAsia="Calibri" w:hAnsi="Calibri" w:cs="Calibri"/>
                <w:sz w:val="20"/>
                <w:szCs w:val="20"/>
              </w:rPr>
            </w:pPr>
            <w:r w:rsidRPr="6923BC0F">
              <w:rPr>
                <w:rFonts w:ascii="Calibri" w:eastAsia="Calibri" w:hAnsi="Calibri" w:cs="Calibri"/>
                <w:sz w:val="20"/>
                <w:szCs w:val="20"/>
              </w:rPr>
              <w:t>Critical thinking</w:t>
            </w:r>
          </w:p>
          <w:p w14:paraId="7EB853A4" w14:textId="77777777" w:rsidR="009B55EC" w:rsidRDefault="009B55EC" w:rsidP="00A914D9">
            <w:pPr>
              <w:spacing w:line="257" w:lineRule="auto"/>
            </w:pPr>
            <w:r w:rsidRPr="6923BC0F">
              <w:rPr>
                <w:rFonts w:ascii="Calibri" w:eastAsia="Calibri" w:hAnsi="Calibri" w:cs="Calibri"/>
                <w:b/>
                <w:bCs/>
                <w:sz w:val="20"/>
                <w:szCs w:val="20"/>
              </w:rPr>
              <w:t xml:space="preserve"> </w:t>
            </w:r>
          </w:p>
        </w:tc>
        <w:tc>
          <w:tcPr>
            <w:tcW w:w="2880" w:type="dxa"/>
          </w:tcPr>
          <w:p w14:paraId="006DC952" w14:textId="77777777" w:rsidR="009B55EC" w:rsidRDefault="009B55EC" w:rsidP="00A914D9">
            <w:pPr>
              <w:spacing w:line="257" w:lineRule="auto"/>
            </w:pPr>
            <w:r w:rsidRPr="21A2CE0C">
              <w:rPr>
                <w:rFonts w:ascii="Calibri" w:eastAsia="Calibri" w:hAnsi="Calibri" w:cs="Calibri"/>
                <w:sz w:val="20"/>
                <w:szCs w:val="20"/>
              </w:rPr>
              <w:t xml:space="preserve">Read chapter 1, Fisher, A. (2011) Critical Thinking – second edition – </w:t>
            </w:r>
            <w:hyperlink r:id="rId52">
              <w:r w:rsidRPr="21A2CE0C">
                <w:rPr>
                  <w:rStyle w:val="Hyperlink"/>
                  <w:rFonts w:ascii="Calibri" w:eastAsia="Calibri" w:hAnsi="Calibri" w:cs="Calibri"/>
                  <w:sz w:val="20"/>
                  <w:szCs w:val="20"/>
                </w:rPr>
                <w:t>You can access this text here</w:t>
              </w:r>
            </w:hyperlink>
          </w:p>
          <w:p w14:paraId="0ED10351" w14:textId="77777777" w:rsidR="009B55EC" w:rsidRDefault="009B55EC" w:rsidP="00A914D9">
            <w:pPr>
              <w:spacing w:line="257" w:lineRule="auto"/>
              <w:rPr>
                <w:rFonts w:ascii="Calibri" w:eastAsia="Calibri" w:hAnsi="Calibri" w:cs="Calibri"/>
                <w:color w:val="4F81BD" w:themeColor="accent1"/>
                <w:sz w:val="20"/>
                <w:szCs w:val="20"/>
              </w:rPr>
            </w:pPr>
          </w:p>
          <w:p w14:paraId="0378FA92" w14:textId="77777777" w:rsidR="009B55EC" w:rsidRDefault="009B55EC" w:rsidP="00A914D9">
            <w:pPr>
              <w:spacing w:line="257" w:lineRule="auto"/>
              <w:rPr>
                <w:rFonts w:ascii="Calibri" w:eastAsia="Calibri" w:hAnsi="Calibri" w:cs="Calibri"/>
                <w:sz w:val="20"/>
                <w:szCs w:val="20"/>
              </w:rPr>
            </w:pPr>
            <w:r w:rsidRPr="6923BC0F">
              <w:rPr>
                <w:rFonts w:ascii="Calibri" w:eastAsia="Calibri" w:hAnsi="Calibri" w:cs="Calibri"/>
                <w:sz w:val="20"/>
                <w:szCs w:val="20"/>
              </w:rPr>
              <w:t xml:space="preserve">Wyse, D. and Cowan, K. (2017) The good writing guide for education students. 4th </w:t>
            </w:r>
            <w:proofErr w:type="spellStart"/>
            <w:r w:rsidRPr="6923BC0F">
              <w:rPr>
                <w:rFonts w:ascii="Calibri" w:eastAsia="Calibri" w:hAnsi="Calibri" w:cs="Calibri"/>
                <w:sz w:val="20"/>
                <w:szCs w:val="20"/>
              </w:rPr>
              <w:t>Edn</w:t>
            </w:r>
            <w:proofErr w:type="spellEnd"/>
            <w:r w:rsidRPr="6923BC0F">
              <w:rPr>
                <w:rFonts w:ascii="Calibri" w:eastAsia="Calibri" w:hAnsi="Calibri" w:cs="Calibri"/>
                <w:sz w:val="20"/>
                <w:szCs w:val="20"/>
              </w:rPr>
              <w:t>. London: SAGE</w:t>
            </w:r>
          </w:p>
          <w:p w14:paraId="53315E3C" w14:textId="77777777" w:rsidR="009B55EC" w:rsidRDefault="009B55EC" w:rsidP="00A914D9">
            <w:pPr>
              <w:spacing w:line="257" w:lineRule="auto"/>
              <w:rPr>
                <w:rFonts w:ascii="Calibri" w:eastAsia="Calibri" w:hAnsi="Calibri" w:cs="Calibri"/>
                <w:sz w:val="20"/>
                <w:szCs w:val="20"/>
              </w:rPr>
            </w:pPr>
          </w:p>
          <w:p w14:paraId="27F905EB" w14:textId="77777777" w:rsidR="009B55EC" w:rsidRDefault="00C37D87" w:rsidP="00A914D9">
            <w:pPr>
              <w:spacing w:line="257" w:lineRule="auto"/>
              <w:rPr>
                <w:rFonts w:ascii="Calibri" w:eastAsia="Calibri" w:hAnsi="Calibri" w:cs="Calibri"/>
                <w:color w:val="FF0000"/>
                <w:sz w:val="20"/>
                <w:szCs w:val="20"/>
              </w:rPr>
            </w:pPr>
            <w:hyperlink r:id="rId53">
              <w:proofErr w:type="spellStart"/>
              <w:r w:rsidR="009B55EC" w:rsidRPr="21A2CE0C">
                <w:rPr>
                  <w:rStyle w:val="Hyperlink"/>
                  <w:rFonts w:ascii="Calibri" w:eastAsia="Calibri" w:hAnsi="Calibri" w:cs="Calibri"/>
                  <w:sz w:val="20"/>
                  <w:szCs w:val="20"/>
                </w:rPr>
                <w:t>Bailin</w:t>
              </w:r>
              <w:proofErr w:type="spellEnd"/>
              <w:r w:rsidR="009B55EC" w:rsidRPr="21A2CE0C">
                <w:rPr>
                  <w:rStyle w:val="Hyperlink"/>
                  <w:rFonts w:ascii="Calibri" w:eastAsia="Calibri" w:hAnsi="Calibri" w:cs="Calibri"/>
                  <w:sz w:val="20"/>
                  <w:szCs w:val="20"/>
                </w:rPr>
                <w:t>, S., Case, R., Coombs, J. R., &amp; Daniels, L. B. (1999) Common misconceptions of critical thinking. Journal of Curriculum Studies, 31(3), 269-283.</w:t>
              </w:r>
            </w:hyperlink>
          </w:p>
        </w:tc>
        <w:tc>
          <w:tcPr>
            <w:tcW w:w="4245" w:type="dxa"/>
          </w:tcPr>
          <w:p w14:paraId="1764C990" w14:textId="77777777" w:rsidR="009B55EC" w:rsidRDefault="009B55EC" w:rsidP="00A914D9">
            <w:pPr>
              <w:spacing w:line="257" w:lineRule="auto"/>
            </w:pPr>
            <w:r w:rsidRPr="6923BC0F">
              <w:rPr>
                <w:rFonts w:ascii="Calibri" w:eastAsia="Calibri" w:hAnsi="Calibri" w:cs="Calibri"/>
                <w:sz w:val="20"/>
                <w:szCs w:val="20"/>
              </w:rPr>
              <w:t>Evaluate the impact of research on practice.</w:t>
            </w:r>
          </w:p>
          <w:p w14:paraId="10954DD7" w14:textId="77777777" w:rsidR="009B55EC" w:rsidRDefault="009B55EC" w:rsidP="00A914D9">
            <w:pPr>
              <w:spacing w:line="257" w:lineRule="auto"/>
              <w:rPr>
                <w:rFonts w:ascii="Calibri" w:eastAsia="Calibri" w:hAnsi="Calibri" w:cs="Calibri"/>
                <w:sz w:val="20"/>
                <w:szCs w:val="20"/>
              </w:rPr>
            </w:pPr>
          </w:p>
        </w:tc>
      </w:tr>
      <w:tr w:rsidR="009B55EC" w14:paraId="78BF5D88" w14:textId="77777777" w:rsidTr="00A914D9">
        <w:trPr>
          <w:trHeight w:val="15"/>
        </w:trPr>
        <w:tc>
          <w:tcPr>
            <w:tcW w:w="942" w:type="dxa"/>
          </w:tcPr>
          <w:p w14:paraId="594EC3F2" w14:textId="77777777" w:rsidR="009B55EC" w:rsidRDefault="009B55EC" w:rsidP="00A914D9">
            <w:pPr>
              <w:spacing w:line="259" w:lineRule="auto"/>
              <w:rPr>
                <w:rFonts w:eastAsiaTheme="minorEastAsia"/>
                <w:color w:val="000000" w:themeColor="text1"/>
                <w:sz w:val="20"/>
                <w:szCs w:val="20"/>
              </w:rPr>
            </w:pPr>
            <w:r w:rsidRPr="048740E3">
              <w:rPr>
                <w:rFonts w:eastAsiaTheme="minorEastAsia"/>
                <w:color w:val="000000" w:themeColor="text1"/>
                <w:sz w:val="20"/>
                <w:szCs w:val="20"/>
              </w:rPr>
              <w:t>1-2.30</w:t>
            </w:r>
          </w:p>
          <w:p w14:paraId="3DBFEE62" w14:textId="77777777" w:rsidR="009B55EC" w:rsidRDefault="009B55EC" w:rsidP="00A914D9">
            <w:pPr>
              <w:spacing w:line="259" w:lineRule="auto"/>
              <w:rPr>
                <w:rFonts w:eastAsiaTheme="minorEastAsia"/>
                <w:color w:val="000000" w:themeColor="text1"/>
                <w:sz w:val="20"/>
                <w:szCs w:val="20"/>
              </w:rPr>
            </w:pPr>
            <w:r w:rsidRPr="048740E3">
              <w:rPr>
                <w:rFonts w:eastAsiaTheme="minorEastAsia"/>
                <w:color w:val="000000" w:themeColor="text1"/>
                <w:sz w:val="20"/>
                <w:szCs w:val="20"/>
              </w:rPr>
              <w:t>pm</w:t>
            </w:r>
          </w:p>
          <w:p w14:paraId="07290CC8" w14:textId="77777777" w:rsidR="009B55EC" w:rsidRDefault="009B55EC" w:rsidP="00A914D9">
            <w:pPr>
              <w:spacing w:line="259" w:lineRule="auto"/>
              <w:rPr>
                <w:rFonts w:eastAsiaTheme="minorEastAsia"/>
                <w:color w:val="000000" w:themeColor="text1"/>
                <w:sz w:val="20"/>
                <w:szCs w:val="20"/>
              </w:rPr>
            </w:pPr>
          </w:p>
          <w:p w14:paraId="4CDC0CB4" w14:textId="77777777" w:rsidR="009B55EC" w:rsidRDefault="009B55EC" w:rsidP="00A914D9">
            <w:pPr>
              <w:spacing w:line="259" w:lineRule="auto"/>
              <w:rPr>
                <w:rFonts w:eastAsiaTheme="minorEastAsia"/>
                <w:sz w:val="20"/>
                <w:szCs w:val="20"/>
              </w:rPr>
            </w:pPr>
            <w:r>
              <w:rPr>
                <w:rFonts w:eastAsiaTheme="minorEastAsia"/>
                <w:sz w:val="20"/>
                <w:szCs w:val="20"/>
              </w:rPr>
              <w:t>DG124</w:t>
            </w:r>
          </w:p>
          <w:p w14:paraId="30E02A23" w14:textId="77777777" w:rsidR="009B55EC" w:rsidRDefault="009B55EC" w:rsidP="00A914D9">
            <w:pPr>
              <w:spacing w:line="259" w:lineRule="auto"/>
              <w:rPr>
                <w:rFonts w:eastAsiaTheme="minorEastAsia"/>
                <w:color w:val="000000" w:themeColor="text1"/>
                <w:sz w:val="20"/>
                <w:szCs w:val="20"/>
              </w:rPr>
            </w:pPr>
          </w:p>
          <w:p w14:paraId="22BD44E7" w14:textId="77777777" w:rsidR="009B55EC" w:rsidRDefault="009B55EC" w:rsidP="00A914D9">
            <w:pPr>
              <w:spacing w:line="259" w:lineRule="auto"/>
              <w:rPr>
                <w:rFonts w:eastAsiaTheme="minorEastAsia"/>
                <w:color w:val="000000" w:themeColor="text1"/>
                <w:sz w:val="20"/>
                <w:szCs w:val="20"/>
              </w:rPr>
            </w:pPr>
          </w:p>
          <w:p w14:paraId="520910A2" w14:textId="77777777" w:rsidR="009B55EC" w:rsidRDefault="009B55EC" w:rsidP="00A914D9">
            <w:pPr>
              <w:spacing w:line="259" w:lineRule="auto"/>
              <w:rPr>
                <w:rFonts w:eastAsiaTheme="minorEastAsia"/>
                <w:color w:val="000000" w:themeColor="text1"/>
                <w:sz w:val="20"/>
                <w:szCs w:val="20"/>
              </w:rPr>
            </w:pPr>
          </w:p>
        </w:tc>
        <w:tc>
          <w:tcPr>
            <w:tcW w:w="765" w:type="dxa"/>
          </w:tcPr>
          <w:p w14:paraId="40CFF1F7" w14:textId="77777777" w:rsidR="009B55EC" w:rsidRDefault="009B55EC" w:rsidP="00A914D9">
            <w:pPr>
              <w:spacing w:line="259" w:lineRule="auto"/>
              <w:rPr>
                <w:rFonts w:eastAsiaTheme="minorEastAsia"/>
                <w:sz w:val="20"/>
                <w:szCs w:val="20"/>
              </w:rPr>
            </w:pPr>
            <w:r w:rsidRPr="048740E3">
              <w:rPr>
                <w:rFonts w:eastAsiaTheme="minorEastAsia"/>
                <w:sz w:val="20"/>
                <w:szCs w:val="20"/>
              </w:rPr>
              <w:t>BR</w:t>
            </w:r>
          </w:p>
          <w:p w14:paraId="048265C7" w14:textId="77777777" w:rsidR="009B55EC" w:rsidRDefault="009B55EC" w:rsidP="00A914D9">
            <w:pPr>
              <w:spacing w:line="259" w:lineRule="auto"/>
              <w:rPr>
                <w:rFonts w:eastAsiaTheme="minorEastAsia"/>
                <w:sz w:val="20"/>
                <w:szCs w:val="20"/>
              </w:rPr>
            </w:pPr>
          </w:p>
        </w:tc>
        <w:tc>
          <w:tcPr>
            <w:tcW w:w="1812" w:type="dxa"/>
          </w:tcPr>
          <w:p w14:paraId="19873CFE" w14:textId="77777777" w:rsidR="009B55EC" w:rsidRDefault="009B55EC" w:rsidP="00A914D9">
            <w:pPr>
              <w:spacing w:line="259" w:lineRule="auto"/>
              <w:rPr>
                <w:rFonts w:eastAsiaTheme="minorEastAsia"/>
                <w:color w:val="000000" w:themeColor="text1"/>
                <w:sz w:val="20"/>
                <w:szCs w:val="20"/>
              </w:rPr>
            </w:pPr>
            <w:r w:rsidRPr="21A2CE0C">
              <w:rPr>
                <w:rFonts w:eastAsiaTheme="minorEastAsia"/>
                <w:color w:val="000000" w:themeColor="text1"/>
                <w:sz w:val="20"/>
                <w:szCs w:val="20"/>
              </w:rPr>
              <w:t>Identifying strengths and areas for development/ misconceptions in your subject knowledge</w:t>
            </w:r>
          </w:p>
          <w:p w14:paraId="743B8A80" w14:textId="77777777" w:rsidR="009B55EC" w:rsidRDefault="009B55EC" w:rsidP="00A914D9">
            <w:pPr>
              <w:spacing w:line="259" w:lineRule="auto"/>
              <w:rPr>
                <w:rFonts w:eastAsiaTheme="minorEastAsia"/>
                <w:color w:val="000000" w:themeColor="text1"/>
                <w:sz w:val="20"/>
                <w:szCs w:val="20"/>
              </w:rPr>
            </w:pPr>
          </w:p>
          <w:p w14:paraId="2B3D537A" w14:textId="77777777" w:rsidR="009B55EC" w:rsidRDefault="009B55EC" w:rsidP="00A914D9">
            <w:pPr>
              <w:spacing w:line="259" w:lineRule="auto"/>
              <w:rPr>
                <w:rFonts w:eastAsiaTheme="minorEastAsia"/>
                <w:color w:val="000000" w:themeColor="text1"/>
                <w:sz w:val="20"/>
                <w:szCs w:val="20"/>
              </w:rPr>
            </w:pPr>
            <w:r w:rsidRPr="21A2CE0C">
              <w:rPr>
                <w:rFonts w:eastAsiaTheme="minorEastAsia"/>
                <w:color w:val="000000" w:themeColor="text1"/>
                <w:sz w:val="20"/>
                <w:szCs w:val="20"/>
              </w:rPr>
              <w:t>Subject associations</w:t>
            </w:r>
          </w:p>
          <w:p w14:paraId="6AB83646" w14:textId="77777777" w:rsidR="009B55EC" w:rsidRDefault="009B55EC" w:rsidP="00A914D9">
            <w:pPr>
              <w:spacing w:line="257" w:lineRule="auto"/>
              <w:rPr>
                <w:rFonts w:ascii="Calibri" w:eastAsia="Calibri" w:hAnsi="Calibri" w:cs="Calibri"/>
                <w:color w:val="000000" w:themeColor="text1"/>
                <w:sz w:val="20"/>
                <w:szCs w:val="20"/>
              </w:rPr>
            </w:pPr>
          </w:p>
        </w:tc>
        <w:tc>
          <w:tcPr>
            <w:tcW w:w="2550" w:type="dxa"/>
          </w:tcPr>
          <w:p w14:paraId="38071C28" w14:textId="77777777" w:rsidR="009B55EC" w:rsidRDefault="009B55EC" w:rsidP="00A914D9">
            <w:pPr>
              <w:spacing w:line="257" w:lineRule="auto"/>
              <w:rPr>
                <w:rFonts w:ascii="Calibri" w:eastAsia="Calibri" w:hAnsi="Calibri" w:cs="Calibri"/>
                <w:sz w:val="20"/>
                <w:szCs w:val="20"/>
              </w:rPr>
            </w:pPr>
            <w:r w:rsidRPr="21A2CE0C">
              <w:rPr>
                <w:rFonts w:ascii="Calibri" w:eastAsia="Calibri" w:hAnsi="Calibri" w:cs="Calibri"/>
                <w:sz w:val="20"/>
                <w:szCs w:val="20"/>
              </w:rPr>
              <w:t xml:space="preserve">Secure subject knowledge helps teachers to motivate pupils and teach effectively. </w:t>
            </w:r>
          </w:p>
          <w:p w14:paraId="03D0069F" w14:textId="77777777" w:rsidR="009B55EC" w:rsidRDefault="009B55EC" w:rsidP="00A914D9">
            <w:pPr>
              <w:spacing w:line="257" w:lineRule="auto"/>
              <w:rPr>
                <w:rFonts w:ascii="Calibri" w:eastAsia="Calibri" w:hAnsi="Calibri" w:cs="Calibri"/>
                <w:sz w:val="20"/>
                <w:szCs w:val="20"/>
              </w:rPr>
            </w:pPr>
          </w:p>
          <w:p w14:paraId="5E9ABE4D" w14:textId="77777777" w:rsidR="009B55EC" w:rsidRDefault="009B55EC" w:rsidP="00A914D9">
            <w:pPr>
              <w:spacing w:line="257" w:lineRule="auto"/>
              <w:rPr>
                <w:rFonts w:ascii="Calibri" w:eastAsia="Calibri" w:hAnsi="Calibri" w:cs="Calibri"/>
                <w:sz w:val="20"/>
                <w:szCs w:val="20"/>
              </w:rPr>
            </w:pPr>
            <w:r w:rsidRPr="21A2CE0C">
              <w:rPr>
                <w:rFonts w:ascii="Calibri" w:eastAsia="Calibri" w:hAnsi="Calibri" w:cs="Calibri"/>
                <w:sz w:val="20"/>
                <w:szCs w:val="20"/>
              </w:rPr>
              <w:t>Anticipating common misconceptions within particular subjects is also an important aspect of curricular knowledge; working closely with colleagues to develop an understanding of likely misconceptions is valuable</w:t>
            </w:r>
          </w:p>
          <w:p w14:paraId="7183872E" w14:textId="77777777" w:rsidR="009B55EC" w:rsidRDefault="009B55EC" w:rsidP="00A914D9">
            <w:pPr>
              <w:spacing w:line="257" w:lineRule="auto"/>
              <w:rPr>
                <w:rFonts w:ascii="Calibri" w:eastAsia="Calibri" w:hAnsi="Calibri" w:cs="Calibri"/>
                <w:sz w:val="20"/>
                <w:szCs w:val="20"/>
              </w:rPr>
            </w:pPr>
            <w:r w:rsidRPr="21A2CE0C">
              <w:rPr>
                <w:rFonts w:ascii="Calibri" w:eastAsia="Calibri" w:hAnsi="Calibri" w:cs="Calibri"/>
                <w:sz w:val="20"/>
                <w:szCs w:val="20"/>
              </w:rPr>
              <w:t xml:space="preserve"> </w:t>
            </w:r>
          </w:p>
          <w:p w14:paraId="5DE5EF8A" w14:textId="77777777" w:rsidR="009B55EC" w:rsidRDefault="009B55EC" w:rsidP="00A914D9">
            <w:pPr>
              <w:spacing w:line="257" w:lineRule="auto"/>
              <w:rPr>
                <w:rFonts w:ascii="Calibri" w:eastAsia="Calibri" w:hAnsi="Calibri" w:cs="Calibri"/>
                <w:sz w:val="20"/>
                <w:szCs w:val="20"/>
              </w:rPr>
            </w:pPr>
            <w:r w:rsidRPr="21A2CE0C">
              <w:rPr>
                <w:rFonts w:ascii="Calibri" w:eastAsia="Calibri" w:hAnsi="Calibri" w:cs="Calibri"/>
                <w:sz w:val="20"/>
                <w:szCs w:val="20"/>
              </w:rPr>
              <w:t>Where prior knowledge is weak, pupils are more likely to develop misconceptions, particularly if new ideas are introduced too quickly</w:t>
            </w:r>
          </w:p>
        </w:tc>
        <w:tc>
          <w:tcPr>
            <w:tcW w:w="1515" w:type="dxa"/>
          </w:tcPr>
          <w:p w14:paraId="5923567A" w14:textId="77777777" w:rsidR="009B55EC" w:rsidRDefault="009B55EC" w:rsidP="00A914D9">
            <w:pPr>
              <w:spacing w:line="257" w:lineRule="auto"/>
              <w:rPr>
                <w:rFonts w:ascii="Calibri" w:eastAsia="Calibri" w:hAnsi="Calibri" w:cs="Calibri"/>
                <w:b/>
                <w:bCs/>
                <w:color w:val="000000" w:themeColor="text1"/>
                <w:sz w:val="20"/>
                <w:szCs w:val="20"/>
              </w:rPr>
            </w:pPr>
            <w:r w:rsidRPr="21A2CE0C">
              <w:rPr>
                <w:rFonts w:ascii="Calibri" w:eastAsia="Calibri" w:hAnsi="Calibri" w:cs="Calibri"/>
                <w:b/>
                <w:bCs/>
                <w:color w:val="000000" w:themeColor="text1"/>
                <w:sz w:val="20"/>
                <w:szCs w:val="20"/>
              </w:rPr>
              <w:t>Curriculum</w:t>
            </w:r>
          </w:p>
          <w:p w14:paraId="3BB95BE4" w14:textId="77777777" w:rsidR="009B55EC" w:rsidRDefault="009B55EC" w:rsidP="00A914D9">
            <w:pPr>
              <w:spacing w:line="257" w:lineRule="auto"/>
              <w:rPr>
                <w:rFonts w:ascii="Calibri" w:eastAsia="Calibri" w:hAnsi="Calibri" w:cs="Calibri"/>
                <w:b/>
                <w:bCs/>
                <w:color w:val="000000" w:themeColor="text1"/>
                <w:sz w:val="20"/>
                <w:szCs w:val="20"/>
              </w:rPr>
            </w:pPr>
          </w:p>
          <w:p w14:paraId="5106FDF0" w14:textId="77777777" w:rsidR="009B55EC" w:rsidRDefault="009B55EC" w:rsidP="00A914D9">
            <w:pPr>
              <w:spacing w:line="257" w:lineRule="auto"/>
              <w:rPr>
                <w:rFonts w:ascii="Calibri" w:eastAsia="Calibri" w:hAnsi="Calibri" w:cs="Calibri"/>
                <w:b/>
                <w:bCs/>
                <w:color w:val="000000" w:themeColor="text1"/>
                <w:sz w:val="20"/>
                <w:szCs w:val="20"/>
              </w:rPr>
            </w:pPr>
            <w:r w:rsidRPr="21A2CE0C">
              <w:rPr>
                <w:rFonts w:ascii="Calibri" w:eastAsia="Calibri" w:hAnsi="Calibri" w:cs="Calibri"/>
                <w:b/>
                <w:bCs/>
                <w:color w:val="000000" w:themeColor="text1"/>
                <w:sz w:val="20"/>
                <w:szCs w:val="20"/>
              </w:rPr>
              <w:t>Pedagogy</w:t>
            </w:r>
          </w:p>
          <w:p w14:paraId="1448BE4D" w14:textId="77777777" w:rsidR="009B55EC" w:rsidRDefault="009B55EC" w:rsidP="00A914D9">
            <w:pPr>
              <w:spacing w:line="257" w:lineRule="auto"/>
              <w:rPr>
                <w:rFonts w:ascii="Calibri" w:eastAsia="Calibri" w:hAnsi="Calibri" w:cs="Calibri"/>
                <w:b/>
                <w:bCs/>
                <w:sz w:val="20"/>
                <w:szCs w:val="20"/>
              </w:rPr>
            </w:pPr>
            <w:r w:rsidRPr="21A2CE0C">
              <w:rPr>
                <w:rFonts w:ascii="Calibri" w:eastAsia="Calibri" w:hAnsi="Calibri" w:cs="Calibri"/>
                <w:b/>
                <w:bCs/>
                <w:sz w:val="20"/>
                <w:szCs w:val="20"/>
              </w:rPr>
              <w:t xml:space="preserve"> </w:t>
            </w:r>
          </w:p>
          <w:p w14:paraId="45B948D8" w14:textId="77777777" w:rsidR="009B55EC" w:rsidRDefault="009B55EC" w:rsidP="00A914D9">
            <w:pPr>
              <w:spacing w:line="257" w:lineRule="auto"/>
              <w:rPr>
                <w:rFonts w:ascii="Calibri" w:eastAsia="Calibri" w:hAnsi="Calibri" w:cs="Calibri"/>
                <w:color w:val="000000" w:themeColor="text1"/>
                <w:sz w:val="20"/>
                <w:szCs w:val="20"/>
              </w:rPr>
            </w:pPr>
            <w:r w:rsidRPr="21A2CE0C">
              <w:rPr>
                <w:rFonts w:ascii="Calibri" w:eastAsia="Calibri" w:hAnsi="Calibri" w:cs="Calibri"/>
                <w:color w:val="000000" w:themeColor="text1"/>
                <w:sz w:val="20"/>
                <w:szCs w:val="20"/>
              </w:rPr>
              <w:t>Being a professional</w:t>
            </w:r>
          </w:p>
          <w:p w14:paraId="702C5B23" w14:textId="77777777" w:rsidR="009B55EC" w:rsidRDefault="009B55EC" w:rsidP="00A914D9">
            <w:pPr>
              <w:spacing w:line="257" w:lineRule="auto"/>
              <w:rPr>
                <w:rFonts w:ascii="Calibri" w:eastAsia="Calibri" w:hAnsi="Calibri" w:cs="Calibri"/>
                <w:color w:val="000000" w:themeColor="text1"/>
                <w:sz w:val="20"/>
                <w:szCs w:val="20"/>
              </w:rPr>
            </w:pPr>
          </w:p>
          <w:p w14:paraId="70B1314B" w14:textId="77777777" w:rsidR="009B55EC" w:rsidRDefault="009B55EC" w:rsidP="00A914D9">
            <w:pPr>
              <w:spacing w:line="257" w:lineRule="auto"/>
              <w:rPr>
                <w:rFonts w:ascii="Calibri" w:eastAsia="Calibri" w:hAnsi="Calibri" w:cs="Calibri"/>
                <w:color w:val="000000" w:themeColor="text1"/>
                <w:sz w:val="20"/>
                <w:szCs w:val="20"/>
              </w:rPr>
            </w:pPr>
            <w:r w:rsidRPr="21A2CE0C">
              <w:rPr>
                <w:rFonts w:ascii="Calibri" w:eastAsia="Calibri" w:hAnsi="Calibri" w:cs="Calibri"/>
                <w:color w:val="000000" w:themeColor="text1"/>
                <w:sz w:val="20"/>
                <w:szCs w:val="20"/>
              </w:rPr>
              <w:t>Being research engaged</w:t>
            </w:r>
          </w:p>
          <w:p w14:paraId="58BCF385" w14:textId="77777777" w:rsidR="009B55EC" w:rsidRDefault="009B55EC" w:rsidP="00A914D9">
            <w:pPr>
              <w:spacing w:line="257" w:lineRule="auto"/>
              <w:rPr>
                <w:rFonts w:ascii="Calibri" w:eastAsia="Calibri" w:hAnsi="Calibri" w:cs="Calibri"/>
                <w:b/>
                <w:bCs/>
                <w:sz w:val="20"/>
                <w:szCs w:val="20"/>
              </w:rPr>
            </w:pPr>
            <w:r w:rsidRPr="21A2CE0C">
              <w:rPr>
                <w:rFonts w:ascii="Calibri" w:eastAsia="Calibri" w:hAnsi="Calibri" w:cs="Calibri"/>
                <w:b/>
                <w:bCs/>
                <w:sz w:val="20"/>
                <w:szCs w:val="20"/>
              </w:rPr>
              <w:t xml:space="preserve"> </w:t>
            </w:r>
          </w:p>
        </w:tc>
        <w:tc>
          <w:tcPr>
            <w:tcW w:w="2880" w:type="dxa"/>
          </w:tcPr>
          <w:p w14:paraId="63D71719" w14:textId="77777777" w:rsidR="009B55EC" w:rsidRDefault="009B55EC" w:rsidP="00A914D9">
            <w:pPr>
              <w:spacing w:line="257" w:lineRule="auto"/>
              <w:rPr>
                <w:rFonts w:ascii="Calibri" w:eastAsia="Calibri" w:hAnsi="Calibri" w:cs="Calibri"/>
                <w:color w:val="984806" w:themeColor="accent6" w:themeShade="80"/>
                <w:sz w:val="20"/>
                <w:szCs w:val="20"/>
              </w:rPr>
            </w:pPr>
            <w:r w:rsidRPr="21A2CE0C">
              <w:rPr>
                <w:rFonts w:ascii="Calibri" w:eastAsia="Calibri" w:hAnsi="Calibri" w:cs="Calibri"/>
                <w:color w:val="000000" w:themeColor="text1"/>
                <w:sz w:val="20"/>
                <w:szCs w:val="20"/>
              </w:rPr>
              <w:t>Ensure you have accessed and completed your SKA on Moodle before this session</w:t>
            </w:r>
            <w:r w:rsidRPr="21A2CE0C">
              <w:rPr>
                <w:rFonts w:ascii="Calibri" w:eastAsia="Calibri" w:hAnsi="Calibri" w:cs="Calibri"/>
                <w:color w:val="984806" w:themeColor="accent6" w:themeShade="80"/>
                <w:sz w:val="20"/>
                <w:szCs w:val="20"/>
              </w:rPr>
              <w:t>. Bring a printed out copy of your SKA to the session.</w:t>
            </w:r>
          </w:p>
          <w:p w14:paraId="4D9DF57E" w14:textId="77777777" w:rsidR="009B55EC" w:rsidRDefault="009B55EC" w:rsidP="00A914D9">
            <w:pPr>
              <w:spacing w:line="257" w:lineRule="auto"/>
              <w:rPr>
                <w:rFonts w:ascii="Calibri" w:eastAsia="Calibri" w:hAnsi="Calibri" w:cs="Calibri"/>
                <w:color w:val="984806" w:themeColor="accent6" w:themeShade="80"/>
                <w:sz w:val="20"/>
                <w:szCs w:val="20"/>
              </w:rPr>
            </w:pPr>
          </w:p>
          <w:p w14:paraId="3FDFD3B1" w14:textId="77777777" w:rsidR="009B55EC" w:rsidRDefault="00C37D87" w:rsidP="00A914D9">
            <w:pPr>
              <w:spacing w:line="257" w:lineRule="auto"/>
              <w:rPr>
                <w:rFonts w:ascii="Calibri" w:eastAsia="Calibri" w:hAnsi="Calibri" w:cs="Calibri"/>
                <w:sz w:val="20"/>
                <w:szCs w:val="20"/>
              </w:rPr>
            </w:pPr>
            <w:hyperlink r:id="rId54" w:anchor="AN=RN610207560&amp;db=edsbl">
              <w:r w:rsidR="009B55EC" w:rsidRPr="21A2CE0C">
                <w:rPr>
                  <w:rStyle w:val="Hyperlink"/>
                  <w:rFonts w:ascii="Calibri" w:eastAsia="Calibri" w:hAnsi="Calibri" w:cs="Calibri"/>
                  <w:sz w:val="20"/>
                  <w:szCs w:val="20"/>
                </w:rPr>
                <w:t xml:space="preserve">Rich, P. R., Van Loon, M. H., </w:t>
              </w:r>
              <w:proofErr w:type="spellStart"/>
              <w:r w:rsidR="009B55EC" w:rsidRPr="21A2CE0C">
                <w:rPr>
                  <w:rStyle w:val="Hyperlink"/>
                  <w:rFonts w:ascii="Calibri" w:eastAsia="Calibri" w:hAnsi="Calibri" w:cs="Calibri"/>
                  <w:sz w:val="20"/>
                  <w:szCs w:val="20"/>
                </w:rPr>
                <w:t>Dunlosky</w:t>
              </w:r>
              <w:proofErr w:type="spellEnd"/>
              <w:r w:rsidR="009B55EC" w:rsidRPr="21A2CE0C">
                <w:rPr>
                  <w:rStyle w:val="Hyperlink"/>
                  <w:rFonts w:ascii="Calibri" w:eastAsia="Calibri" w:hAnsi="Calibri" w:cs="Calibri"/>
                  <w:sz w:val="20"/>
                  <w:szCs w:val="20"/>
                </w:rPr>
                <w:t>, J., &amp; Zaragoza, M. S. (2017) Belief in corrective feedback for common misconceptions: Implications for knowledge revision. Journal of Experimental Psychology: Learning, Memory, and Cognition, 43(3), 492-501.</w:t>
              </w:r>
            </w:hyperlink>
            <w:r w:rsidR="009B55EC" w:rsidRPr="21A2CE0C">
              <w:rPr>
                <w:rFonts w:ascii="Calibri" w:eastAsia="Calibri" w:hAnsi="Calibri" w:cs="Calibri"/>
                <w:sz w:val="20"/>
                <w:szCs w:val="20"/>
              </w:rPr>
              <w:t xml:space="preserve"> </w:t>
            </w:r>
          </w:p>
        </w:tc>
        <w:tc>
          <w:tcPr>
            <w:tcW w:w="4245" w:type="dxa"/>
          </w:tcPr>
          <w:p w14:paraId="08C8FCE1" w14:textId="77777777" w:rsidR="009B55EC" w:rsidRDefault="009B55EC" w:rsidP="00A914D9">
            <w:pPr>
              <w:spacing w:line="257" w:lineRule="auto"/>
              <w:rPr>
                <w:rFonts w:ascii="Calibri" w:eastAsia="Calibri" w:hAnsi="Calibri" w:cs="Calibri"/>
                <w:color w:val="000000" w:themeColor="text1"/>
                <w:sz w:val="20"/>
                <w:szCs w:val="20"/>
              </w:rPr>
            </w:pPr>
            <w:r w:rsidRPr="21A2CE0C">
              <w:rPr>
                <w:rFonts w:ascii="Calibri" w:eastAsia="Calibri" w:hAnsi="Calibri" w:cs="Calibri"/>
                <w:color w:val="000000" w:themeColor="text1"/>
                <w:sz w:val="20"/>
                <w:szCs w:val="20"/>
              </w:rPr>
              <w:t>Identify own areas for development and how to address these.</w:t>
            </w:r>
          </w:p>
          <w:p w14:paraId="2199F378" w14:textId="77777777" w:rsidR="009B55EC" w:rsidRDefault="009B55EC" w:rsidP="00A914D9">
            <w:pPr>
              <w:spacing w:line="257" w:lineRule="auto"/>
              <w:rPr>
                <w:rFonts w:ascii="Calibri" w:eastAsia="Calibri" w:hAnsi="Calibri" w:cs="Calibri"/>
                <w:color w:val="000000" w:themeColor="text1"/>
                <w:sz w:val="20"/>
                <w:szCs w:val="20"/>
              </w:rPr>
            </w:pPr>
          </w:p>
          <w:p w14:paraId="2A1E111F" w14:textId="77777777" w:rsidR="009B55EC" w:rsidRDefault="009B55EC" w:rsidP="00A914D9">
            <w:pPr>
              <w:spacing w:line="257" w:lineRule="auto"/>
              <w:rPr>
                <w:rFonts w:ascii="Calibri" w:eastAsia="Calibri" w:hAnsi="Calibri" w:cs="Calibri"/>
                <w:sz w:val="20"/>
                <w:szCs w:val="20"/>
              </w:rPr>
            </w:pPr>
            <w:r w:rsidRPr="21A2CE0C">
              <w:rPr>
                <w:rFonts w:ascii="Calibri" w:eastAsia="Calibri" w:hAnsi="Calibri" w:cs="Calibri"/>
                <w:sz w:val="20"/>
                <w:szCs w:val="20"/>
              </w:rPr>
              <w:t>Encourage pupils to share emerging understanding.</w:t>
            </w:r>
          </w:p>
          <w:p w14:paraId="5E839386" w14:textId="77777777" w:rsidR="009B55EC" w:rsidRDefault="009B55EC" w:rsidP="00A914D9">
            <w:pPr>
              <w:spacing w:line="257" w:lineRule="auto"/>
              <w:rPr>
                <w:rFonts w:ascii="Calibri" w:eastAsia="Calibri" w:hAnsi="Calibri" w:cs="Calibri"/>
                <w:color w:val="000000" w:themeColor="text1"/>
                <w:sz w:val="20"/>
                <w:szCs w:val="20"/>
              </w:rPr>
            </w:pPr>
          </w:p>
        </w:tc>
      </w:tr>
      <w:tr w:rsidR="009B55EC" w14:paraId="76296F95" w14:textId="77777777" w:rsidTr="00A914D9">
        <w:trPr>
          <w:trHeight w:val="15"/>
        </w:trPr>
        <w:tc>
          <w:tcPr>
            <w:tcW w:w="942" w:type="dxa"/>
          </w:tcPr>
          <w:p w14:paraId="60743326" w14:textId="77777777" w:rsidR="009B55EC" w:rsidRDefault="009B55EC" w:rsidP="00A914D9">
            <w:pPr>
              <w:spacing w:line="259" w:lineRule="auto"/>
              <w:rPr>
                <w:rFonts w:eastAsiaTheme="minorEastAsia"/>
                <w:color w:val="000000" w:themeColor="text1"/>
                <w:sz w:val="20"/>
                <w:szCs w:val="20"/>
              </w:rPr>
            </w:pPr>
            <w:r w:rsidRPr="048740E3">
              <w:rPr>
                <w:rFonts w:eastAsiaTheme="minorEastAsia"/>
                <w:color w:val="000000" w:themeColor="text1"/>
                <w:sz w:val="20"/>
                <w:szCs w:val="20"/>
              </w:rPr>
              <w:t>2.30-4pm</w:t>
            </w:r>
          </w:p>
          <w:p w14:paraId="64DB25AC" w14:textId="77777777" w:rsidR="009B55EC" w:rsidRDefault="009B55EC" w:rsidP="00A914D9">
            <w:pPr>
              <w:spacing w:line="259" w:lineRule="auto"/>
              <w:rPr>
                <w:rFonts w:eastAsiaTheme="minorEastAsia"/>
                <w:color w:val="000000" w:themeColor="text1"/>
                <w:sz w:val="20"/>
                <w:szCs w:val="20"/>
              </w:rPr>
            </w:pPr>
            <w:r>
              <w:rPr>
                <w:rFonts w:eastAsiaTheme="minorEastAsia"/>
                <w:color w:val="000000" w:themeColor="text1"/>
                <w:sz w:val="20"/>
                <w:szCs w:val="20"/>
              </w:rPr>
              <w:t>DG124</w:t>
            </w:r>
          </w:p>
        </w:tc>
        <w:tc>
          <w:tcPr>
            <w:tcW w:w="765" w:type="dxa"/>
          </w:tcPr>
          <w:p w14:paraId="464134C4" w14:textId="77777777" w:rsidR="009B55EC" w:rsidRDefault="009B55EC" w:rsidP="00A914D9">
            <w:pPr>
              <w:spacing w:line="259" w:lineRule="auto"/>
              <w:rPr>
                <w:rFonts w:eastAsiaTheme="minorEastAsia"/>
                <w:sz w:val="20"/>
                <w:szCs w:val="20"/>
              </w:rPr>
            </w:pPr>
            <w:r w:rsidRPr="35650C4E">
              <w:rPr>
                <w:rFonts w:eastAsiaTheme="minorEastAsia"/>
                <w:sz w:val="20"/>
                <w:szCs w:val="20"/>
              </w:rPr>
              <w:t>JC</w:t>
            </w:r>
          </w:p>
        </w:tc>
        <w:tc>
          <w:tcPr>
            <w:tcW w:w="1812" w:type="dxa"/>
          </w:tcPr>
          <w:p w14:paraId="4E9211A7" w14:textId="77777777" w:rsidR="009B55EC" w:rsidRDefault="009B55EC" w:rsidP="00A914D9">
            <w:pPr>
              <w:spacing w:line="259" w:lineRule="auto"/>
              <w:rPr>
                <w:rFonts w:eastAsiaTheme="minorEastAsia"/>
                <w:color w:val="000000" w:themeColor="text1"/>
                <w:sz w:val="20"/>
                <w:szCs w:val="20"/>
              </w:rPr>
            </w:pPr>
            <w:r w:rsidRPr="35650C4E">
              <w:rPr>
                <w:rFonts w:eastAsiaTheme="minorEastAsia"/>
                <w:color w:val="000000" w:themeColor="text1"/>
                <w:sz w:val="20"/>
                <w:szCs w:val="20"/>
              </w:rPr>
              <w:t>Effective observations in school</w:t>
            </w:r>
          </w:p>
        </w:tc>
        <w:tc>
          <w:tcPr>
            <w:tcW w:w="2550" w:type="dxa"/>
          </w:tcPr>
          <w:p w14:paraId="54BC1453" w14:textId="77777777" w:rsidR="009B55EC" w:rsidRDefault="009B55EC" w:rsidP="00A914D9">
            <w:pPr>
              <w:spacing w:line="257" w:lineRule="auto"/>
            </w:pPr>
            <w:r w:rsidRPr="6923BC0F">
              <w:rPr>
                <w:rFonts w:ascii="Calibri" w:eastAsia="Calibri" w:hAnsi="Calibri" w:cs="Calibri"/>
                <w:sz w:val="20"/>
                <w:szCs w:val="20"/>
              </w:rPr>
              <w:t xml:space="preserve">Reflecting practice, supported by feedback from and observation of experienced colleagues, professional debate, and </w:t>
            </w:r>
            <w:r w:rsidRPr="6923BC0F">
              <w:rPr>
                <w:rFonts w:ascii="Calibri" w:eastAsia="Calibri" w:hAnsi="Calibri" w:cs="Calibri"/>
                <w:color w:val="000000" w:themeColor="text1"/>
                <w:sz w:val="20"/>
                <w:szCs w:val="20"/>
              </w:rPr>
              <w:t>learning from educational research, is also likely to support improvement.</w:t>
            </w:r>
          </w:p>
          <w:p w14:paraId="4E649A21" w14:textId="77777777" w:rsidR="009B55EC" w:rsidRDefault="009B55EC" w:rsidP="00A914D9">
            <w:pPr>
              <w:spacing w:line="257" w:lineRule="auto"/>
            </w:pPr>
            <w:r w:rsidRPr="6923BC0F">
              <w:rPr>
                <w:rFonts w:ascii="Calibri" w:eastAsia="Calibri" w:hAnsi="Calibri" w:cs="Calibri"/>
                <w:sz w:val="20"/>
                <w:szCs w:val="20"/>
              </w:rPr>
              <w:t xml:space="preserve"> </w:t>
            </w:r>
          </w:p>
          <w:p w14:paraId="0479C600" w14:textId="77777777" w:rsidR="009B55EC" w:rsidRDefault="009B55EC" w:rsidP="00A914D9">
            <w:pPr>
              <w:spacing w:line="257" w:lineRule="auto"/>
            </w:pPr>
            <w:r w:rsidRPr="6923BC0F">
              <w:rPr>
                <w:rFonts w:ascii="Calibri" w:eastAsia="Calibri" w:hAnsi="Calibri" w:cs="Calibri"/>
                <w:color w:val="000000" w:themeColor="text1"/>
                <w:sz w:val="20"/>
                <w:szCs w:val="20"/>
              </w:rPr>
              <w:t>Engaging in high-quality professional development can help teachers improve.</w:t>
            </w:r>
          </w:p>
          <w:p w14:paraId="4EAD9197" w14:textId="77777777" w:rsidR="009B55EC" w:rsidRDefault="009B55EC" w:rsidP="00A914D9">
            <w:pPr>
              <w:spacing w:line="257" w:lineRule="auto"/>
            </w:pPr>
            <w:r w:rsidRPr="6923BC0F">
              <w:rPr>
                <w:rFonts w:ascii="Calibri" w:eastAsia="Calibri" w:hAnsi="Calibri" w:cs="Calibri"/>
                <w:sz w:val="20"/>
                <w:szCs w:val="20"/>
              </w:rPr>
              <w:t xml:space="preserve"> </w:t>
            </w:r>
          </w:p>
        </w:tc>
        <w:tc>
          <w:tcPr>
            <w:tcW w:w="1515" w:type="dxa"/>
          </w:tcPr>
          <w:p w14:paraId="73B73268" w14:textId="77777777" w:rsidR="009B55EC" w:rsidRDefault="009B55EC" w:rsidP="00A914D9">
            <w:pPr>
              <w:spacing w:line="257" w:lineRule="auto"/>
            </w:pPr>
            <w:r w:rsidRPr="6923BC0F">
              <w:rPr>
                <w:rFonts w:ascii="Calibri" w:eastAsia="Calibri" w:hAnsi="Calibri" w:cs="Calibri"/>
                <w:b/>
                <w:bCs/>
                <w:color w:val="000000" w:themeColor="text1"/>
                <w:sz w:val="20"/>
                <w:szCs w:val="20"/>
              </w:rPr>
              <w:t>Professional behaviours</w:t>
            </w:r>
          </w:p>
          <w:p w14:paraId="5615B6D7" w14:textId="77777777" w:rsidR="009B55EC" w:rsidRDefault="009B55EC" w:rsidP="00A914D9">
            <w:pPr>
              <w:spacing w:line="257" w:lineRule="auto"/>
            </w:pPr>
            <w:r w:rsidRPr="6923BC0F">
              <w:rPr>
                <w:rFonts w:ascii="Calibri" w:eastAsia="Calibri" w:hAnsi="Calibri" w:cs="Calibri"/>
                <w:color w:val="000000" w:themeColor="text1"/>
                <w:sz w:val="20"/>
                <w:szCs w:val="20"/>
              </w:rPr>
              <w:t xml:space="preserve"> </w:t>
            </w:r>
          </w:p>
          <w:p w14:paraId="1A144813" w14:textId="77777777" w:rsidR="009B55EC" w:rsidRDefault="009B55EC" w:rsidP="00A914D9">
            <w:pPr>
              <w:spacing w:line="257" w:lineRule="auto"/>
            </w:pPr>
            <w:r w:rsidRPr="6923BC0F">
              <w:rPr>
                <w:rFonts w:ascii="Calibri" w:eastAsia="Calibri" w:hAnsi="Calibri" w:cs="Calibri"/>
                <w:color w:val="000000" w:themeColor="text1"/>
                <w:sz w:val="20"/>
                <w:szCs w:val="20"/>
              </w:rPr>
              <w:t>Relationships and partnership</w:t>
            </w:r>
          </w:p>
          <w:p w14:paraId="171DBEF2" w14:textId="77777777" w:rsidR="009B55EC" w:rsidRDefault="009B55EC" w:rsidP="00A914D9">
            <w:pPr>
              <w:spacing w:line="257" w:lineRule="auto"/>
            </w:pPr>
            <w:r w:rsidRPr="6923BC0F">
              <w:rPr>
                <w:rFonts w:ascii="Calibri" w:eastAsia="Calibri" w:hAnsi="Calibri" w:cs="Calibri"/>
                <w:sz w:val="20"/>
                <w:szCs w:val="20"/>
              </w:rPr>
              <w:t xml:space="preserve"> </w:t>
            </w:r>
          </w:p>
          <w:p w14:paraId="6B330CAC" w14:textId="77777777" w:rsidR="009B55EC" w:rsidRDefault="009B55EC" w:rsidP="00A914D9">
            <w:pPr>
              <w:spacing w:line="257" w:lineRule="auto"/>
            </w:pPr>
            <w:r w:rsidRPr="6923BC0F">
              <w:rPr>
                <w:rFonts w:ascii="Calibri" w:eastAsia="Calibri" w:hAnsi="Calibri" w:cs="Calibri"/>
                <w:color w:val="000000" w:themeColor="text1"/>
                <w:sz w:val="20"/>
                <w:szCs w:val="20"/>
              </w:rPr>
              <w:t>Being a professional</w:t>
            </w:r>
          </w:p>
          <w:p w14:paraId="207A1C9F" w14:textId="77777777" w:rsidR="009B55EC" w:rsidRDefault="009B55EC" w:rsidP="00A914D9">
            <w:pPr>
              <w:spacing w:line="257" w:lineRule="auto"/>
            </w:pPr>
            <w:r w:rsidRPr="6923BC0F">
              <w:rPr>
                <w:rFonts w:ascii="Calibri" w:eastAsia="Calibri" w:hAnsi="Calibri" w:cs="Calibri"/>
                <w:sz w:val="20"/>
                <w:szCs w:val="20"/>
              </w:rPr>
              <w:t xml:space="preserve"> </w:t>
            </w:r>
          </w:p>
        </w:tc>
        <w:tc>
          <w:tcPr>
            <w:tcW w:w="2880" w:type="dxa"/>
          </w:tcPr>
          <w:p w14:paraId="07A8B63D" w14:textId="77777777" w:rsidR="009B55EC" w:rsidRDefault="009B55EC" w:rsidP="00A914D9">
            <w:pPr>
              <w:spacing w:line="257" w:lineRule="auto"/>
            </w:pPr>
            <w:r w:rsidRPr="1C8356F7">
              <w:rPr>
                <w:rFonts w:ascii="Calibri" w:eastAsia="Calibri" w:hAnsi="Calibri" w:cs="Calibri"/>
                <w:color w:val="000000" w:themeColor="text1"/>
                <w:sz w:val="20"/>
                <w:szCs w:val="20"/>
              </w:rPr>
              <w:t>Read Chapter 1 and 2</w:t>
            </w:r>
          </w:p>
          <w:p w14:paraId="6E63F7A8" w14:textId="77777777" w:rsidR="009B55EC" w:rsidRDefault="00C37D87" w:rsidP="00A914D9">
            <w:pPr>
              <w:spacing w:line="257" w:lineRule="auto"/>
            </w:pPr>
            <w:hyperlink r:id="rId55">
              <w:r w:rsidR="009B55EC" w:rsidRPr="1C8356F7">
                <w:rPr>
                  <w:rStyle w:val="Hyperlink"/>
                  <w:rFonts w:ascii="Calibri" w:eastAsia="Calibri" w:hAnsi="Calibri" w:cs="Calibri"/>
                  <w:sz w:val="20"/>
                  <w:szCs w:val="20"/>
                </w:rPr>
                <w:t xml:space="preserve">Capel, S. A., Leask, M. and </w:t>
              </w:r>
              <w:proofErr w:type="spellStart"/>
              <w:r w:rsidR="009B55EC" w:rsidRPr="1C8356F7">
                <w:rPr>
                  <w:rStyle w:val="Hyperlink"/>
                  <w:rFonts w:ascii="Calibri" w:eastAsia="Calibri" w:hAnsi="Calibri" w:cs="Calibri"/>
                  <w:sz w:val="20"/>
                  <w:szCs w:val="20"/>
                </w:rPr>
                <w:t>Younie</w:t>
              </w:r>
              <w:proofErr w:type="spellEnd"/>
              <w:r w:rsidR="009B55EC" w:rsidRPr="1C8356F7">
                <w:rPr>
                  <w:rStyle w:val="Hyperlink"/>
                  <w:rFonts w:ascii="Calibri" w:eastAsia="Calibri" w:hAnsi="Calibri" w:cs="Calibri"/>
                  <w:sz w:val="20"/>
                  <w:szCs w:val="20"/>
                </w:rPr>
                <w:t xml:space="preserve">, S. (2023) Learning to Teach in the Secondary </w:t>
              </w:r>
              <w:proofErr w:type="gramStart"/>
              <w:r w:rsidR="009B55EC" w:rsidRPr="1C8356F7">
                <w:rPr>
                  <w:rStyle w:val="Hyperlink"/>
                  <w:rFonts w:ascii="Calibri" w:eastAsia="Calibri" w:hAnsi="Calibri" w:cs="Calibri"/>
                  <w:sz w:val="20"/>
                  <w:szCs w:val="20"/>
                </w:rPr>
                <w:t>School :</w:t>
              </w:r>
              <w:proofErr w:type="gramEnd"/>
              <w:r w:rsidR="009B55EC" w:rsidRPr="1C8356F7">
                <w:rPr>
                  <w:rStyle w:val="Hyperlink"/>
                  <w:rFonts w:ascii="Calibri" w:eastAsia="Calibri" w:hAnsi="Calibri" w:cs="Calibri"/>
                  <w:sz w:val="20"/>
                  <w:szCs w:val="20"/>
                </w:rPr>
                <w:t xml:space="preserve"> A Companion to School Experience. London: </w:t>
              </w:r>
              <w:proofErr w:type="spellStart"/>
              <w:r w:rsidR="009B55EC" w:rsidRPr="1C8356F7">
                <w:rPr>
                  <w:rStyle w:val="Hyperlink"/>
                  <w:rFonts w:ascii="Calibri" w:eastAsia="Calibri" w:hAnsi="Calibri" w:cs="Calibri"/>
                  <w:sz w:val="20"/>
                  <w:szCs w:val="20"/>
                </w:rPr>
                <w:t>Routledg</w:t>
              </w:r>
              <w:proofErr w:type="spellEnd"/>
            </w:hyperlink>
            <w:r w:rsidR="009B55EC" w:rsidRPr="1C8356F7">
              <w:rPr>
                <w:rFonts w:ascii="Calibri" w:eastAsia="Calibri" w:hAnsi="Calibri" w:cs="Calibri"/>
                <w:sz w:val="20"/>
                <w:szCs w:val="20"/>
              </w:rPr>
              <w:t xml:space="preserve"> </w:t>
            </w:r>
          </w:p>
          <w:p w14:paraId="0C20DC66" w14:textId="77777777" w:rsidR="009B55EC" w:rsidRDefault="009B55EC" w:rsidP="00A914D9">
            <w:pPr>
              <w:spacing w:line="257" w:lineRule="auto"/>
            </w:pPr>
            <w:r w:rsidRPr="6923BC0F">
              <w:rPr>
                <w:rFonts w:ascii="Calibri" w:eastAsia="Calibri" w:hAnsi="Calibri" w:cs="Calibri"/>
                <w:sz w:val="20"/>
                <w:szCs w:val="20"/>
              </w:rPr>
              <w:t xml:space="preserve"> </w:t>
            </w:r>
          </w:p>
          <w:p w14:paraId="63B3EBFA" w14:textId="77777777" w:rsidR="009B55EC" w:rsidRDefault="009B55EC" w:rsidP="00A914D9">
            <w:pPr>
              <w:spacing w:line="257" w:lineRule="auto"/>
            </w:pPr>
            <w:r w:rsidRPr="6923BC0F">
              <w:rPr>
                <w:rFonts w:ascii="Calibri" w:eastAsia="Calibri" w:hAnsi="Calibri" w:cs="Calibri"/>
                <w:sz w:val="20"/>
                <w:szCs w:val="20"/>
              </w:rPr>
              <w:t xml:space="preserve"> </w:t>
            </w:r>
          </w:p>
        </w:tc>
        <w:tc>
          <w:tcPr>
            <w:tcW w:w="4245" w:type="dxa"/>
          </w:tcPr>
          <w:p w14:paraId="0870B522" w14:textId="77777777" w:rsidR="009B55EC" w:rsidRDefault="009B55EC" w:rsidP="00A914D9">
            <w:pPr>
              <w:spacing w:line="257" w:lineRule="auto"/>
            </w:pPr>
            <w:r w:rsidRPr="6923BC0F">
              <w:rPr>
                <w:rFonts w:ascii="Calibri" w:eastAsia="Calibri" w:hAnsi="Calibri" w:cs="Calibri"/>
                <w:color w:val="000000" w:themeColor="text1"/>
                <w:sz w:val="20"/>
                <w:szCs w:val="20"/>
              </w:rPr>
              <w:t>Discuss and analyse with expert colleagues how experienced colleagues seek ways to support classes and individual pupils.</w:t>
            </w:r>
          </w:p>
          <w:p w14:paraId="66E18EA0" w14:textId="77777777" w:rsidR="009B55EC" w:rsidRDefault="009B55EC" w:rsidP="00A914D9">
            <w:pPr>
              <w:spacing w:line="257" w:lineRule="auto"/>
            </w:pPr>
            <w:r w:rsidRPr="6923BC0F">
              <w:rPr>
                <w:rFonts w:ascii="Calibri" w:eastAsia="Calibri" w:hAnsi="Calibri" w:cs="Calibri"/>
                <w:color w:val="000000" w:themeColor="text1"/>
                <w:sz w:val="20"/>
                <w:szCs w:val="20"/>
              </w:rPr>
              <w:t xml:space="preserve"> .</w:t>
            </w:r>
          </w:p>
        </w:tc>
      </w:tr>
      <w:tr w:rsidR="009B55EC" w14:paraId="197A7F57" w14:textId="77777777" w:rsidTr="00A914D9">
        <w:trPr>
          <w:trHeight w:val="15"/>
        </w:trPr>
        <w:tc>
          <w:tcPr>
            <w:tcW w:w="942" w:type="dxa"/>
          </w:tcPr>
          <w:p w14:paraId="2EAA90B4" w14:textId="77777777" w:rsidR="009B55EC" w:rsidRDefault="009B55EC" w:rsidP="00A914D9">
            <w:pPr>
              <w:spacing w:line="259" w:lineRule="auto"/>
              <w:rPr>
                <w:rFonts w:eastAsiaTheme="minorEastAsia"/>
                <w:color w:val="000000" w:themeColor="text1"/>
                <w:sz w:val="20"/>
                <w:szCs w:val="20"/>
              </w:rPr>
            </w:pPr>
            <w:r w:rsidRPr="1C8356F7">
              <w:rPr>
                <w:rFonts w:eastAsiaTheme="minorEastAsia"/>
                <w:color w:val="000000" w:themeColor="text1"/>
                <w:sz w:val="20"/>
                <w:szCs w:val="20"/>
              </w:rPr>
              <w:t>4-5pm</w:t>
            </w:r>
          </w:p>
          <w:p w14:paraId="607E20AE" w14:textId="77777777" w:rsidR="009B55EC" w:rsidRDefault="009B55EC" w:rsidP="00A914D9">
            <w:pPr>
              <w:spacing w:line="259" w:lineRule="auto"/>
              <w:rPr>
                <w:rFonts w:eastAsiaTheme="minorEastAsia"/>
                <w:color w:val="000000" w:themeColor="text1"/>
                <w:sz w:val="20"/>
                <w:szCs w:val="20"/>
              </w:rPr>
            </w:pPr>
          </w:p>
          <w:p w14:paraId="61B8A480" w14:textId="77777777" w:rsidR="009B55EC" w:rsidRDefault="009B55EC" w:rsidP="00A914D9">
            <w:pPr>
              <w:spacing w:line="259" w:lineRule="auto"/>
              <w:rPr>
                <w:rFonts w:eastAsiaTheme="minorEastAsia"/>
                <w:sz w:val="20"/>
                <w:szCs w:val="20"/>
              </w:rPr>
            </w:pPr>
            <w:r>
              <w:rPr>
                <w:rFonts w:eastAsiaTheme="minorEastAsia"/>
                <w:sz w:val="20"/>
                <w:szCs w:val="20"/>
              </w:rPr>
              <w:t>DG124</w:t>
            </w:r>
          </w:p>
          <w:p w14:paraId="038BB4EB" w14:textId="77777777" w:rsidR="009B55EC" w:rsidRDefault="009B55EC" w:rsidP="00A914D9">
            <w:pPr>
              <w:spacing w:line="259" w:lineRule="auto"/>
              <w:rPr>
                <w:rFonts w:eastAsiaTheme="minorEastAsia"/>
                <w:color w:val="000000" w:themeColor="text1"/>
                <w:sz w:val="20"/>
                <w:szCs w:val="20"/>
              </w:rPr>
            </w:pPr>
          </w:p>
        </w:tc>
        <w:tc>
          <w:tcPr>
            <w:tcW w:w="765" w:type="dxa"/>
          </w:tcPr>
          <w:p w14:paraId="21A85CDC" w14:textId="77777777" w:rsidR="009B55EC" w:rsidRDefault="009B55EC" w:rsidP="00A914D9">
            <w:pPr>
              <w:spacing w:line="259" w:lineRule="auto"/>
              <w:rPr>
                <w:rFonts w:eastAsiaTheme="minorEastAsia"/>
                <w:sz w:val="20"/>
                <w:szCs w:val="20"/>
              </w:rPr>
            </w:pPr>
            <w:r w:rsidRPr="35650C4E">
              <w:rPr>
                <w:rFonts w:eastAsiaTheme="minorEastAsia"/>
                <w:sz w:val="20"/>
                <w:szCs w:val="20"/>
              </w:rPr>
              <w:t>RM</w:t>
            </w:r>
          </w:p>
        </w:tc>
        <w:tc>
          <w:tcPr>
            <w:tcW w:w="1812" w:type="dxa"/>
          </w:tcPr>
          <w:p w14:paraId="52FF3452" w14:textId="77777777" w:rsidR="009B55EC" w:rsidRDefault="009B55EC" w:rsidP="00A914D9">
            <w:pPr>
              <w:spacing w:line="259" w:lineRule="auto"/>
              <w:rPr>
                <w:rFonts w:eastAsiaTheme="minorEastAsia"/>
                <w:color w:val="000000" w:themeColor="text1"/>
                <w:sz w:val="20"/>
                <w:szCs w:val="20"/>
              </w:rPr>
            </w:pPr>
            <w:r w:rsidRPr="048740E3">
              <w:rPr>
                <w:rFonts w:eastAsiaTheme="minorEastAsia"/>
                <w:color w:val="000000" w:themeColor="text1"/>
                <w:sz w:val="20"/>
                <w:szCs w:val="20"/>
              </w:rPr>
              <w:t>Managing workload</w:t>
            </w:r>
          </w:p>
        </w:tc>
        <w:tc>
          <w:tcPr>
            <w:tcW w:w="2550" w:type="dxa"/>
          </w:tcPr>
          <w:p w14:paraId="238703CF" w14:textId="77777777" w:rsidR="009B55EC" w:rsidRDefault="009B55EC" w:rsidP="00A914D9">
            <w:pPr>
              <w:spacing w:line="257" w:lineRule="auto"/>
            </w:pPr>
            <w:r w:rsidRPr="6923BC0F">
              <w:rPr>
                <w:rFonts w:ascii="Calibri" w:eastAsia="Calibri" w:hAnsi="Calibri" w:cs="Calibri"/>
                <w:sz w:val="20"/>
                <w:szCs w:val="20"/>
              </w:rPr>
              <w:t xml:space="preserve">Personal systems and </w:t>
            </w:r>
            <w:r w:rsidRPr="6923BC0F">
              <w:rPr>
                <w:rFonts w:ascii="Calibri" w:eastAsia="Calibri" w:hAnsi="Calibri" w:cs="Calibri"/>
                <w:color w:val="000000" w:themeColor="text1"/>
                <w:sz w:val="20"/>
                <w:szCs w:val="20"/>
              </w:rPr>
              <w:t>routines can support highly efficient time and task management.</w:t>
            </w:r>
          </w:p>
          <w:p w14:paraId="0DA9E3C2" w14:textId="77777777" w:rsidR="009B55EC" w:rsidRDefault="009B55EC" w:rsidP="00A914D9">
            <w:pPr>
              <w:spacing w:line="257" w:lineRule="auto"/>
            </w:pPr>
            <w:r w:rsidRPr="6923BC0F">
              <w:rPr>
                <w:rFonts w:ascii="Calibri" w:eastAsia="Calibri" w:hAnsi="Calibri" w:cs="Calibri"/>
                <w:sz w:val="20"/>
                <w:szCs w:val="20"/>
              </w:rPr>
              <w:t xml:space="preserve"> </w:t>
            </w:r>
          </w:p>
          <w:p w14:paraId="49934EDC" w14:textId="77777777" w:rsidR="009B55EC" w:rsidRDefault="009B55EC" w:rsidP="00A914D9">
            <w:pPr>
              <w:spacing w:line="257" w:lineRule="auto"/>
            </w:pPr>
            <w:r w:rsidRPr="6923BC0F">
              <w:rPr>
                <w:rFonts w:ascii="Calibri" w:eastAsia="Calibri" w:hAnsi="Calibri" w:cs="Calibri"/>
                <w:color w:val="000000" w:themeColor="text1"/>
                <w:sz w:val="20"/>
                <w:szCs w:val="20"/>
              </w:rPr>
              <w:t>Working with colleagues to identify efficient approaches to assessment is important; assessment can become onerous and have a disproportionate impact on workload.</w:t>
            </w:r>
          </w:p>
          <w:p w14:paraId="33452F68" w14:textId="77777777" w:rsidR="009B55EC" w:rsidRDefault="009B55EC" w:rsidP="00A914D9">
            <w:pPr>
              <w:spacing w:line="257" w:lineRule="auto"/>
            </w:pPr>
            <w:r w:rsidRPr="6923BC0F">
              <w:rPr>
                <w:rFonts w:ascii="Calibri" w:eastAsia="Calibri" w:hAnsi="Calibri" w:cs="Calibri"/>
                <w:sz w:val="20"/>
                <w:szCs w:val="20"/>
              </w:rPr>
              <w:t xml:space="preserve"> </w:t>
            </w:r>
          </w:p>
        </w:tc>
        <w:tc>
          <w:tcPr>
            <w:tcW w:w="1515" w:type="dxa"/>
          </w:tcPr>
          <w:p w14:paraId="00386853" w14:textId="77777777" w:rsidR="009B55EC" w:rsidRDefault="009B55EC" w:rsidP="00A914D9">
            <w:pPr>
              <w:spacing w:line="257" w:lineRule="auto"/>
            </w:pPr>
            <w:r w:rsidRPr="6923BC0F">
              <w:rPr>
                <w:rFonts w:ascii="Calibri" w:eastAsia="Calibri" w:hAnsi="Calibri" w:cs="Calibri"/>
                <w:b/>
                <w:bCs/>
                <w:color w:val="000000" w:themeColor="text1"/>
                <w:sz w:val="20"/>
                <w:szCs w:val="20"/>
              </w:rPr>
              <w:t>Professional behaviours</w:t>
            </w:r>
          </w:p>
          <w:p w14:paraId="0F06ECD5" w14:textId="77777777" w:rsidR="009B55EC" w:rsidRDefault="009B55EC" w:rsidP="00A914D9">
            <w:pPr>
              <w:spacing w:line="257" w:lineRule="auto"/>
            </w:pPr>
            <w:r w:rsidRPr="6923BC0F">
              <w:rPr>
                <w:rFonts w:ascii="Calibri" w:eastAsia="Calibri" w:hAnsi="Calibri" w:cs="Calibri"/>
                <w:b/>
                <w:bCs/>
                <w:color w:val="000000" w:themeColor="text1"/>
                <w:sz w:val="20"/>
                <w:szCs w:val="20"/>
              </w:rPr>
              <w:t xml:space="preserve"> </w:t>
            </w:r>
          </w:p>
          <w:p w14:paraId="17B84F18" w14:textId="77777777" w:rsidR="009B55EC" w:rsidRDefault="009B55EC" w:rsidP="00A914D9">
            <w:pPr>
              <w:spacing w:line="257" w:lineRule="auto"/>
              <w:rPr>
                <w:rFonts w:ascii="Calibri" w:eastAsia="Calibri" w:hAnsi="Calibri" w:cs="Calibri"/>
                <w:b/>
                <w:bCs/>
                <w:color w:val="000000" w:themeColor="text1"/>
                <w:sz w:val="20"/>
                <w:szCs w:val="20"/>
              </w:rPr>
            </w:pPr>
            <w:r w:rsidRPr="6923BC0F">
              <w:rPr>
                <w:rFonts w:ascii="Calibri" w:eastAsia="Calibri" w:hAnsi="Calibri" w:cs="Calibri"/>
                <w:b/>
                <w:bCs/>
                <w:color w:val="000000" w:themeColor="text1"/>
                <w:sz w:val="20"/>
                <w:szCs w:val="20"/>
              </w:rPr>
              <w:t xml:space="preserve">Assessment </w:t>
            </w:r>
          </w:p>
          <w:p w14:paraId="14BF17E8" w14:textId="77777777" w:rsidR="009B55EC" w:rsidRDefault="009B55EC" w:rsidP="00A914D9">
            <w:pPr>
              <w:spacing w:line="257" w:lineRule="auto"/>
              <w:rPr>
                <w:rFonts w:ascii="Calibri" w:eastAsia="Calibri" w:hAnsi="Calibri" w:cs="Calibri"/>
                <w:b/>
                <w:bCs/>
                <w:color w:val="000000" w:themeColor="text1"/>
                <w:sz w:val="20"/>
                <w:szCs w:val="20"/>
              </w:rPr>
            </w:pPr>
          </w:p>
          <w:p w14:paraId="0204D032" w14:textId="77777777" w:rsidR="009B55EC" w:rsidRDefault="009B55EC" w:rsidP="00A914D9">
            <w:pPr>
              <w:spacing w:line="257" w:lineRule="auto"/>
            </w:pPr>
            <w:r w:rsidRPr="6923BC0F">
              <w:rPr>
                <w:rFonts w:ascii="Calibri" w:eastAsia="Calibri" w:hAnsi="Calibri" w:cs="Calibri"/>
                <w:color w:val="000000" w:themeColor="text1"/>
                <w:sz w:val="20"/>
                <w:szCs w:val="20"/>
              </w:rPr>
              <w:t>Being a professional</w:t>
            </w:r>
          </w:p>
          <w:p w14:paraId="0DB3BA95" w14:textId="77777777" w:rsidR="009B55EC" w:rsidRDefault="009B55EC" w:rsidP="00A914D9">
            <w:pPr>
              <w:spacing w:line="257" w:lineRule="auto"/>
            </w:pPr>
            <w:r w:rsidRPr="6923BC0F">
              <w:rPr>
                <w:rFonts w:ascii="Calibri" w:eastAsia="Calibri" w:hAnsi="Calibri" w:cs="Calibri"/>
                <w:b/>
                <w:bCs/>
                <w:color w:val="000000" w:themeColor="text1"/>
                <w:sz w:val="20"/>
                <w:szCs w:val="20"/>
              </w:rPr>
              <w:t xml:space="preserve"> </w:t>
            </w:r>
          </w:p>
        </w:tc>
        <w:tc>
          <w:tcPr>
            <w:tcW w:w="2880" w:type="dxa"/>
          </w:tcPr>
          <w:p w14:paraId="43099671" w14:textId="77777777" w:rsidR="009B55EC" w:rsidRDefault="00C37D87" w:rsidP="00A914D9">
            <w:pPr>
              <w:spacing w:line="257" w:lineRule="auto"/>
              <w:rPr>
                <w:rFonts w:ascii="Calibri" w:eastAsia="Calibri" w:hAnsi="Calibri" w:cs="Calibri"/>
                <w:sz w:val="20"/>
                <w:szCs w:val="20"/>
              </w:rPr>
            </w:pPr>
            <w:hyperlink r:id="rId56">
              <w:r w:rsidR="009B55EC" w:rsidRPr="6923BC0F">
                <w:rPr>
                  <w:rStyle w:val="Hyperlink"/>
                  <w:rFonts w:ascii="Calibri" w:eastAsia="Calibri" w:hAnsi="Calibri" w:cs="Calibri"/>
                  <w:sz w:val="20"/>
                  <w:szCs w:val="20"/>
                </w:rPr>
                <w:t xml:space="preserve">Gibson, S., Oliver, L. and Dennison, M. (2015) </w:t>
              </w:r>
              <w:r w:rsidR="009B55EC" w:rsidRPr="6923BC0F">
                <w:rPr>
                  <w:rStyle w:val="Hyperlink"/>
                  <w:rFonts w:ascii="Calibri" w:eastAsia="Calibri" w:hAnsi="Calibri" w:cs="Calibri"/>
                  <w:i/>
                  <w:iCs/>
                  <w:sz w:val="20"/>
                  <w:szCs w:val="20"/>
                </w:rPr>
                <w:t>Workload Challenge: Analysis of teacher consultation responses</w:t>
              </w:r>
              <w:r w:rsidR="009B55EC" w:rsidRPr="6923BC0F">
                <w:rPr>
                  <w:rStyle w:val="Hyperlink"/>
                  <w:rFonts w:ascii="Calibri" w:eastAsia="Calibri" w:hAnsi="Calibri" w:cs="Calibri"/>
                  <w:sz w:val="20"/>
                  <w:szCs w:val="20"/>
                </w:rPr>
                <w:t>. Department for Education.</w:t>
              </w:r>
            </w:hyperlink>
            <w:r w:rsidR="009B55EC" w:rsidRPr="6923BC0F">
              <w:rPr>
                <w:rFonts w:ascii="Calibri" w:eastAsia="Calibri" w:hAnsi="Calibri" w:cs="Calibri"/>
                <w:color w:val="000000" w:themeColor="text1"/>
                <w:sz w:val="20"/>
                <w:szCs w:val="20"/>
              </w:rPr>
              <w:t xml:space="preserve"> </w:t>
            </w:r>
          </w:p>
          <w:p w14:paraId="61DD4572" w14:textId="77777777" w:rsidR="009B55EC" w:rsidRDefault="009B55EC" w:rsidP="00A914D9">
            <w:pPr>
              <w:spacing w:line="257" w:lineRule="auto"/>
            </w:pPr>
            <w:r w:rsidRPr="1C8356F7">
              <w:rPr>
                <w:rFonts w:ascii="Calibri" w:eastAsia="Calibri" w:hAnsi="Calibri" w:cs="Calibri"/>
                <w:sz w:val="20"/>
                <w:szCs w:val="20"/>
              </w:rPr>
              <w:t xml:space="preserve"> </w:t>
            </w:r>
          </w:p>
          <w:p w14:paraId="00BE1503" w14:textId="77777777" w:rsidR="009B55EC" w:rsidRDefault="009B55EC" w:rsidP="00A914D9">
            <w:pPr>
              <w:spacing w:line="257" w:lineRule="auto"/>
              <w:rPr>
                <w:rFonts w:ascii="Calibri" w:eastAsia="Calibri" w:hAnsi="Calibri" w:cs="Calibri"/>
                <w:sz w:val="20"/>
                <w:szCs w:val="20"/>
              </w:rPr>
            </w:pPr>
            <w:r w:rsidRPr="1C8356F7">
              <w:rPr>
                <w:rFonts w:ascii="Calibri" w:eastAsia="Calibri" w:hAnsi="Calibri" w:cs="Calibri"/>
                <w:sz w:val="20"/>
                <w:szCs w:val="20"/>
              </w:rPr>
              <w:t>Chapter 1</w:t>
            </w:r>
          </w:p>
          <w:p w14:paraId="1738CB77" w14:textId="77777777" w:rsidR="009B55EC" w:rsidRDefault="00C37D87" w:rsidP="00A914D9">
            <w:pPr>
              <w:spacing w:line="257" w:lineRule="auto"/>
            </w:pPr>
            <w:hyperlink r:id="rId57">
              <w:r w:rsidR="009B55EC" w:rsidRPr="1C8356F7">
                <w:rPr>
                  <w:rStyle w:val="Hyperlink"/>
                  <w:rFonts w:ascii="Calibri" w:eastAsia="Calibri" w:hAnsi="Calibri" w:cs="Calibri"/>
                  <w:sz w:val="20"/>
                  <w:szCs w:val="20"/>
                </w:rPr>
                <w:t xml:space="preserve">Capel, S. A., Leask, M. and </w:t>
              </w:r>
              <w:proofErr w:type="spellStart"/>
              <w:r w:rsidR="009B55EC" w:rsidRPr="1C8356F7">
                <w:rPr>
                  <w:rStyle w:val="Hyperlink"/>
                  <w:rFonts w:ascii="Calibri" w:eastAsia="Calibri" w:hAnsi="Calibri" w:cs="Calibri"/>
                  <w:sz w:val="20"/>
                  <w:szCs w:val="20"/>
                </w:rPr>
                <w:t>Younie</w:t>
              </w:r>
              <w:proofErr w:type="spellEnd"/>
              <w:r w:rsidR="009B55EC" w:rsidRPr="1C8356F7">
                <w:rPr>
                  <w:rStyle w:val="Hyperlink"/>
                  <w:rFonts w:ascii="Calibri" w:eastAsia="Calibri" w:hAnsi="Calibri" w:cs="Calibri"/>
                  <w:sz w:val="20"/>
                  <w:szCs w:val="20"/>
                </w:rPr>
                <w:t xml:space="preserve">, S. (2023) Learning to Teach in the Secondary </w:t>
              </w:r>
              <w:proofErr w:type="gramStart"/>
              <w:r w:rsidR="009B55EC" w:rsidRPr="1C8356F7">
                <w:rPr>
                  <w:rStyle w:val="Hyperlink"/>
                  <w:rFonts w:ascii="Calibri" w:eastAsia="Calibri" w:hAnsi="Calibri" w:cs="Calibri"/>
                  <w:sz w:val="20"/>
                  <w:szCs w:val="20"/>
                </w:rPr>
                <w:t>School :</w:t>
              </w:r>
              <w:proofErr w:type="gramEnd"/>
              <w:r w:rsidR="009B55EC" w:rsidRPr="1C8356F7">
                <w:rPr>
                  <w:rStyle w:val="Hyperlink"/>
                  <w:rFonts w:ascii="Calibri" w:eastAsia="Calibri" w:hAnsi="Calibri" w:cs="Calibri"/>
                  <w:sz w:val="20"/>
                  <w:szCs w:val="20"/>
                </w:rPr>
                <w:t xml:space="preserve"> A Companion to School Experience. London: Routledge</w:t>
              </w:r>
            </w:hyperlink>
          </w:p>
          <w:p w14:paraId="78E2509F" w14:textId="77777777" w:rsidR="009B55EC" w:rsidRDefault="009B55EC" w:rsidP="00A914D9">
            <w:pPr>
              <w:spacing w:line="257" w:lineRule="auto"/>
            </w:pPr>
            <w:r w:rsidRPr="6923BC0F">
              <w:rPr>
                <w:rFonts w:ascii="Calibri" w:eastAsia="Calibri" w:hAnsi="Calibri" w:cs="Calibri"/>
                <w:sz w:val="20"/>
                <w:szCs w:val="20"/>
              </w:rPr>
              <w:t xml:space="preserve"> </w:t>
            </w:r>
          </w:p>
        </w:tc>
        <w:tc>
          <w:tcPr>
            <w:tcW w:w="4245" w:type="dxa"/>
          </w:tcPr>
          <w:p w14:paraId="1D3BD88A" w14:textId="77777777" w:rsidR="009B55EC" w:rsidRDefault="009B55EC" w:rsidP="00A914D9">
            <w:pPr>
              <w:spacing w:line="257" w:lineRule="auto"/>
            </w:pPr>
            <w:r w:rsidRPr="6923BC0F">
              <w:rPr>
                <w:rFonts w:ascii="Calibri" w:eastAsia="Calibri" w:hAnsi="Calibri" w:cs="Calibri"/>
                <w:color w:val="000000" w:themeColor="text1"/>
                <w:sz w:val="20"/>
                <w:szCs w:val="20"/>
              </w:rPr>
              <w:t xml:space="preserve">Observe how expert colleagues manage time effectively. </w:t>
            </w:r>
          </w:p>
          <w:p w14:paraId="1BEEF03D" w14:textId="77777777" w:rsidR="009B55EC" w:rsidRDefault="009B55EC" w:rsidP="00A914D9">
            <w:pPr>
              <w:spacing w:line="257" w:lineRule="auto"/>
            </w:pPr>
            <w:r w:rsidRPr="6923BC0F">
              <w:rPr>
                <w:rFonts w:ascii="Calibri" w:eastAsia="Calibri" w:hAnsi="Calibri" w:cs="Calibri"/>
                <w:sz w:val="20"/>
                <w:szCs w:val="20"/>
              </w:rPr>
              <w:t xml:space="preserve"> </w:t>
            </w:r>
          </w:p>
          <w:p w14:paraId="3883204A" w14:textId="77777777" w:rsidR="009B55EC" w:rsidRDefault="009B55EC" w:rsidP="00A914D9">
            <w:pPr>
              <w:spacing w:line="257" w:lineRule="auto"/>
            </w:pPr>
            <w:r w:rsidRPr="6923BC0F">
              <w:rPr>
                <w:rFonts w:ascii="Calibri" w:eastAsia="Calibri" w:hAnsi="Calibri" w:cs="Calibri"/>
                <w:color w:val="000000" w:themeColor="text1"/>
                <w:sz w:val="20"/>
                <w:szCs w:val="20"/>
              </w:rPr>
              <w:t>Make marking manageable and effective by recording data only when it is useful for improving pupil outcomes; recognise that written marking is only one form of feedback; and identifying efficient approaches to marking and alternative approaches to providing feedback.</w:t>
            </w:r>
          </w:p>
        </w:tc>
      </w:tr>
      <w:tr w:rsidR="009B55EC" w14:paraId="1BB0D3CF" w14:textId="77777777" w:rsidTr="00A914D9">
        <w:trPr>
          <w:trHeight w:val="1050"/>
        </w:trPr>
        <w:tc>
          <w:tcPr>
            <w:tcW w:w="942" w:type="dxa"/>
            <w:shd w:val="clear" w:color="auto" w:fill="D9D9D9" w:themeFill="background1" w:themeFillShade="D9"/>
          </w:tcPr>
          <w:p w14:paraId="0B73F8E3" w14:textId="77777777" w:rsidR="009B55EC" w:rsidRDefault="009B55EC" w:rsidP="00A914D9">
            <w:pPr>
              <w:spacing w:line="259" w:lineRule="auto"/>
              <w:rPr>
                <w:rFonts w:eastAsiaTheme="minorEastAsia"/>
                <w:color w:val="000000" w:themeColor="text1"/>
                <w:sz w:val="20"/>
                <w:szCs w:val="20"/>
              </w:rPr>
            </w:pPr>
            <w:r w:rsidRPr="091FA29A">
              <w:rPr>
                <w:rFonts w:eastAsiaTheme="minorEastAsia"/>
                <w:color w:val="000000" w:themeColor="text1"/>
                <w:sz w:val="20"/>
                <w:szCs w:val="20"/>
              </w:rPr>
              <w:t>Mon</w:t>
            </w:r>
          </w:p>
          <w:p w14:paraId="7B1FCC7E" w14:textId="77777777" w:rsidR="009B55EC" w:rsidRDefault="009B55EC" w:rsidP="00A914D9">
            <w:pPr>
              <w:spacing w:line="259" w:lineRule="auto"/>
              <w:rPr>
                <w:rFonts w:eastAsiaTheme="minorEastAsia"/>
                <w:color w:val="000000" w:themeColor="text1"/>
                <w:sz w:val="20"/>
                <w:szCs w:val="20"/>
              </w:rPr>
            </w:pPr>
            <w:r w:rsidRPr="091FA29A">
              <w:rPr>
                <w:rFonts w:eastAsiaTheme="minorEastAsia"/>
                <w:color w:val="000000" w:themeColor="text1"/>
                <w:sz w:val="20"/>
                <w:szCs w:val="20"/>
              </w:rPr>
              <w:t>11/9</w:t>
            </w:r>
          </w:p>
          <w:p w14:paraId="0DF4E82D" w14:textId="77777777" w:rsidR="009B55EC" w:rsidRDefault="009B55EC" w:rsidP="00A914D9">
            <w:pPr>
              <w:spacing w:line="259" w:lineRule="auto"/>
              <w:rPr>
                <w:rFonts w:eastAsiaTheme="minorEastAsia"/>
                <w:color w:val="000000" w:themeColor="text1"/>
                <w:sz w:val="20"/>
                <w:szCs w:val="20"/>
              </w:rPr>
            </w:pPr>
            <w:r w:rsidRPr="69A8E10D">
              <w:rPr>
                <w:rFonts w:eastAsiaTheme="minorEastAsia"/>
                <w:color w:val="000000" w:themeColor="text1"/>
                <w:sz w:val="20"/>
                <w:szCs w:val="20"/>
              </w:rPr>
              <w:t>9-12</w:t>
            </w:r>
          </w:p>
          <w:p w14:paraId="077BB721" w14:textId="77777777" w:rsidR="009B55EC" w:rsidRDefault="009B55EC" w:rsidP="00A914D9">
            <w:pPr>
              <w:spacing w:line="259" w:lineRule="auto"/>
              <w:rPr>
                <w:rFonts w:eastAsiaTheme="minorEastAsia"/>
                <w:sz w:val="20"/>
                <w:szCs w:val="20"/>
              </w:rPr>
            </w:pPr>
            <w:r>
              <w:rPr>
                <w:rFonts w:eastAsiaTheme="minorEastAsia"/>
                <w:sz w:val="20"/>
                <w:szCs w:val="20"/>
              </w:rPr>
              <w:t>DG124</w:t>
            </w:r>
          </w:p>
          <w:p w14:paraId="302D29FB" w14:textId="77777777" w:rsidR="009B55EC" w:rsidRDefault="009B55EC" w:rsidP="00A914D9">
            <w:pPr>
              <w:spacing w:line="259" w:lineRule="auto"/>
              <w:rPr>
                <w:rFonts w:eastAsiaTheme="minorEastAsia"/>
                <w:color w:val="000000" w:themeColor="text1"/>
                <w:sz w:val="20"/>
                <w:szCs w:val="20"/>
              </w:rPr>
            </w:pPr>
          </w:p>
        </w:tc>
        <w:tc>
          <w:tcPr>
            <w:tcW w:w="765" w:type="dxa"/>
            <w:shd w:val="clear" w:color="auto" w:fill="D9D9D9" w:themeFill="background1" w:themeFillShade="D9"/>
          </w:tcPr>
          <w:p w14:paraId="4FB0567A" w14:textId="77777777" w:rsidR="009B55EC" w:rsidRDefault="009B55EC" w:rsidP="00A914D9">
            <w:pPr>
              <w:spacing w:line="259" w:lineRule="auto"/>
              <w:rPr>
                <w:rFonts w:eastAsiaTheme="minorEastAsia"/>
                <w:sz w:val="20"/>
                <w:szCs w:val="20"/>
              </w:rPr>
            </w:pPr>
            <w:r w:rsidRPr="21A2CE0C">
              <w:rPr>
                <w:rFonts w:eastAsiaTheme="minorEastAsia"/>
                <w:sz w:val="20"/>
                <w:szCs w:val="20"/>
              </w:rPr>
              <w:t>KB</w:t>
            </w:r>
          </w:p>
          <w:p w14:paraId="3AF26D6C" w14:textId="77777777" w:rsidR="009B55EC" w:rsidRDefault="009B55EC" w:rsidP="00A914D9">
            <w:pPr>
              <w:spacing w:line="259" w:lineRule="auto"/>
              <w:rPr>
                <w:rFonts w:eastAsiaTheme="minorEastAsia"/>
                <w:sz w:val="20"/>
                <w:szCs w:val="20"/>
              </w:rPr>
            </w:pPr>
          </w:p>
        </w:tc>
        <w:tc>
          <w:tcPr>
            <w:tcW w:w="1812" w:type="dxa"/>
            <w:shd w:val="clear" w:color="auto" w:fill="D9D9D9" w:themeFill="background1" w:themeFillShade="D9"/>
          </w:tcPr>
          <w:p w14:paraId="015C9FAE" w14:textId="77777777" w:rsidR="009B55EC" w:rsidRDefault="009B55EC" w:rsidP="00A914D9">
            <w:pPr>
              <w:spacing w:line="259" w:lineRule="auto"/>
              <w:rPr>
                <w:rFonts w:eastAsiaTheme="minorEastAsia"/>
                <w:sz w:val="20"/>
                <w:szCs w:val="20"/>
              </w:rPr>
            </w:pPr>
            <w:r w:rsidRPr="21A2CE0C">
              <w:rPr>
                <w:rFonts w:eastAsiaTheme="minorEastAsia"/>
                <w:sz w:val="20"/>
                <w:szCs w:val="20"/>
              </w:rPr>
              <w:t>Introduction to learning theories:</w:t>
            </w:r>
          </w:p>
          <w:p w14:paraId="596688B6" w14:textId="77777777" w:rsidR="009B55EC" w:rsidRDefault="009B55EC" w:rsidP="00A914D9">
            <w:pPr>
              <w:spacing w:line="259" w:lineRule="auto"/>
              <w:rPr>
                <w:rFonts w:eastAsiaTheme="minorEastAsia"/>
                <w:sz w:val="20"/>
                <w:szCs w:val="20"/>
              </w:rPr>
            </w:pPr>
            <w:r w:rsidRPr="21A2CE0C">
              <w:rPr>
                <w:rFonts w:eastAsiaTheme="minorEastAsia"/>
                <w:sz w:val="20"/>
                <w:szCs w:val="20"/>
              </w:rPr>
              <w:t>traditional</w:t>
            </w:r>
          </w:p>
          <w:p w14:paraId="4D97984B" w14:textId="77777777" w:rsidR="009B55EC" w:rsidRDefault="009B55EC" w:rsidP="00A914D9">
            <w:pPr>
              <w:spacing w:line="259" w:lineRule="auto"/>
              <w:rPr>
                <w:rFonts w:eastAsiaTheme="minorEastAsia"/>
                <w:sz w:val="20"/>
                <w:szCs w:val="20"/>
              </w:rPr>
            </w:pPr>
          </w:p>
          <w:p w14:paraId="4BBA42F2" w14:textId="77777777" w:rsidR="009B55EC" w:rsidRDefault="009B55EC" w:rsidP="00A914D9">
            <w:pPr>
              <w:spacing w:line="259" w:lineRule="auto"/>
              <w:rPr>
                <w:rFonts w:eastAsiaTheme="minorEastAsia"/>
                <w:sz w:val="20"/>
                <w:szCs w:val="20"/>
              </w:rPr>
            </w:pPr>
            <w:r w:rsidRPr="50A31928">
              <w:rPr>
                <w:rFonts w:eastAsiaTheme="minorEastAsia"/>
                <w:sz w:val="20"/>
                <w:szCs w:val="20"/>
              </w:rPr>
              <w:t>-Behaviourism</w:t>
            </w:r>
          </w:p>
          <w:p w14:paraId="43A7259D" w14:textId="77777777" w:rsidR="009B55EC" w:rsidRDefault="009B55EC" w:rsidP="00A914D9">
            <w:pPr>
              <w:spacing w:line="259" w:lineRule="auto"/>
              <w:rPr>
                <w:rFonts w:eastAsiaTheme="minorEastAsia"/>
                <w:sz w:val="20"/>
                <w:szCs w:val="20"/>
              </w:rPr>
            </w:pPr>
            <w:r w:rsidRPr="21A2CE0C">
              <w:rPr>
                <w:rFonts w:eastAsiaTheme="minorEastAsia"/>
                <w:sz w:val="20"/>
                <w:szCs w:val="20"/>
              </w:rPr>
              <w:t>-Constructivism</w:t>
            </w:r>
          </w:p>
          <w:p w14:paraId="7E5AE0DB" w14:textId="77777777" w:rsidR="009B55EC" w:rsidRDefault="009B55EC" w:rsidP="00A914D9">
            <w:pPr>
              <w:spacing w:line="259" w:lineRule="auto"/>
              <w:rPr>
                <w:rFonts w:eastAsiaTheme="minorEastAsia"/>
                <w:sz w:val="20"/>
                <w:szCs w:val="20"/>
              </w:rPr>
            </w:pPr>
            <w:r w:rsidRPr="21A2CE0C">
              <w:rPr>
                <w:rFonts w:eastAsiaTheme="minorEastAsia"/>
                <w:sz w:val="20"/>
                <w:szCs w:val="20"/>
              </w:rPr>
              <w:t>-Social constructivism</w:t>
            </w:r>
          </w:p>
          <w:p w14:paraId="7F71362E" w14:textId="77777777" w:rsidR="009B55EC" w:rsidRDefault="009B55EC" w:rsidP="00A914D9">
            <w:pPr>
              <w:spacing w:line="259" w:lineRule="auto"/>
              <w:rPr>
                <w:rFonts w:eastAsiaTheme="minorEastAsia"/>
                <w:sz w:val="20"/>
                <w:szCs w:val="20"/>
              </w:rPr>
            </w:pPr>
          </w:p>
        </w:tc>
        <w:tc>
          <w:tcPr>
            <w:tcW w:w="2550" w:type="dxa"/>
            <w:shd w:val="clear" w:color="auto" w:fill="D9D9D9" w:themeFill="background1" w:themeFillShade="D9"/>
          </w:tcPr>
          <w:p w14:paraId="35387008" w14:textId="77777777" w:rsidR="009B55EC" w:rsidRDefault="009B55EC" w:rsidP="00A914D9">
            <w:pPr>
              <w:spacing w:line="257" w:lineRule="auto"/>
            </w:pPr>
            <w:r w:rsidRPr="6923BC0F">
              <w:rPr>
                <w:rFonts w:ascii="Calibri" w:eastAsia="Calibri" w:hAnsi="Calibri" w:cs="Calibri"/>
                <w:sz w:val="20"/>
                <w:szCs w:val="20"/>
              </w:rPr>
              <w:t>Learning involves a lasting change in pupils’ capabilities or understanding.</w:t>
            </w:r>
          </w:p>
          <w:p w14:paraId="512EBD58" w14:textId="77777777" w:rsidR="009B55EC" w:rsidRDefault="009B55EC" w:rsidP="00A914D9">
            <w:pPr>
              <w:spacing w:line="257" w:lineRule="auto"/>
            </w:pPr>
            <w:r w:rsidRPr="6923BC0F">
              <w:rPr>
                <w:rFonts w:ascii="Calibri" w:eastAsia="Calibri" w:hAnsi="Calibri" w:cs="Calibri"/>
                <w:color w:val="000000" w:themeColor="text1"/>
                <w:sz w:val="20"/>
                <w:szCs w:val="20"/>
              </w:rPr>
              <w:t xml:space="preserve"> </w:t>
            </w:r>
          </w:p>
          <w:p w14:paraId="0922BC07" w14:textId="77777777" w:rsidR="009B55EC" w:rsidRDefault="009B55EC" w:rsidP="00A914D9">
            <w:pPr>
              <w:spacing w:line="257" w:lineRule="auto"/>
            </w:pPr>
            <w:r w:rsidRPr="6923BC0F">
              <w:rPr>
                <w:rFonts w:ascii="Calibri" w:eastAsia="Calibri" w:hAnsi="Calibri" w:cs="Calibri"/>
                <w:sz w:val="20"/>
                <w:szCs w:val="20"/>
              </w:rPr>
              <w:t>Prior knowledge plays an important role in how pupils learn; committing some key facts to their long-term memory is likely to help pupils learn more complex ideas.</w:t>
            </w:r>
          </w:p>
          <w:p w14:paraId="149410F8" w14:textId="77777777" w:rsidR="009B55EC" w:rsidRDefault="009B55EC" w:rsidP="00A914D9">
            <w:pPr>
              <w:spacing w:line="257" w:lineRule="auto"/>
            </w:pPr>
            <w:r w:rsidRPr="6923BC0F">
              <w:rPr>
                <w:rFonts w:ascii="Calibri" w:eastAsia="Calibri" w:hAnsi="Calibri" w:cs="Calibri"/>
                <w:sz w:val="20"/>
                <w:szCs w:val="20"/>
              </w:rPr>
              <w:t xml:space="preserve"> </w:t>
            </w:r>
          </w:p>
          <w:p w14:paraId="0F5BA4F5" w14:textId="77777777" w:rsidR="009B55EC" w:rsidRDefault="009B55EC" w:rsidP="00A914D9">
            <w:pPr>
              <w:spacing w:line="257" w:lineRule="auto"/>
              <w:rPr>
                <w:rFonts w:ascii="Calibri" w:eastAsia="Calibri" w:hAnsi="Calibri" w:cs="Calibri"/>
                <w:sz w:val="20"/>
                <w:szCs w:val="20"/>
              </w:rPr>
            </w:pPr>
          </w:p>
        </w:tc>
        <w:tc>
          <w:tcPr>
            <w:tcW w:w="1515" w:type="dxa"/>
            <w:shd w:val="clear" w:color="auto" w:fill="D9D9D9" w:themeFill="background1" w:themeFillShade="D9"/>
          </w:tcPr>
          <w:p w14:paraId="49D3FA95" w14:textId="77777777" w:rsidR="009B55EC" w:rsidRDefault="009B55EC" w:rsidP="00A914D9">
            <w:pPr>
              <w:spacing w:line="257" w:lineRule="auto"/>
            </w:pPr>
            <w:r w:rsidRPr="21A2CE0C">
              <w:rPr>
                <w:rFonts w:ascii="Calibri" w:eastAsia="Calibri" w:hAnsi="Calibri" w:cs="Calibri"/>
                <w:b/>
                <w:bCs/>
                <w:sz w:val="20"/>
                <w:szCs w:val="20"/>
              </w:rPr>
              <w:t>Pedagogy</w:t>
            </w:r>
          </w:p>
          <w:p w14:paraId="64410D14" w14:textId="77777777" w:rsidR="009B55EC" w:rsidRDefault="009B55EC" w:rsidP="00A914D9">
            <w:pPr>
              <w:spacing w:line="257" w:lineRule="auto"/>
              <w:rPr>
                <w:rFonts w:ascii="Calibri" w:eastAsia="Calibri" w:hAnsi="Calibri" w:cs="Calibri"/>
                <w:b/>
                <w:bCs/>
                <w:sz w:val="20"/>
                <w:szCs w:val="20"/>
              </w:rPr>
            </w:pPr>
          </w:p>
          <w:p w14:paraId="2E9FA823" w14:textId="77777777" w:rsidR="009B55EC" w:rsidRDefault="009B55EC" w:rsidP="00A914D9">
            <w:pPr>
              <w:spacing w:line="257" w:lineRule="auto"/>
              <w:rPr>
                <w:rFonts w:ascii="Calibri" w:eastAsia="Calibri" w:hAnsi="Calibri" w:cs="Calibri"/>
                <w:b/>
                <w:bCs/>
                <w:sz w:val="20"/>
                <w:szCs w:val="20"/>
              </w:rPr>
            </w:pPr>
            <w:r w:rsidRPr="21A2CE0C">
              <w:rPr>
                <w:rFonts w:ascii="Calibri" w:eastAsia="Calibri" w:hAnsi="Calibri" w:cs="Calibri"/>
                <w:b/>
                <w:bCs/>
                <w:sz w:val="20"/>
                <w:szCs w:val="20"/>
              </w:rPr>
              <w:t>Curriculum</w:t>
            </w:r>
          </w:p>
          <w:p w14:paraId="3E020176" w14:textId="77777777" w:rsidR="009B55EC" w:rsidRDefault="009B55EC" w:rsidP="00A914D9">
            <w:pPr>
              <w:spacing w:line="257" w:lineRule="auto"/>
            </w:pPr>
            <w:r w:rsidRPr="6923BC0F">
              <w:rPr>
                <w:rFonts w:ascii="Calibri" w:eastAsia="Calibri" w:hAnsi="Calibri" w:cs="Calibri"/>
                <w:sz w:val="20"/>
                <w:szCs w:val="20"/>
              </w:rPr>
              <w:t xml:space="preserve"> </w:t>
            </w:r>
          </w:p>
          <w:p w14:paraId="6DFECEED" w14:textId="77777777" w:rsidR="009B55EC" w:rsidRDefault="009B55EC" w:rsidP="00A914D9">
            <w:pPr>
              <w:spacing w:line="257" w:lineRule="auto"/>
            </w:pPr>
            <w:r w:rsidRPr="21A2CE0C">
              <w:rPr>
                <w:rFonts w:ascii="Calibri" w:eastAsia="Calibri" w:hAnsi="Calibri" w:cs="Calibri"/>
                <w:sz w:val="20"/>
                <w:szCs w:val="20"/>
              </w:rPr>
              <w:t>Research engaged</w:t>
            </w:r>
          </w:p>
          <w:p w14:paraId="635549BD" w14:textId="77777777" w:rsidR="009B55EC" w:rsidRDefault="009B55EC" w:rsidP="00A914D9">
            <w:pPr>
              <w:spacing w:line="257" w:lineRule="auto"/>
              <w:rPr>
                <w:rFonts w:ascii="Calibri" w:eastAsia="Calibri" w:hAnsi="Calibri" w:cs="Calibri"/>
                <w:sz w:val="20"/>
                <w:szCs w:val="20"/>
              </w:rPr>
            </w:pPr>
          </w:p>
          <w:p w14:paraId="59FACA60" w14:textId="77777777" w:rsidR="009B55EC" w:rsidRDefault="009B55EC" w:rsidP="00A914D9">
            <w:pPr>
              <w:spacing w:line="257" w:lineRule="auto"/>
              <w:rPr>
                <w:rFonts w:ascii="Calibri" w:eastAsia="Calibri" w:hAnsi="Calibri" w:cs="Calibri"/>
                <w:sz w:val="20"/>
                <w:szCs w:val="20"/>
              </w:rPr>
            </w:pPr>
            <w:r w:rsidRPr="21A2CE0C">
              <w:rPr>
                <w:rFonts w:ascii="Calibri" w:eastAsia="Calibri" w:hAnsi="Calibri" w:cs="Calibri"/>
                <w:sz w:val="20"/>
                <w:szCs w:val="20"/>
              </w:rPr>
              <w:t>Critical thinking</w:t>
            </w:r>
          </w:p>
          <w:p w14:paraId="0532A23D" w14:textId="77777777" w:rsidR="009B55EC" w:rsidRDefault="009B55EC" w:rsidP="00A914D9">
            <w:pPr>
              <w:spacing w:line="257" w:lineRule="auto"/>
            </w:pPr>
            <w:r w:rsidRPr="6923BC0F">
              <w:rPr>
                <w:rFonts w:ascii="Calibri" w:eastAsia="Calibri" w:hAnsi="Calibri" w:cs="Calibri"/>
                <w:sz w:val="20"/>
                <w:szCs w:val="20"/>
              </w:rPr>
              <w:t xml:space="preserve"> </w:t>
            </w:r>
          </w:p>
          <w:p w14:paraId="0286BE14" w14:textId="77777777" w:rsidR="009B55EC" w:rsidRDefault="009B55EC" w:rsidP="00A914D9">
            <w:pPr>
              <w:spacing w:line="257" w:lineRule="auto"/>
            </w:pPr>
            <w:r w:rsidRPr="6923BC0F">
              <w:rPr>
                <w:rFonts w:ascii="Calibri" w:eastAsia="Calibri" w:hAnsi="Calibri" w:cs="Calibri"/>
                <w:sz w:val="20"/>
                <w:szCs w:val="20"/>
              </w:rPr>
              <w:t xml:space="preserve"> </w:t>
            </w:r>
          </w:p>
        </w:tc>
        <w:tc>
          <w:tcPr>
            <w:tcW w:w="2880" w:type="dxa"/>
            <w:shd w:val="clear" w:color="auto" w:fill="D9D9D9" w:themeFill="background1" w:themeFillShade="D9"/>
          </w:tcPr>
          <w:p w14:paraId="0636B66C" w14:textId="77777777" w:rsidR="009B55EC" w:rsidRDefault="00C37D87" w:rsidP="00A914D9">
            <w:pPr>
              <w:spacing w:line="257" w:lineRule="auto"/>
              <w:rPr>
                <w:rFonts w:ascii="Calibri" w:eastAsia="Calibri" w:hAnsi="Calibri" w:cs="Calibri"/>
                <w:sz w:val="56"/>
                <w:szCs w:val="56"/>
              </w:rPr>
            </w:pPr>
            <w:hyperlink r:id="rId58">
              <w:r w:rsidR="009B55EC" w:rsidRPr="21A2CE0C">
                <w:rPr>
                  <w:rStyle w:val="Hyperlink"/>
                  <w:rFonts w:ascii="Calibri" w:eastAsia="Calibri" w:hAnsi="Calibri" w:cs="Calibri"/>
                  <w:sz w:val="20"/>
                  <w:szCs w:val="20"/>
                  <w:lang w:val="en-AU"/>
                </w:rPr>
                <w:t xml:space="preserve">Brooks, Valerie, et al. Preparing To Teach In Secondary </w:t>
              </w:r>
              <w:proofErr w:type="gramStart"/>
              <w:r w:rsidR="009B55EC" w:rsidRPr="21A2CE0C">
                <w:rPr>
                  <w:rStyle w:val="Hyperlink"/>
                  <w:rFonts w:ascii="Calibri" w:eastAsia="Calibri" w:hAnsi="Calibri" w:cs="Calibri"/>
                  <w:sz w:val="20"/>
                  <w:szCs w:val="20"/>
                  <w:lang w:val="en-AU"/>
                </w:rPr>
                <w:t>Schools :</w:t>
              </w:r>
              <w:proofErr w:type="gramEnd"/>
              <w:r w:rsidR="009B55EC" w:rsidRPr="21A2CE0C">
                <w:rPr>
                  <w:rStyle w:val="Hyperlink"/>
                  <w:rFonts w:ascii="Calibri" w:eastAsia="Calibri" w:hAnsi="Calibri" w:cs="Calibri"/>
                  <w:sz w:val="20"/>
                  <w:szCs w:val="20"/>
                  <w:lang w:val="en-AU"/>
                </w:rPr>
                <w:t xml:space="preserve"> A Student Teacher's Guide To Professional Issues In Secondary Education, McGraw-Hill Education, 2012.</w:t>
              </w:r>
            </w:hyperlink>
            <w:r w:rsidR="009B55EC" w:rsidRPr="21A2CE0C">
              <w:rPr>
                <w:rFonts w:ascii="Calibri" w:eastAsia="Calibri" w:hAnsi="Calibri" w:cs="Calibri"/>
                <w:sz w:val="20"/>
                <w:szCs w:val="20"/>
                <w:lang w:val="en-AU"/>
              </w:rPr>
              <w:t xml:space="preserve"> </w:t>
            </w:r>
          </w:p>
          <w:p w14:paraId="7C0106B4" w14:textId="77777777" w:rsidR="009B55EC" w:rsidRDefault="009B55EC" w:rsidP="00A914D9">
            <w:pPr>
              <w:spacing w:line="257" w:lineRule="auto"/>
              <w:rPr>
                <w:rFonts w:ascii="Calibri" w:eastAsia="Calibri" w:hAnsi="Calibri" w:cs="Calibri"/>
                <w:sz w:val="20"/>
                <w:szCs w:val="20"/>
                <w:lang w:val="en-AU"/>
              </w:rPr>
            </w:pPr>
            <w:r w:rsidRPr="21A2CE0C">
              <w:rPr>
                <w:rFonts w:ascii="Calibri" w:eastAsia="Calibri" w:hAnsi="Calibri" w:cs="Calibri"/>
                <w:sz w:val="20"/>
                <w:szCs w:val="20"/>
                <w:lang w:val="en-AU"/>
              </w:rPr>
              <w:t xml:space="preserve"> </w:t>
            </w:r>
          </w:p>
          <w:p w14:paraId="4E6B2470" w14:textId="77777777" w:rsidR="009B55EC" w:rsidRDefault="00C37D87" w:rsidP="00A914D9">
            <w:pPr>
              <w:spacing w:line="257" w:lineRule="auto"/>
            </w:pPr>
            <w:hyperlink r:id="rId59" w:anchor="/modules/5f48bdb152703118d296f56f/textbooks/5f48c47b52703118d296f5d5">
              <w:r w:rsidR="009B55EC" w:rsidRPr="21A2CE0C">
                <w:rPr>
                  <w:rStyle w:val="Hyperlink"/>
                  <w:rFonts w:ascii="Calibri" w:eastAsia="Calibri" w:hAnsi="Calibri" w:cs="Calibri"/>
                  <w:sz w:val="20"/>
                  <w:szCs w:val="20"/>
                  <w:lang w:val="en-AU"/>
                </w:rPr>
                <w:t>Bates, B (2019) Learning Theories Simplified – 2</w:t>
              </w:r>
              <w:r w:rsidR="009B55EC" w:rsidRPr="21A2CE0C">
                <w:rPr>
                  <w:rStyle w:val="Hyperlink"/>
                  <w:rFonts w:ascii="Calibri" w:eastAsia="Calibri" w:hAnsi="Calibri" w:cs="Calibri"/>
                  <w:sz w:val="20"/>
                  <w:szCs w:val="20"/>
                  <w:vertAlign w:val="superscript"/>
                  <w:lang w:val="en-AU"/>
                </w:rPr>
                <w:t>nd</w:t>
              </w:r>
              <w:r w:rsidR="009B55EC" w:rsidRPr="21A2CE0C">
                <w:rPr>
                  <w:rStyle w:val="Hyperlink"/>
                  <w:rFonts w:ascii="Calibri" w:eastAsia="Calibri" w:hAnsi="Calibri" w:cs="Calibri"/>
                  <w:sz w:val="20"/>
                  <w:szCs w:val="20"/>
                  <w:lang w:val="en-AU"/>
                </w:rPr>
                <w:t xml:space="preserve"> Ed, London: Sage</w:t>
              </w:r>
            </w:hyperlink>
          </w:p>
          <w:p w14:paraId="7F61AD62" w14:textId="77777777" w:rsidR="009B55EC" w:rsidRDefault="009B55EC" w:rsidP="00A914D9">
            <w:pPr>
              <w:spacing w:line="257" w:lineRule="auto"/>
              <w:rPr>
                <w:rFonts w:ascii="Calibri" w:eastAsia="Calibri" w:hAnsi="Calibri" w:cs="Calibri"/>
                <w:sz w:val="20"/>
                <w:szCs w:val="20"/>
                <w:lang w:val="en-AU"/>
              </w:rPr>
            </w:pPr>
            <w:r w:rsidRPr="21A2CE0C">
              <w:rPr>
                <w:rFonts w:ascii="Calibri" w:eastAsia="Calibri" w:hAnsi="Calibri" w:cs="Calibri"/>
                <w:sz w:val="20"/>
                <w:szCs w:val="20"/>
                <w:lang w:val="en-AU"/>
              </w:rPr>
              <w:t xml:space="preserve"> </w:t>
            </w:r>
          </w:p>
          <w:p w14:paraId="61457A7E" w14:textId="77777777" w:rsidR="009B55EC" w:rsidRDefault="009B55EC" w:rsidP="00A914D9">
            <w:pPr>
              <w:spacing w:line="257" w:lineRule="auto"/>
              <w:rPr>
                <w:rFonts w:ascii="Calibri" w:eastAsia="Calibri" w:hAnsi="Calibri" w:cs="Calibri"/>
                <w:sz w:val="20"/>
                <w:szCs w:val="20"/>
              </w:rPr>
            </w:pPr>
            <w:r w:rsidRPr="1C8356F7">
              <w:rPr>
                <w:rFonts w:ascii="Calibri" w:eastAsia="Calibri" w:hAnsi="Calibri" w:cs="Calibri"/>
                <w:sz w:val="20"/>
                <w:szCs w:val="20"/>
              </w:rPr>
              <w:t>Chapter 2:</w:t>
            </w:r>
          </w:p>
          <w:p w14:paraId="41791136" w14:textId="77777777" w:rsidR="009B55EC" w:rsidRDefault="009B55EC" w:rsidP="00A914D9">
            <w:pPr>
              <w:spacing w:line="257" w:lineRule="auto"/>
              <w:rPr>
                <w:rFonts w:ascii="Calibri" w:eastAsia="Calibri" w:hAnsi="Calibri" w:cs="Calibri"/>
                <w:sz w:val="20"/>
                <w:szCs w:val="20"/>
              </w:rPr>
            </w:pPr>
            <w:r w:rsidRPr="1C8356F7">
              <w:rPr>
                <w:rFonts w:ascii="Calibri" w:eastAsia="Calibri" w:hAnsi="Calibri" w:cs="Calibri"/>
                <w:sz w:val="20"/>
                <w:szCs w:val="20"/>
              </w:rPr>
              <w:t xml:space="preserve">Hoult, S. (2005) </w:t>
            </w:r>
            <w:r w:rsidRPr="1C8356F7">
              <w:rPr>
                <w:rFonts w:ascii="Calibri" w:eastAsia="Calibri" w:hAnsi="Calibri" w:cs="Calibri"/>
                <w:i/>
                <w:iCs/>
                <w:sz w:val="20"/>
                <w:szCs w:val="20"/>
              </w:rPr>
              <w:t>Secondary Professional Studies.</w:t>
            </w:r>
            <w:r w:rsidRPr="1C8356F7">
              <w:rPr>
                <w:rFonts w:ascii="Calibri" w:eastAsia="Calibri" w:hAnsi="Calibri" w:cs="Calibri"/>
                <w:sz w:val="20"/>
                <w:szCs w:val="20"/>
              </w:rPr>
              <w:t xml:space="preserve"> Exeter:</w:t>
            </w:r>
            <w:r w:rsidRPr="1C8356F7">
              <w:rPr>
                <w:rFonts w:ascii="Calibri" w:eastAsia="Calibri" w:hAnsi="Calibri" w:cs="Calibri"/>
                <w:i/>
                <w:iCs/>
                <w:sz w:val="20"/>
                <w:szCs w:val="20"/>
              </w:rPr>
              <w:t xml:space="preserve"> </w:t>
            </w:r>
            <w:r w:rsidRPr="1C8356F7">
              <w:rPr>
                <w:rFonts w:ascii="Calibri" w:eastAsia="Calibri" w:hAnsi="Calibri" w:cs="Calibri"/>
                <w:sz w:val="20"/>
                <w:szCs w:val="20"/>
              </w:rPr>
              <w:t>Learning Matters Ltd.</w:t>
            </w:r>
          </w:p>
          <w:p w14:paraId="5C960B7F" w14:textId="77777777" w:rsidR="009B55EC" w:rsidRDefault="009B55EC" w:rsidP="00A914D9">
            <w:pPr>
              <w:spacing w:line="257" w:lineRule="auto"/>
              <w:rPr>
                <w:rFonts w:ascii="Calibri" w:eastAsia="Calibri" w:hAnsi="Calibri" w:cs="Calibri"/>
                <w:sz w:val="20"/>
                <w:szCs w:val="20"/>
              </w:rPr>
            </w:pPr>
            <w:r w:rsidRPr="21A2CE0C">
              <w:rPr>
                <w:rFonts w:ascii="Calibri" w:eastAsia="Calibri" w:hAnsi="Calibri" w:cs="Calibri"/>
                <w:sz w:val="20"/>
                <w:szCs w:val="20"/>
              </w:rPr>
              <w:t xml:space="preserve"> </w:t>
            </w:r>
          </w:p>
          <w:p w14:paraId="034400E6" w14:textId="77777777" w:rsidR="009B55EC" w:rsidRDefault="009B55EC" w:rsidP="00A914D9">
            <w:pPr>
              <w:spacing w:line="257" w:lineRule="auto"/>
              <w:rPr>
                <w:rFonts w:ascii="Calibri" w:eastAsia="Calibri" w:hAnsi="Calibri" w:cs="Calibri"/>
                <w:sz w:val="20"/>
                <w:szCs w:val="20"/>
              </w:rPr>
            </w:pPr>
            <w:r w:rsidRPr="1C8356F7">
              <w:rPr>
                <w:rFonts w:ascii="Calibri" w:eastAsia="Calibri" w:hAnsi="Calibri" w:cs="Calibri"/>
                <w:sz w:val="20"/>
                <w:szCs w:val="20"/>
              </w:rPr>
              <w:t xml:space="preserve">Chapter 7: </w:t>
            </w:r>
          </w:p>
          <w:p w14:paraId="62E33166" w14:textId="77777777" w:rsidR="009B55EC" w:rsidRDefault="009B55EC" w:rsidP="00A914D9">
            <w:pPr>
              <w:spacing w:line="257" w:lineRule="auto"/>
              <w:rPr>
                <w:rFonts w:ascii="Calibri" w:eastAsia="Calibri" w:hAnsi="Calibri" w:cs="Calibri"/>
                <w:sz w:val="20"/>
                <w:szCs w:val="20"/>
              </w:rPr>
            </w:pPr>
            <w:r w:rsidRPr="1C8356F7">
              <w:rPr>
                <w:rFonts w:ascii="Calibri" w:eastAsia="Calibri" w:hAnsi="Calibri" w:cs="Calibri"/>
                <w:sz w:val="20"/>
                <w:szCs w:val="20"/>
              </w:rPr>
              <w:t xml:space="preserve">Pollard, A. et al (2008) </w:t>
            </w:r>
            <w:r w:rsidRPr="1C8356F7">
              <w:rPr>
                <w:rFonts w:ascii="Calibri" w:eastAsia="Calibri" w:hAnsi="Calibri" w:cs="Calibri"/>
                <w:i/>
                <w:iCs/>
                <w:sz w:val="20"/>
                <w:szCs w:val="20"/>
              </w:rPr>
              <w:t>Reflective Teaching</w:t>
            </w:r>
            <w:r w:rsidRPr="1C8356F7">
              <w:rPr>
                <w:rFonts w:ascii="Calibri" w:eastAsia="Calibri" w:hAnsi="Calibri" w:cs="Calibri"/>
                <w:sz w:val="20"/>
                <w:szCs w:val="20"/>
              </w:rPr>
              <w:t>. London: Continuum</w:t>
            </w:r>
          </w:p>
          <w:p w14:paraId="40EAF897" w14:textId="77777777" w:rsidR="009B55EC" w:rsidRDefault="009B55EC" w:rsidP="00A914D9">
            <w:pPr>
              <w:spacing w:line="257" w:lineRule="auto"/>
              <w:rPr>
                <w:rFonts w:ascii="Calibri" w:eastAsia="Calibri" w:hAnsi="Calibri" w:cs="Calibri"/>
                <w:sz w:val="20"/>
                <w:szCs w:val="20"/>
              </w:rPr>
            </w:pPr>
            <w:r w:rsidRPr="21A2CE0C">
              <w:rPr>
                <w:rFonts w:ascii="Calibri" w:eastAsia="Calibri" w:hAnsi="Calibri" w:cs="Calibri"/>
                <w:sz w:val="20"/>
                <w:szCs w:val="20"/>
              </w:rPr>
              <w:t xml:space="preserve"> </w:t>
            </w:r>
          </w:p>
          <w:p w14:paraId="114F7DDE" w14:textId="77777777" w:rsidR="009B55EC" w:rsidRDefault="00C37D87" w:rsidP="00A914D9">
            <w:pPr>
              <w:spacing w:line="257" w:lineRule="auto"/>
            </w:pPr>
            <w:hyperlink r:id="rId60" w:anchor="/modules/5f48bdb152703118d296f56f/textbooks/62b05531d4762bc1b39e8d74">
              <w:r w:rsidR="009B55EC" w:rsidRPr="21A2CE0C">
                <w:rPr>
                  <w:rStyle w:val="Hyperlink"/>
                  <w:rFonts w:ascii="Calibri" w:eastAsia="Calibri" w:hAnsi="Calibri" w:cs="Calibri"/>
                  <w:sz w:val="20"/>
                  <w:szCs w:val="20"/>
                </w:rPr>
                <w:t>Aubrey, K. and Riley, A. (2022) Understanding and Using Educational Theories – 3rd Ed, London: Sage</w:t>
              </w:r>
            </w:hyperlink>
          </w:p>
        </w:tc>
        <w:tc>
          <w:tcPr>
            <w:tcW w:w="4245" w:type="dxa"/>
            <w:shd w:val="clear" w:color="auto" w:fill="D9D9D9" w:themeFill="background1" w:themeFillShade="D9"/>
          </w:tcPr>
          <w:p w14:paraId="319C6C4A" w14:textId="77777777" w:rsidR="009B55EC" w:rsidRDefault="009B55EC" w:rsidP="00A914D9">
            <w:pPr>
              <w:spacing w:line="257" w:lineRule="auto"/>
            </w:pPr>
            <w:r w:rsidRPr="6923BC0F">
              <w:rPr>
                <w:rFonts w:ascii="Calibri" w:eastAsia="Calibri" w:hAnsi="Calibri" w:cs="Calibri"/>
                <w:sz w:val="20"/>
                <w:szCs w:val="20"/>
              </w:rPr>
              <w:t>Avoid overloading working memory, by considering pupils’ prior knowledge when planning how much new information to introduce.</w:t>
            </w:r>
          </w:p>
          <w:p w14:paraId="58F32707" w14:textId="77777777" w:rsidR="009B55EC" w:rsidRDefault="009B55EC" w:rsidP="00A914D9">
            <w:pPr>
              <w:spacing w:line="257" w:lineRule="auto"/>
            </w:pPr>
            <w:r w:rsidRPr="6923BC0F">
              <w:rPr>
                <w:rFonts w:ascii="Calibri" w:eastAsia="Calibri" w:hAnsi="Calibri" w:cs="Calibri"/>
                <w:sz w:val="20"/>
                <w:szCs w:val="20"/>
              </w:rPr>
              <w:t xml:space="preserve"> </w:t>
            </w:r>
          </w:p>
          <w:p w14:paraId="032D10B6" w14:textId="77777777" w:rsidR="009B55EC" w:rsidRDefault="009B55EC" w:rsidP="00A914D9">
            <w:pPr>
              <w:spacing w:line="257" w:lineRule="auto"/>
            </w:pPr>
            <w:r w:rsidRPr="21A2CE0C">
              <w:rPr>
                <w:rFonts w:ascii="Calibri" w:eastAsia="Calibri" w:hAnsi="Calibri" w:cs="Calibri"/>
                <w:sz w:val="20"/>
                <w:szCs w:val="20"/>
              </w:rPr>
              <w:t>Build on pupils’ prior knowledge, by sequencing lessons so that pupils secure foundational knowledge before encountering more complex content.</w:t>
            </w:r>
          </w:p>
          <w:p w14:paraId="72E6CF6F" w14:textId="77777777" w:rsidR="009B55EC" w:rsidRDefault="009B55EC" w:rsidP="00A914D9">
            <w:pPr>
              <w:spacing w:line="257" w:lineRule="auto"/>
              <w:rPr>
                <w:rFonts w:ascii="Calibri" w:eastAsia="Calibri" w:hAnsi="Calibri" w:cs="Calibri"/>
                <w:sz w:val="20"/>
                <w:szCs w:val="20"/>
                <w:highlight w:val="yellow"/>
              </w:rPr>
            </w:pPr>
          </w:p>
        </w:tc>
      </w:tr>
      <w:tr w:rsidR="009B55EC" w14:paraId="76D10D7A" w14:textId="77777777" w:rsidTr="00A914D9">
        <w:trPr>
          <w:trHeight w:val="15"/>
        </w:trPr>
        <w:tc>
          <w:tcPr>
            <w:tcW w:w="942" w:type="dxa"/>
            <w:shd w:val="clear" w:color="auto" w:fill="D9D9D9" w:themeFill="background1" w:themeFillShade="D9"/>
          </w:tcPr>
          <w:p w14:paraId="69BA67C4" w14:textId="77777777" w:rsidR="009B55EC" w:rsidRDefault="009B55EC" w:rsidP="00A914D9">
            <w:pPr>
              <w:spacing w:line="259" w:lineRule="auto"/>
              <w:rPr>
                <w:rFonts w:eastAsiaTheme="minorEastAsia"/>
                <w:color w:val="000000" w:themeColor="text1"/>
                <w:sz w:val="20"/>
                <w:szCs w:val="20"/>
              </w:rPr>
            </w:pPr>
            <w:r w:rsidRPr="35650C4E">
              <w:rPr>
                <w:rFonts w:eastAsiaTheme="minorEastAsia"/>
                <w:color w:val="000000" w:themeColor="text1"/>
                <w:sz w:val="20"/>
                <w:szCs w:val="20"/>
              </w:rPr>
              <w:t>1-4</w:t>
            </w:r>
          </w:p>
          <w:p w14:paraId="2F2BB38E" w14:textId="77777777" w:rsidR="009B55EC" w:rsidRDefault="009B55EC" w:rsidP="00A914D9">
            <w:pPr>
              <w:spacing w:line="259" w:lineRule="auto"/>
              <w:rPr>
                <w:rFonts w:eastAsiaTheme="minorEastAsia"/>
                <w:color w:val="000000" w:themeColor="text1"/>
                <w:sz w:val="20"/>
                <w:szCs w:val="20"/>
              </w:rPr>
            </w:pPr>
            <w:r>
              <w:rPr>
                <w:rFonts w:eastAsiaTheme="minorEastAsia"/>
                <w:color w:val="000000" w:themeColor="text1"/>
                <w:sz w:val="20"/>
                <w:szCs w:val="20"/>
              </w:rPr>
              <w:t>DG124</w:t>
            </w:r>
          </w:p>
        </w:tc>
        <w:tc>
          <w:tcPr>
            <w:tcW w:w="765" w:type="dxa"/>
            <w:shd w:val="clear" w:color="auto" w:fill="D9D9D9" w:themeFill="background1" w:themeFillShade="D9"/>
          </w:tcPr>
          <w:p w14:paraId="3A9410E6" w14:textId="77777777" w:rsidR="009B55EC" w:rsidRDefault="009B55EC" w:rsidP="00A914D9">
            <w:pPr>
              <w:spacing w:line="259" w:lineRule="auto"/>
              <w:rPr>
                <w:rFonts w:eastAsiaTheme="minorEastAsia"/>
                <w:sz w:val="20"/>
                <w:szCs w:val="20"/>
              </w:rPr>
            </w:pPr>
            <w:r w:rsidRPr="35650C4E">
              <w:rPr>
                <w:rFonts w:eastAsiaTheme="minorEastAsia"/>
                <w:sz w:val="20"/>
                <w:szCs w:val="20"/>
              </w:rPr>
              <w:t>KB</w:t>
            </w:r>
          </w:p>
        </w:tc>
        <w:tc>
          <w:tcPr>
            <w:tcW w:w="1812" w:type="dxa"/>
            <w:shd w:val="clear" w:color="auto" w:fill="D9D9D9" w:themeFill="background1" w:themeFillShade="D9"/>
          </w:tcPr>
          <w:p w14:paraId="5D5917E0" w14:textId="77777777" w:rsidR="009B55EC" w:rsidRDefault="009B55EC" w:rsidP="00A914D9">
            <w:pPr>
              <w:spacing w:line="259" w:lineRule="auto"/>
              <w:rPr>
                <w:rFonts w:eastAsiaTheme="minorEastAsia"/>
                <w:sz w:val="20"/>
                <w:szCs w:val="20"/>
              </w:rPr>
            </w:pPr>
            <w:r w:rsidRPr="21A2CE0C">
              <w:rPr>
                <w:rFonts w:eastAsiaTheme="minorEastAsia"/>
                <w:sz w:val="20"/>
                <w:szCs w:val="20"/>
              </w:rPr>
              <w:t>Introduction to learning theories: contemporary</w:t>
            </w:r>
          </w:p>
          <w:p w14:paraId="3DF5E1CA" w14:textId="77777777" w:rsidR="009B55EC" w:rsidRDefault="009B55EC" w:rsidP="00A914D9">
            <w:pPr>
              <w:spacing w:line="259" w:lineRule="auto"/>
              <w:rPr>
                <w:rFonts w:eastAsiaTheme="minorEastAsia"/>
                <w:sz w:val="20"/>
                <w:szCs w:val="20"/>
              </w:rPr>
            </w:pPr>
          </w:p>
          <w:p w14:paraId="1CE3CE10" w14:textId="77777777" w:rsidR="009B55EC" w:rsidRDefault="009B55EC" w:rsidP="00A914D9">
            <w:pPr>
              <w:spacing w:line="259" w:lineRule="auto"/>
              <w:rPr>
                <w:rFonts w:eastAsiaTheme="minorEastAsia"/>
                <w:sz w:val="20"/>
                <w:szCs w:val="20"/>
              </w:rPr>
            </w:pPr>
            <w:r w:rsidRPr="21A2CE0C">
              <w:rPr>
                <w:rFonts w:eastAsiaTheme="minorEastAsia"/>
                <w:sz w:val="20"/>
                <w:szCs w:val="20"/>
              </w:rPr>
              <w:t xml:space="preserve">-Working and </w:t>
            </w:r>
            <w:proofErr w:type="gramStart"/>
            <w:r w:rsidRPr="21A2CE0C">
              <w:rPr>
                <w:rFonts w:eastAsiaTheme="minorEastAsia"/>
                <w:sz w:val="20"/>
                <w:szCs w:val="20"/>
              </w:rPr>
              <w:t>Long Term</w:t>
            </w:r>
            <w:proofErr w:type="gramEnd"/>
            <w:r w:rsidRPr="21A2CE0C">
              <w:rPr>
                <w:rFonts w:eastAsiaTheme="minorEastAsia"/>
                <w:sz w:val="20"/>
                <w:szCs w:val="20"/>
              </w:rPr>
              <w:t xml:space="preserve"> memory</w:t>
            </w:r>
          </w:p>
          <w:p w14:paraId="6A6500D2" w14:textId="77777777" w:rsidR="009B55EC" w:rsidRDefault="009B55EC" w:rsidP="00A914D9">
            <w:pPr>
              <w:spacing w:line="259" w:lineRule="auto"/>
              <w:rPr>
                <w:rFonts w:eastAsiaTheme="minorEastAsia"/>
                <w:sz w:val="20"/>
                <w:szCs w:val="20"/>
              </w:rPr>
            </w:pPr>
            <w:r w:rsidRPr="21A2CE0C">
              <w:rPr>
                <w:rFonts w:eastAsiaTheme="minorEastAsia"/>
                <w:sz w:val="20"/>
                <w:szCs w:val="20"/>
              </w:rPr>
              <w:t>-Cognitive Load Theory</w:t>
            </w:r>
          </w:p>
          <w:p w14:paraId="3FDD5D4B" w14:textId="77777777" w:rsidR="009B55EC" w:rsidRDefault="009B55EC" w:rsidP="00A914D9">
            <w:pPr>
              <w:spacing w:line="259" w:lineRule="auto"/>
              <w:rPr>
                <w:rFonts w:eastAsiaTheme="minorEastAsia"/>
                <w:sz w:val="20"/>
                <w:szCs w:val="20"/>
              </w:rPr>
            </w:pPr>
            <w:r w:rsidRPr="21A2CE0C">
              <w:rPr>
                <w:rFonts w:eastAsiaTheme="minorEastAsia"/>
                <w:sz w:val="20"/>
                <w:szCs w:val="20"/>
              </w:rPr>
              <w:t>-Metacognition</w:t>
            </w:r>
          </w:p>
          <w:p w14:paraId="2A50DA64" w14:textId="77777777" w:rsidR="009B55EC" w:rsidRDefault="009B55EC" w:rsidP="00A914D9">
            <w:pPr>
              <w:spacing w:line="259" w:lineRule="auto"/>
              <w:rPr>
                <w:rFonts w:eastAsiaTheme="minorEastAsia"/>
                <w:sz w:val="20"/>
                <w:szCs w:val="20"/>
              </w:rPr>
            </w:pPr>
            <w:r w:rsidRPr="21A2CE0C">
              <w:rPr>
                <w:rFonts w:eastAsiaTheme="minorEastAsia"/>
                <w:sz w:val="20"/>
                <w:szCs w:val="20"/>
              </w:rPr>
              <w:t>-Self-regulation</w:t>
            </w:r>
          </w:p>
          <w:p w14:paraId="7AD7077D" w14:textId="77777777" w:rsidR="009B55EC" w:rsidRDefault="009B55EC" w:rsidP="00A914D9">
            <w:pPr>
              <w:spacing w:line="259" w:lineRule="auto"/>
              <w:rPr>
                <w:rFonts w:eastAsiaTheme="minorEastAsia"/>
                <w:sz w:val="20"/>
                <w:szCs w:val="20"/>
              </w:rPr>
            </w:pPr>
            <w:r w:rsidRPr="21A2CE0C">
              <w:rPr>
                <w:rFonts w:eastAsiaTheme="minorEastAsia"/>
                <w:sz w:val="20"/>
                <w:szCs w:val="20"/>
              </w:rPr>
              <w:t>-Mindset</w:t>
            </w:r>
          </w:p>
          <w:p w14:paraId="26474C75" w14:textId="77777777" w:rsidR="009B55EC" w:rsidRDefault="009B55EC" w:rsidP="00A914D9">
            <w:pPr>
              <w:spacing w:line="259" w:lineRule="auto"/>
              <w:rPr>
                <w:rFonts w:eastAsiaTheme="minorEastAsia"/>
                <w:sz w:val="20"/>
                <w:szCs w:val="20"/>
              </w:rPr>
            </w:pPr>
            <w:r w:rsidRPr="21A2CE0C">
              <w:rPr>
                <w:rFonts w:eastAsiaTheme="minorEastAsia"/>
                <w:sz w:val="20"/>
                <w:szCs w:val="20"/>
              </w:rPr>
              <w:t>-Connectivism</w:t>
            </w:r>
          </w:p>
        </w:tc>
        <w:tc>
          <w:tcPr>
            <w:tcW w:w="2550" w:type="dxa"/>
            <w:shd w:val="clear" w:color="auto" w:fill="D9D9D9" w:themeFill="background1" w:themeFillShade="D9"/>
          </w:tcPr>
          <w:p w14:paraId="184CFCB2" w14:textId="77777777" w:rsidR="009B55EC" w:rsidRDefault="009B55EC" w:rsidP="00A914D9">
            <w:pPr>
              <w:spacing w:line="257" w:lineRule="auto"/>
              <w:rPr>
                <w:rFonts w:ascii="Calibri" w:eastAsia="Calibri" w:hAnsi="Calibri" w:cs="Calibri"/>
                <w:sz w:val="20"/>
                <w:szCs w:val="20"/>
              </w:rPr>
            </w:pPr>
            <w:r w:rsidRPr="21A2CE0C">
              <w:rPr>
                <w:rFonts w:ascii="Calibri" w:eastAsia="Calibri" w:hAnsi="Calibri" w:cs="Calibri"/>
                <w:sz w:val="20"/>
                <w:szCs w:val="20"/>
              </w:rPr>
              <w:t>Learning involves a lasting change in pupils’ capabilities or understanding.</w:t>
            </w:r>
          </w:p>
          <w:p w14:paraId="5C870A7C" w14:textId="77777777" w:rsidR="009B55EC" w:rsidRDefault="009B55EC" w:rsidP="00A914D9">
            <w:pPr>
              <w:spacing w:line="257" w:lineRule="auto"/>
              <w:rPr>
                <w:rFonts w:ascii="Calibri" w:eastAsia="Calibri" w:hAnsi="Calibri" w:cs="Calibri"/>
                <w:color w:val="000000" w:themeColor="text1"/>
                <w:sz w:val="20"/>
                <w:szCs w:val="20"/>
              </w:rPr>
            </w:pPr>
            <w:r w:rsidRPr="21A2CE0C">
              <w:rPr>
                <w:rFonts w:ascii="Calibri" w:eastAsia="Calibri" w:hAnsi="Calibri" w:cs="Calibri"/>
                <w:color w:val="000000" w:themeColor="text1"/>
                <w:sz w:val="20"/>
                <w:szCs w:val="20"/>
              </w:rPr>
              <w:t xml:space="preserve"> </w:t>
            </w:r>
          </w:p>
          <w:p w14:paraId="43AA1E60" w14:textId="77777777" w:rsidR="009B55EC" w:rsidRDefault="009B55EC" w:rsidP="00A914D9">
            <w:pPr>
              <w:spacing w:line="257" w:lineRule="auto"/>
              <w:rPr>
                <w:rFonts w:ascii="Calibri" w:eastAsia="Calibri" w:hAnsi="Calibri" w:cs="Calibri"/>
                <w:sz w:val="20"/>
                <w:szCs w:val="20"/>
              </w:rPr>
            </w:pPr>
            <w:r w:rsidRPr="21A2CE0C">
              <w:rPr>
                <w:rFonts w:ascii="Calibri" w:eastAsia="Calibri" w:hAnsi="Calibri" w:cs="Calibri"/>
                <w:sz w:val="20"/>
                <w:szCs w:val="20"/>
              </w:rPr>
              <w:t>Prior knowledge plays an important role in how pupils learn; committing some key facts to their long-term memory is likely to help pupils learn more complex ideas.</w:t>
            </w:r>
          </w:p>
          <w:p w14:paraId="705C0EDB" w14:textId="77777777" w:rsidR="009B55EC" w:rsidRDefault="009B55EC" w:rsidP="00A914D9">
            <w:pPr>
              <w:spacing w:line="257" w:lineRule="auto"/>
              <w:rPr>
                <w:rFonts w:ascii="Calibri" w:eastAsia="Calibri" w:hAnsi="Calibri" w:cs="Calibri"/>
                <w:sz w:val="20"/>
                <w:szCs w:val="20"/>
              </w:rPr>
            </w:pPr>
            <w:r w:rsidRPr="21A2CE0C">
              <w:rPr>
                <w:rFonts w:ascii="Calibri" w:eastAsia="Calibri" w:hAnsi="Calibri" w:cs="Calibri"/>
                <w:sz w:val="20"/>
                <w:szCs w:val="20"/>
              </w:rPr>
              <w:t xml:space="preserve"> </w:t>
            </w:r>
          </w:p>
          <w:p w14:paraId="16B2DA6D" w14:textId="77777777" w:rsidR="009B55EC" w:rsidRDefault="009B55EC" w:rsidP="00A914D9">
            <w:pPr>
              <w:spacing w:line="257" w:lineRule="auto"/>
              <w:rPr>
                <w:rFonts w:ascii="Calibri" w:eastAsia="Calibri" w:hAnsi="Calibri" w:cs="Calibri"/>
                <w:sz w:val="20"/>
                <w:szCs w:val="20"/>
              </w:rPr>
            </w:pPr>
            <w:r w:rsidRPr="21A2CE0C">
              <w:rPr>
                <w:rFonts w:ascii="Calibri" w:eastAsia="Calibri" w:hAnsi="Calibri" w:cs="Calibri"/>
                <w:sz w:val="20"/>
                <w:szCs w:val="20"/>
              </w:rPr>
              <w:t>An important factor in learning is memory, which can be thought of as comprising two elements: working memory and long-term memory.</w:t>
            </w:r>
          </w:p>
          <w:p w14:paraId="66724C9B" w14:textId="77777777" w:rsidR="009B55EC" w:rsidRDefault="009B55EC" w:rsidP="00A914D9">
            <w:pPr>
              <w:spacing w:line="257" w:lineRule="auto"/>
              <w:rPr>
                <w:rFonts w:ascii="Calibri" w:eastAsia="Calibri" w:hAnsi="Calibri" w:cs="Calibri"/>
                <w:sz w:val="20"/>
                <w:szCs w:val="20"/>
              </w:rPr>
            </w:pPr>
          </w:p>
        </w:tc>
        <w:tc>
          <w:tcPr>
            <w:tcW w:w="1515" w:type="dxa"/>
            <w:shd w:val="clear" w:color="auto" w:fill="D9D9D9" w:themeFill="background1" w:themeFillShade="D9"/>
          </w:tcPr>
          <w:p w14:paraId="49F1BB50" w14:textId="77777777" w:rsidR="009B55EC" w:rsidRDefault="009B55EC" w:rsidP="00A914D9">
            <w:pPr>
              <w:spacing w:line="257" w:lineRule="auto"/>
            </w:pPr>
            <w:r w:rsidRPr="21A2CE0C">
              <w:rPr>
                <w:rFonts w:ascii="Calibri" w:eastAsia="Calibri" w:hAnsi="Calibri" w:cs="Calibri"/>
                <w:b/>
                <w:bCs/>
                <w:sz w:val="20"/>
                <w:szCs w:val="20"/>
              </w:rPr>
              <w:t>Pedagogy</w:t>
            </w:r>
          </w:p>
          <w:p w14:paraId="59ABC035" w14:textId="77777777" w:rsidR="009B55EC" w:rsidRDefault="009B55EC" w:rsidP="00A914D9">
            <w:pPr>
              <w:spacing w:line="257" w:lineRule="auto"/>
              <w:rPr>
                <w:rFonts w:ascii="Calibri" w:eastAsia="Calibri" w:hAnsi="Calibri" w:cs="Calibri"/>
                <w:b/>
                <w:bCs/>
                <w:sz w:val="20"/>
                <w:szCs w:val="20"/>
              </w:rPr>
            </w:pPr>
          </w:p>
          <w:p w14:paraId="2CF98A6C" w14:textId="77777777" w:rsidR="009B55EC" w:rsidRDefault="009B55EC" w:rsidP="00A914D9">
            <w:pPr>
              <w:spacing w:line="257" w:lineRule="auto"/>
              <w:rPr>
                <w:rFonts w:ascii="Calibri" w:eastAsia="Calibri" w:hAnsi="Calibri" w:cs="Calibri"/>
                <w:b/>
                <w:bCs/>
                <w:sz w:val="20"/>
                <w:szCs w:val="20"/>
              </w:rPr>
            </w:pPr>
            <w:r w:rsidRPr="21A2CE0C">
              <w:rPr>
                <w:rFonts w:ascii="Calibri" w:eastAsia="Calibri" w:hAnsi="Calibri" w:cs="Calibri"/>
                <w:b/>
                <w:bCs/>
                <w:sz w:val="20"/>
                <w:szCs w:val="20"/>
              </w:rPr>
              <w:t>Curriculum</w:t>
            </w:r>
          </w:p>
          <w:p w14:paraId="7C400A8D" w14:textId="77777777" w:rsidR="009B55EC" w:rsidRDefault="009B55EC" w:rsidP="00A914D9">
            <w:pPr>
              <w:spacing w:line="257" w:lineRule="auto"/>
            </w:pPr>
            <w:r w:rsidRPr="21A2CE0C">
              <w:rPr>
                <w:rFonts w:ascii="Calibri" w:eastAsia="Calibri" w:hAnsi="Calibri" w:cs="Calibri"/>
                <w:sz w:val="20"/>
                <w:szCs w:val="20"/>
              </w:rPr>
              <w:t xml:space="preserve"> </w:t>
            </w:r>
          </w:p>
          <w:p w14:paraId="3FE1C1B4" w14:textId="77777777" w:rsidR="009B55EC" w:rsidRDefault="009B55EC" w:rsidP="00A914D9">
            <w:pPr>
              <w:spacing w:line="257" w:lineRule="auto"/>
            </w:pPr>
            <w:r w:rsidRPr="21A2CE0C">
              <w:rPr>
                <w:rFonts w:ascii="Calibri" w:eastAsia="Calibri" w:hAnsi="Calibri" w:cs="Calibri"/>
                <w:sz w:val="20"/>
                <w:szCs w:val="20"/>
              </w:rPr>
              <w:t>Research engaged</w:t>
            </w:r>
          </w:p>
          <w:p w14:paraId="52D0E13E" w14:textId="77777777" w:rsidR="009B55EC" w:rsidRDefault="009B55EC" w:rsidP="00A914D9">
            <w:pPr>
              <w:spacing w:line="257" w:lineRule="auto"/>
              <w:rPr>
                <w:rFonts w:ascii="Calibri" w:eastAsia="Calibri" w:hAnsi="Calibri" w:cs="Calibri"/>
                <w:sz w:val="20"/>
                <w:szCs w:val="20"/>
              </w:rPr>
            </w:pPr>
          </w:p>
          <w:p w14:paraId="325DF2F9" w14:textId="77777777" w:rsidR="009B55EC" w:rsidRDefault="009B55EC" w:rsidP="00A914D9">
            <w:pPr>
              <w:spacing w:line="257" w:lineRule="auto"/>
              <w:rPr>
                <w:rFonts w:ascii="Calibri" w:eastAsia="Calibri" w:hAnsi="Calibri" w:cs="Calibri"/>
                <w:sz w:val="20"/>
                <w:szCs w:val="20"/>
              </w:rPr>
            </w:pPr>
            <w:r w:rsidRPr="21A2CE0C">
              <w:rPr>
                <w:rFonts w:ascii="Calibri" w:eastAsia="Calibri" w:hAnsi="Calibri" w:cs="Calibri"/>
                <w:sz w:val="20"/>
                <w:szCs w:val="20"/>
              </w:rPr>
              <w:t>Critical thinking</w:t>
            </w:r>
          </w:p>
          <w:p w14:paraId="593F0010" w14:textId="77777777" w:rsidR="009B55EC" w:rsidRDefault="009B55EC" w:rsidP="00A914D9">
            <w:pPr>
              <w:spacing w:line="257" w:lineRule="auto"/>
              <w:rPr>
                <w:rFonts w:ascii="Calibri" w:eastAsia="Calibri" w:hAnsi="Calibri" w:cs="Calibri"/>
                <w:sz w:val="20"/>
                <w:szCs w:val="20"/>
              </w:rPr>
            </w:pPr>
          </w:p>
          <w:p w14:paraId="60F25C33" w14:textId="77777777" w:rsidR="009B55EC" w:rsidRDefault="009B55EC" w:rsidP="00A914D9">
            <w:pPr>
              <w:spacing w:line="257" w:lineRule="auto"/>
              <w:rPr>
                <w:rFonts w:ascii="Calibri" w:eastAsia="Calibri" w:hAnsi="Calibri" w:cs="Calibri"/>
                <w:b/>
                <w:bCs/>
                <w:sz w:val="20"/>
                <w:szCs w:val="20"/>
              </w:rPr>
            </w:pPr>
          </w:p>
        </w:tc>
        <w:tc>
          <w:tcPr>
            <w:tcW w:w="2880" w:type="dxa"/>
            <w:shd w:val="clear" w:color="auto" w:fill="D9D9D9" w:themeFill="background1" w:themeFillShade="D9"/>
          </w:tcPr>
          <w:p w14:paraId="4CC7EA11" w14:textId="77777777" w:rsidR="009B55EC" w:rsidRDefault="00C37D87" w:rsidP="00A914D9">
            <w:pPr>
              <w:spacing w:line="257" w:lineRule="auto"/>
              <w:rPr>
                <w:rFonts w:ascii="Calibri" w:eastAsia="Calibri" w:hAnsi="Calibri" w:cs="Calibri"/>
                <w:sz w:val="20"/>
                <w:szCs w:val="20"/>
              </w:rPr>
            </w:pPr>
            <w:hyperlink r:id="rId61">
              <w:r w:rsidR="009B55EC" w:rsidRPr="21A2CE0C">
                <w:rPr>
                  <w:rStyle w:val="Hyperlink"/>
                  <w:rFonts w:ascii="Calibri" w:eastAsia="Calibri" w:hAnsi="Calibri" w:cs="Calibri"/>
                  <w:sz w:val="20"/>
                  <w:szCs w:val="20"/>
                </w:rPr>
                <w:t>Deans for Impact (2015) The Science of Learning [Online]</w:t>
              </w:r>
            </w:hyperlink>
          </w:p>
          <w:p w14:paraId="2C6B6A57" w14:textId="77777777" w:rsidR="009B55EC" w:rsidRDefault="009B55EC" w:rsidP="00A914D9">
            <w:pPr>
              <w:spacing w:line="257" w:lineRule="auto"/>
              <w:rPr>
                <w:rFonts w:ascii="Calibri" w:eastAsia="Calibri" w:hAnsi="Calibri" w:cs="Calibri"/>
                <w:sz w:val="20"/>
                <w:szCs w:val="20"/>
              </w:rPr>
            </w:pPr>
          </w:p>
          <w:p w14:paraId="2FDB4F1E" w14:textId="77777777" w:rsidR="009B55EC" w:rsidRDefault="00C37D87" w:rsidP="00A914D9">
            <w:pPr>
              <w:spacing w:line="257" w:lineRule="auto"/>
              <w:rPr>
                <w:rFonts w:ascii="Calibri" w:eastAsia="Calibri" w:hAnsi="Calibri" w:cs="Calibri"/>
                <w:color w:val="FF0000"/>
                <w:sz w:val="20"/>
                <w:szCs w:val="20"/>
              </w:rPr>
            </w:pPr>
            <w:hyperlink r:id="rId62">
              <w:r w:rsidR="009B55EC" w:rsidRPr="21A2CE0C">
                <w:rPr>
                  <w:rStyle w:val="Hyperlink"/>
                  <w:rFonts w:ascii="Calibri" w:eastAsia="Calibri" w:hAnsi="Calibri" w:cs="Calibri"/>
                  <w:sz w:val="20"/>
                  <w:szCs w:val="20"/>
                </w:rPr>
                <w:t>Baddeley, A. (2003) Working memory: looking back and looking forward. Nature reviews neuroscience, 4(10), 829-839</w:t>
              </w:r>
            </w:hyperlink>
          </w:p>
          <w:p w14:paraId="0B76FEA1" w14:textId="77777777" w:rsidR="009B55EC" w:rsidRDefault="009B55EC" w:rsidP="00A914D9">
            <w:pPr>
              <w:spacing w:line="257" w:lineRule="auto"/>
              <w:rPr>
                <w:rFonts w:ascii="Calibri" w:eastAsia="Calibri" w:hAnsi="Calibri" w:cs="Calibri"/>
                <w:sz w:val="20"/>
                <w:szCs w:val="20"/>
              </w:rPr>
            </w:pPr>
          </w:p>
          <w:p w14:paraId="6F1319F6" w14:textId="77777777" w:rsidR="009B55EC" w:rsidRDefault="009B55EC" w:rsidP="00A914D9">
            <w:pPr>
              <w:spacing w:line="257" w:lineRule="auto"/>
              <w:rPr>
                <w:rFonts w:ascii="Calibri" w:eastAsia="Calibri" w:hAnsi="Calibri" w:cs="Calibri"/>
                <w:sz w:val="20"/>
                <w:szCs w:val="20"/>
              </w:rPr>
            </w:pPr>
            <w:r w:rsidRPr="21A2CE0C">
              <w:rPr>
                <w:rFonts w:ascii="Calibri" w:eastAsia="Calibri" w:hAnsi="Calibri" w:cs="Calibri"/>
                <w:sz w:val="20"/>
                <w:szCs w:val="20"/>
              </w:rPr>
              <w:t>Cowan, N. (2008) What are the differences between long-term, short-term, and working memory? Progress in brain research, 169, 323-338.</w:t>
            </w:r>
          </w:p>
          <w:p w14:paraId="4AD7EA67" w14:textId="77777777" w:rsidR="009B55EC" w:rsidRDefault="009B55EC" w:rsidP="00A914D9">
            <w:pPr>
              <w:spacing w:line="257" w:lineRule="auto"/>
              <w:rPr>
                <w:rFonts w:ascii="Calibri" w:eastAsia="Calibri" w:hAnsi="Calibri" w:cs="Calibri"/>
                <w:sz w:val="20"/>
                <w:szCs w:val="20"/>
              </w:rPr>
            </w:pPr>
          </w:p>
        </w:tc>
        <w:tc>
          <w:tcPr>
            <w:tcW w:w="4245" w:type="dxa"/>
            <w:shd w:val="clear" w:color="auto" w:fill="D9D9D9" w:themeFill="background1" w:themeFillShade="D9"/>
          </w:tcPr>
          <w:p w14:paraId="58484AF5" w14:textId="77777777" w:rsidR="009B55EC" w:rsidRDefault="009B55EC" w:rsidP="00A914D9">
            <w:pPr>
              <w:spacing w:line="257" w:lineRule="auto"/>
            </w:pPr>
            <w:r w:rsidRPr="21A2CE0C">
              <w:rPr>
                <w:rFonts w:ascii="Calibri" w:eastAsia="Calibri" w:hAnsi="Calibri" w:cs="Calibri"/>
                <w:sz w:val="20"/>
                <w:szCs w:val="20"/>
              </w:rPr>
              <w:t>Avoid overloading working memory, by considering pupils’ prior knowledge when planning how much new information to introduce.</w:t>
            </w:r>
          </w:p>
          <w:p w14:paraId="6870752A" w14:textId="77777777" w:rsidR="009B55EC" w:rsidRDefault="009B55EC" w:rsidP="00A914D9">
            <w:pPr>
              <w:spacing w:line="257" w:lineRule="auto"/>
            </w:pPr>
            <w:r w:rsidRPr="21A2CE0C">
              <w:rPr>
                <w:rFonts w:ascii="Calibri" w:eastAsia="Calibri" w:hAnsi="Calibri" w:cs="Calibri"/>
                <w:sz w:val="20"/>
                <w:szCs w:val="20"/>
              </w:rPr>
              <w:t xml:space="preserve"> </w:t>
            </w:r>
          </w:p>
          <w:p w14:paraId="3D4BB622" w14:textId="77777777" w:rsidR="009B55EC" w:rsidRDefault="009B55EC" w:rsidP="00A914D9">
            <w:pPr>
              <w:spacing w:line="257" w:lineRule="auto"/>
            </w:pPr>
            <w:r w:rsidRPr="21A2CE0C">
              <w:rPr>
                <w:rFonts w:ascii="Calibri" w:eastAsia="Calibri" w:hAnsi="Calibri" w:cs="Calibri"/>
                <w:sz w:val="20"/>
                <w:szCs w:val="20"/>
              </w:rPr>
              <w:t>Build on pupils’ prior knowledge, by sequencing lessons so that pupils secure foundational knowledge before encountering more complex content.</w:t>
            </w:r>
          </w:p>
          <w:p w14:paraId="1C970315" w14:textId="77777777" w:rsidR="009B55EC" w:rsidRDefault="009B55EC" w:rsidP="00A914D9">
            <w:pPr>
              <w:spacing w:line="257" w:lineRule="auto"/>
              <w:rPr>
                <w:rFonts w:ascii="Calibri" w:eastAsia="Calibri" w:hAnsi="Calibri" w:cs="Calibri"/>
                <w:sz w:val="32"/>
                <w:szCs w:val="32"/>
                <w:highlight w:val="yellow"/>
              </w:rPr>
            </w:pPr>
          </w:p>
          <w:p w14:paraId="685DF01A" w14:textId="77777777" w:rsidR="009B55EC" w:rsidRDefault="009B55EC" w:rsidP="00A914D9">
            <w:pPr>
              <w:spacing w:line="257" w:lineRule="auto"/>
              <w:rPr>
                <w:rFonts w:ascii="Calibri" w:eastAsia="Calibri" w:hAnsi="Calibri" w:cs="Calibri"/>
                <w:sz w:val="20"/>
                <w:szCs w:val="20"/>
              </w:rPr>
            </w:pPr>
          </w:p>
        </w:tc>
      </w:tr>
      <w:tr w:rsidR="009B55EC" w14:paraId="04A4C63D" w14:textId="77777777" w:rsidTr="00A914D9">
        <w:trPr>
          <w:trHeight w:val="15"/>
        </w:trPr>
        <w:tc>
          <w:tcPr>
            <w:tcW w:w="942" w:type="dxa"/>
            <w:shd w:val="clear" w:color="auto" w:fill="D9D9D9" w:themeFill="background1" w:themeFillShade="D9"/>
          </w:tcPr>
          <w:p w14:paraId="4CFF0113" w14:textId="77777777" w:rsidR="009B55EC" w:rsidRDefault="009B55EC" w:rsidP="00A914D9">
            <w:pPr>
              <w:spacing w:line="259" w:lineRule="auto"/>
              <w:rPr>
                <w:rFonts w:eastAsiaTheme="minorEastAsia"/>
                <w:color w:val="000000" w:themeColor="text1"/>
                <w:sz w:val="20"/>
                <w:szCs w:val="20"/>
              </w:rPr>
            </w:pPr>
            <w:r w:rsidRPr="1C8356F7">
              <w:rPr>
                <w:rFonts w:eastAsiaTheme="minorEastAsia"/>
                <w:color w:val="000000" w:themeColor="text1"/>
                <w:sz w:val="20"/>
                <w:szCs w:val="20"/>
              </w:rPr>
              <w:t>4-5pm</w:t>
            </w:r>
          </w:p>
          <w:p w14:paraId="6DD90433" w14:textId="77777777" w:rsidR="009B55EC" w:rsidRDefault="009B55EC" w:rsidP="00A914D9">
            <w:pPr>
              <w:spacing w:line="259" w:lineRule="auto"/>
              <w:rPr>
                <w:rFonts w:eastAsiaTheme="minorEastAsia"/>
                <w:color w:val="000000" w:themeColor="text1"/>
                <w:sz w:val="20"/>
                <w:szCs w:val="20"/>
              </w:rPr>
            </w:pPr>
          </w:p>
          <w:p w14:paraId="3983119D" w14:textId="77777777" w:rsidR="009B55EC" w:rsidRDefault="009B55EC" w:rsidP="00A914D9">
            <w:pPr>
              <w:spacing w:line="259" w:lineRule="auto"/>
              <w:rPr>
                <w:rFonts w:eastAsiaTheme="minorEastAsia"/>
                <w:sz w:val="20"/>
                <w:szCs w:val="20"/>
              </w:rPr>
            </w:pPr>
            <w:r>
              <w:rPr>
                <w:rFonts w:eastAsiaTheme="minorEastAsia"/>
                <w:sz w:val="20"/>
                <w:szCs w:val="20"/>
              </w:rPr>
              <w:t>DG124</w:t>
            </w:r>
          </w:p>
          <w:p w14:paraId="74477BE3" w14:textId="77777777" w:rsidR="009B55EC" w:rsidRDefault="009B55EC" w:rsidP="00A914D9">
            <w:pPr>
              <w:spacing w:line="259" w:lineRule="auto"/>
              <w:rPr>
                <w:rFonts w:eastAsiaTheme="minorEastAsia"/>
                <w:color w:val="000000" w:themeColor="text1"/>
                <w:sz w:val="20"/>
                <w:szCs w:val="20"/>
              </w:rPr>
            </w:pPr>
          </w:p>
        </w:tc>
        <w:tc>
          <w:tcPr>
            <w:tcW w:w="765" w:type="dxa"/>
            <w:shd w:val="clear" w:color="auto" w:fill="D9D9D9" w:themeFill="background1" w:themeFillShade="D9"/>
          </w:tcPr>
          <w:p w14:paraId="7568BB15" w14:textId="77777777" w:rsidR="009B55EC" w:rsidRDefault="009B55EC" w:rsidP="00A914D9">
            <w:pPr>
              <w:spacing w:line="259" w:lineRule="auto"/>
              <w:rPr>
                <w:rFonts w:eastAsiaTheme="minorEastAsia"/>
                <w:sz w:val="20"/>
                <w:szCs w:val="20"/>
              </w:rPr>
            </w:pPr>
            <w:r w:rsidRPr="048740E3">
              <w:rPr>
                <w:rFonts w:eastAsiaTheme="minorEastAsia"/>
                <w:sz w:val="20"/>
                <w:szCs w:val="20"/>
              </w:rPr>
              <w:t>BR</w:t>
            </w:r>
          </w:p>
        </w:tc>
        <w:tc>
          <w:tcPr>
            <w:tcW w:w="1812" w:type="dxa"/>
            <w:shd w:val="clear" w:color="auto" w:fill="D9D9D9" w:themeFill="background1" w:themeFillShade="D9"/>
          </w:tcPr>
          <w:p w14:paraId="4DDE0C24" w14:textId="77777777" w:rsidR="009B55EC" w:rsidRDefault="009B55EC" w:rsidP="00A914D9">
            <w:pPr>
              <w:spacing w:line="259" w:lineRule="auto"/>
              <w:rPr>
                <w:rFonts w:eastAsiaTheme="minorEastAsia"/>
                <w:sz w:val="20"/>
                <w:szCs w:val="20"/>
              </w:rPr>
            </w:pPr>
            <w:r w:rsidRPr="048740E3">
              <w:rPr>
                <w:rFonts w:eastAsiaTheme="minorEastAsia"/>
                <w:sz w:val="20"/>
                <w:szCs w:val="20"/>
              </w:rPr>
              <w:t>SE formative assessment continuum</w:t>
            </w:r>
          </w:p>
        </w:tc>
        <w:tc>
          <w:tcPr>
            <w:tcW w:w="2550" w:type="dxa"/>
            <w:shd w:val="clear" w:color="auto" w:fill="D9D9D9" w:themeFill="background1" w:themeFillShade="D9"/>
          </w:tcPr>
          <w:p w14:paraId="5A849020" w14:textId="77777777" w:rsidR="009B55EC" w:rsidRDefault="009B55EC" w:rsidP="00A914D9">
            <w:pPr>
              <w:spacing w:line="259" w:lineRule="auto"/>
              <w:rPr>
                <w:rFonts w:eastAsiaTheme="minorEastAsia"/>
                <w:sz w:val="20"/>
                <w:szCs w:val="20"/>
              </w:rPr>
            </w:pPr>
            <w:r w:rsidRPr="21A2CE0C">
              <w:rPr>
                <w:rFonts w:eastAsiaTheme="minorEastAsia"/>
                <w:sz w:val="20"/>
                <w:szCs w:val="20"/>
              </w:rPr>
              <w:t>How to track and monitor your own progress.</w:t>
            </w:r>
          </w:p>
        </w:tc>
        <w:tc>
          <w:tcPr>
            <w:tcW w:w="1515" w:type="dxa"/>
            <w:shd w:val="clear" w:color="auto" w:fill="D9D9D9" w:themeFill="background1" w:themeFillShade="D9"/>
          </w:tcPr>
          <w:p w14:paraId="2A9A0DAB" w14:textId="77777777" w:rsidR="009B55EC" w:rsidRDefault="009B55EC" w:rsidP="00A914D9">
            <w:pPr>
              <w:spacing w:line="259" w:lineRule="auto"/>
              <w:rPr>
                <w:rFonts w:eastAsiaTheme="minorEastAsia"/>
                <w:b/>
                <w:bCs/>
                <w:color w:val="000000" w:themeColor="text1"/>
                <w:sz w:val="20"/>
                <w:szCs w:val="20"/>
              </w:rPr>
            </w:pPr>
            <w:r w:rsidRPr="21A2CE0C">
              <w:rPr>
                <w:rFonts w:eastAsiaTheme="minorEastAsia"/>
                <w:b/>
                <w:bCs/>
                <w:color w:val="000000" w:themeColor="text1"/>
                <w:sz w:val="20"/>
                <w:szCs w:val="20"/>
              </w:rPr>
              <w:t>Assessment</w:t>
            </w:r>
          </w:p>
          <w:p w14:paraId="730B1E21" w14:textId="77777777" w:rsidR="009B55EC" w:rsidRDefault="009B55EC" w:rsidP="00A914D9">
            <w:pPr>
              <w:spacing w:line="259" w:lineRule="auto"/>
              <w:rPr>
                <w:rFonts w:eastAsiaTheme="minorEastAsia"/>
                <w:b/>
                <w:bCs/>
                <w:color w:val="000000" w:themeColor="text1"/>
                <w:sz w:val="20"/>
                <w:szCs w:val="20"/>
              </w:rPr>
            </w:pPr>
          </w:p>
          <w:p w14:paraId="0C8FBCFF" w14:textId="77777777" w:rsidR="009B55EC" w:rsidRDefault="009B55EC" w:rsidP="00A914D9">
            <w:pPr>
              <w:spacing w:line="259" w:lineRule="auto"/>
              <w:rPr>
                <w:rFonts w:eastAsiaTheme="minorEastAsia"/>
                <w:b/>
                <w:bCs/>
                <w:color w:val="000000" w:themeColor="text1"/>
                <w:sz w:val="20"/>
                <w:szCs w:val="20"/>
              </w:rPr>
            </w:pPr>
            <w:r w:rsidRPr="21A2CE0C">
              <w:rPr>
                <w:rFonts w:eastAsiaTheme="minorEastAsia"/>
                <w:b/>
                <w:bCs/>
                <w:color w:val="000000" w:themeColor="text1"/>
                <w:sz w:val="20"/>
                <w:szCs w:val="20"/>
              </w:rPr>
              <w:t>Professional behaviours</w:t>
            </w:r>
          </w:p>
          <w:p w14:paraId="0152306C" w14:textId="77777777" w:rsidR="009B55EC" w:rsidRDefault="009B55EC" w:rsidP="00A914D9">
            <w:pPr>
              <w:spacing w:line="259" w:lineRule="auto"/>
              <w:rPr>
                <w:rFonts w:eastAsiaTheme="minorEastAsia"/>
                <w:b/>
                <w:bCs/>
                <w:color w:val="000000" w:themeColor="text1"/>
                <w:sz w:val="20"/>
                <w:szCs w:val="20"/>
              </w:rPr>
            </w:pPr>
          </w:p>
          <w:p w14:paraId="49185209" w14:textId="77777777" w:rsidR="009B55EC" w:rsidRDefault="009B55EC" w:rsidP="00A914D9">
            <w:pPr>
              <w:spacing w:line="259" w:lineRule="auto"/>
              <w:rPr>
                <w:rFonts w:eastAsiaTheme="minorEastAsia"/>
                <w:color w:val="000000" w:themeColor="text1"/>
                <w:sz w:val="20"/>
                <w:szCs w:val="20"/>
              </w:rPr>
            </w:pPr>
            <w:r w:rsidRPr="21A2CE0C">
              <w:rPr>
                <w:rFonts w:eastAsiaTheme="minorEastAsia"/>
                <w:color w:val="000000" w:themeColor="text1"/>
                <w:sz w:val="20"/>
                <w:szCs w:val="20"/>
              </w:rPr>
              <w:t>Being a professional</w:t>
            </w:r>
          </w:p>
        </w:tc>
        <w:tc>
          <w:tcPr>
            <w:tcW w:w="2880" w:type="dxa"/>
            <w:shd w:val="clear" w:color="auto" w:fill="D9D9D9" w:themeFill="background1" w:themeFillShade="D9"/>
          </w:tcPr>
          <w:p w14:paraId="451002F4" w14:textId="77777777" w:rsidR="009B55EC" w:rsidRDefault="009B55EC" w:rsidP="00A914D9">
            <w:pPr>
              <w:spacing w:line="259" w:lineRule="auto"/>
              <w:rPr>
                <w:rFonts w:eastAsiaTheme="minorEastAsia"/>
                <w:sz w:val="20"/>
                <w:szCs w:val="20"/>
              </w:rPr>
            </w:pPr>
            <w:r w:rsidRPr="21A2CE0C">
              <w:rPr>
                <w:rFonts w:eastAsiaTheme="minorEastAsia"/>
                <w:sz w:val="20"/>
                <w:szCs w:val="20"/>
              </w:rPr>
              <w:t>A copy of the continuum will be provided for you for this session.</w:t>
            </w:r>
          </w:p>
        </w:tc>
        <w:tc>
          <w:tcPr>
            <w:tcW w:w="4245" w:type="dxa"/>
            <w:shd w:val="clear" w:color="auto" w:fill="D9D9D9" w:themeFill="background1" w:themeFillShade="D9"/>
          </w:tcPr>
          <w:p w14:paraId="124E2E39" w14:textId="77777777" w:rsidR="009B55EC" w:rsidRDefault="009B55EC" w:rsidP="00A914D9">
            <w:pPr>
              <w:spacing w:line="259" w:lineRule="auto"/>
              <w:rPr>
                <w:rFonts w:eastAsiaTheme="minorEastAsia"/>
                <w:sz w:val="20"/>
                <w:szCs w:val="20"/>
              </w:rPr>
            </w:pPr>
            <w:r w:rsidRPr="21A2CE0C">
              <w:rPr>
                <w:rFonts w:eastAsiaTheme="minorEastAsia"/>
                <w:sz w:val="20"/>
                <w:szCs w:val="20"/>
              </w:rPr>
              <w:t xml:space="preserve">How to use the continuum to track your development over time. </w:t>
            </w:r>
          </w:p>
          <w:p w14:paraId="5C50038B" w14:textId="77777777" w:rsidR="009B55EC" w:rsidRDefault="009B55EC" w:rsidP="00A914D9">
            <w:pPr>
              <w:spacing w:line="259" w:lineRule="auto"/>
              <w:rPr>
                <w:rFonts w:eastAsiaTheme="minorEastAsia"/>
                <w:sz w:val="20"/>
                <w:szCs w:val="20"/>
              </w:rPr>
            </w:pPr>
            <w:r w:rsidRPr="21A2CE0C">
              <w:rPr>
                <w:rFonts w:eastAsiaTheme="minorEastAsia"/>
                <w:sz w:val="20"/>
                <w:szCs w:val="20"/>
              </w:rPr>
              <w:t xml:space="preserve">How to use the continuum in mentor progression meeting as part of target setting. </w:t>
            </w:r>
          </w:p>
        </w:tc>
      </w:tr>
    </w:tbl>
    <w:p w14:paraId="4055C45D" w14:textId="77777777" w:rsidR="009B55EC" w:rsidRDefault="009B55EC" w:rsidP="009B55EC"/>
    <w:tbl>
      <w:tblPr>
        <w:tblStyle w:val="TableGrid"/>
        <w:tblW w:w="14548" w:type="dxa"/>
        <w:tblLayout w:type="fixed"/>
        <w:tblLook w:val="04A0" w:firstRow="1" w:lastRow="0" w:firstColumn="1" w:lastColumn="0" w:noHBand="0" w:noVBand="1"/>
      </w:tblPr>
      <w:tblGrid>
        <w:gridCol w:w="792"/>
        <w:gridCol w:w="682"/>
        <w:gridCol w:w="1717"/>
        <w:gridCol w:w="2412"/>
        <w:gridCol w:w="1590"/>
        <w:gridCol w:w="3195"/>
        <w:gridCol w:w="4160"/>
      </w:tblGrid>
      <w:tr w:rsidR="009B55EC" w14:paraId="1927A891" w14:textId="77777777" w:rsidTr="00A914D9">
        <w:trPr>
          <w:trHeight w:val="15"/>
        </w:trPr>
        <w:tc>
          <w:tcPr>
            <w:tcW w:w="792" w:type="dxa"/>
          </w:tcPr>
          <w:p w14:paraId="355AF216" w14:textId="77777777" w:rsidR="009B55EC" w:rsidRDefault="009B55EC" w:rsidP="00A914D9">
            <w:pPr>
              <w:spacing w:line="259" w:lineRule="auto"/>
              <w:rPr>
                <w:rFonts w:eastAsiaTheme="minorEastAsia"/>
                <w:color w:val="000000" w:themeColor="text1"/>
                <w:sz w:val="20"/>
                <w:szCs w:val="20"/>
              </w:rPr>
            </w:pPr>
            <w:r w:rsidRPr="35650C4E">
              <w:rPr>
                <w:rFonts w:eastAsiaTheme="minorEastAsia"/>
                <w:color w:val="000000" w:themeColor="text1"/>
                <w:sz w:val="20"/>
                <w:szCs w:val="20"/>
              </w:rPr>
              <w:t>Tues</w:t>
            </w:r>
          </w:p>
          <w:p w14:paraId="7D0608B6" w14:textId="77777777" w:rsidR="009B55EC" w:rsidRDefault="009B55EC" w:rsidP="00A914D9">
            <w:pPr>
              <w:spacing w:line="259" w:lineRule="auto"/>
              <w:rPr>
                <w:rFonts w:eastAsiaTheme="minorEastAsia"/>
                <w:color w:val="000000" w:themeColor="text1"/>
                <w:sz w:val="20"/>
                <w:szCs w:val="20"/>
              </w:rPr>
            </w:pPr>
            <w:r w:rsidRPr="35650C4E">
              <w:rPr>
                <w:rFonts w:eastAsiaTheme="minorEastAsia"/>
                <w:color w:val="000000" w:themeColor="text1"/>
                <w:sz w:val="20"/>
                <w:szCs w:val="20"/>
              </w:rPr>
              <w:t>12/9</w:t>
            </w:r>
          </w:p>
          <w:p w14:paraId="6B891C56" w14:textId="77777777" w:rsidR="009B55EC" w:rsidRDefault="009B55EC" w:rsidP="00A914D9">
            <w:pPr>
              <w:spacing w:line="259" w:lineRule="auto"/>
              <w:rPr>
                <w:rFonts w:eastAsiaTheme="minorEastAsia"/>
                <w:color w:val="000000" w:themeColor="text1"/>
                <w:sz w:val="20"/>
                <w:szCs w:val="20"/>
              </w:rPr>
            </w:pPr>
          </w:p>
          <w:p w14:paraId="0610F094" w14:textId="77777777" w:rsidR="009B55EC" w:rsidRDefault="009B55EC" w:rsidP="00A914D9">
            <w:pPr>
              <w:spacing w:line="259" w:lineRule="auto"/>
              <w:rPr>
                <w:rFonts w:eastAsiaTheme="minorEastAsia"/>
                <w:color w:val="000000" w:themeColor="text1"/>
                <w:sz w:val="20"/>
                <w:szCs w:val="20"/>
              </w:rPr>
            </w:pPr>
            <w:r w:rsidRPr="35650C4E">
              <w:rPr>
                <w:rFonts w:eastAsiaTheme="minorEastAsia"/>
                <w:color w:val="000000" w:themeColor="text1"/>
                <w:sz w:val="20"/>
                <w:szCs w:val="20"/>
              </w:rPr>
              <w:t>9-11</w:t>
            </w:r>
          </w:p>
          <w:p w14:paraId="52EA0F71" w14:textId="77777777" w:rsidR="009B55EC" w:rsidRDefault="009B55EC" w:rsidP="00A914D9">
            <w:pPr>
              <w:spacing w:line="259" w:lineRule="auto"/>
              <w:rPr>
                <w:rFonts w:eastAsiaTheme="minorEastAsia"/>
                <w:color w:val="000000" w:themeColor="text1"/>
                <w:sz w:val="20"/>
                <w:szCs w:val="20"/>
              </w:rPr>
            </w:pPr>
          </w:p>
          <w:p w14:paraId="785F4C4C" w14:textId="77777777" w:rsidR="009B55EC" w:rsidRDefault="009B55EC" w:rsidP="00A914D9">
            <w:pPr>
              <w:spacing w:line="259" w:lineRule="auto"/>
              <w:rPr>
                <w:rFonts w:eastAsiaTheme="minorEastAsia"/>
                <w:sz w:val="20"/>
                <w:szCs w:val="20"/>
              </w:rPr>
            </w:pPr>
            <w:r>
              <w:rPr>
                <w:rFonts w:eastAsiaTheme="minorEastAsia"/>
                <w:sz w:val="20"/>
                <w:szCs w:val="20"/>
              </w:rPr>
              <w:t>DG124</w:t>
            </w:r>
          </w:p>
          <w:p w14:paraId="7AFEEF2D" w14:textId="77777777" w:rsidR="009B55EC" w:rsidRDefault="009B55EC" w:rsidP="00A914D9">
            <w:pPr>
              <w:spacing w:line="259" w:lineRule="auto"/>
              <w:rPr>
                <w:rFonts w:eastAsiaTheme="minorEastAsia"/>
                <w:color w:val="000000" w:themeColor="text1"/>
                <w:sz w:val="20"/>
                <w:szCs w:val="20"/>
              </w:rPr>
            </w:pPr>
          </w:p>
        </w:tc>
        <w:tc>
          <w:tcPr>
            <w:tcW w:w="682" w:type="dxa"/>
          </w:tcPr>
          <w:p w14:paraId="212A7D06" w14:textId="77777777" w:rsidR="009B55EC" w:rsidRDefault="009B55EC" w:rsidP="00A914D9">
            <w:pPr>
              <w:spacing w:line="259" w:lineRule="auto"/>
              <w:rPr>
                <w:rFonts w:eastAsiaTheme="minorEastAsia"/>
                <w:sz w:val="20"/>
                <w:szCs w:val="20"/>
              </w:rPr>
            </w:pPr>
            <w:r w:rsidRPr="35650C4E">
              <w:rPr>
                <w:rFonts w:eastAsiaTheme="minorEastAsia"/>
                <w:sz w:val="20"/>
                <w:szCs w:val="20"/>
              </w:rPr>
              <w:t>RM</w:t>
            </w:r>
          </w:p>
        </w:tc>
        <w:tc>
          <w:tcPr>
            <w:tcW w:w="1717" w:type="dxa"/>
          </w:tcPr>
          <w:p w14:paraId="760B0367" w14:textId="77777777" w:rsidR="009B55EC" w:rsidRDefault="009B55EC" w:rsidP="00A914D9">
            <w:pPr>
              <w:spacing w:line="259" w:lineRule="auto"/>
              <w:rPr>
                <w:rFonts w:eastAsiaTheme="minorEastAsia"/>
                <w:sz w:val="20"/>
                <w:szCs w:val="20"/>
              </w:rPr>
            </w:pPr>
            <w:r w:rsidRPr="35650C4E">
              <w:rPr>
                <w:rFonts w:eastAsiaTheme="minorEastAsia"/>
                <w:sz w:val="20"/>
                <w:szCs w:val="20"/>
              </w:rPr>
              <w:t>Principles of instruction</w:t>
            </w:r>
          </w:p>
        </w:tc>
        <w:tc>
          <w:tcPr>
            <w:tcW w:w="2412" w:type="dxa"/>
          </w:tcPr>
          <w:p w14:paraId="1F8E776A" w14:textId="77777777" w:rsidR="009B55EC" w:rsidRDefault="009B55EC" w:rsidP="00A914D9">
            <w:pPr>
              <w:spacing w:line="257" w:lineRule="auto"/>
            </w:pPr>
            <w:r w:rsidRPr="6923BC0F">
              <w:rPr>
                <w:rFonts w:ascii="Calibri" w:eastAsia="Calibri" w:hAnsi="Calibri" w:cs="Calibri"/>
                <w:sz w:val="20"/>
                <w:szCs w:val="20"/>
              </w:rPr>
              <w:t xml:space="preserve">Effective teachers introduce new material in steps, explicitly linking new ideas to what has been previously studied and learned. </w:t>
            </w:r>
          </w:p>
          <w:p w14:paraId="3787CDB0" w14:textId="77777777" w:rsidR="009B55EC" w:rsidRDefault="009B55EC" w:rsidP="00A914D9">
            <w:pPr>
              <w:spacing w:line="257" w:lineRule="auto"/>
            </w:pPr>
            <w:r w:rsidRPr="6923BC0F">
              <w:rPr>
                <w:rFonts w:ascii="Calibri" w:eastAsia="Calibri" w:hAnsi="Calibri" w:cs="Calibri"/>
                <w:sz w:val="20"/>
                <w:szCs w:val="20"/>
              </w:rPr>
              <w:t xml:space="preserve"> </w:t>
            </w:r>
          </w:p>
          <w:p w14:paraId="6FEAAAE8" w14:textId="77777777" w:rsidR="009B55EC" w:rsidRDefault="009B55EC" w:rsidP="00A914D9">
            <w:pPr>
              <w:spacing w:line="257" w:lineRule="auto"/>
            </w:pPr>
            <w:r w:rsidRPr="6923BC0F">
              <w:rPr>
                <w:rFonts w:ascii="Calibri" w:eastAsia="Calibri" w:hAnsi="Calibri" w:cs="Calibri"/>
                <w:color w:val="000000" w:themeColor="text1"/>
                <w:sz w:val="20"/>
                <w:szCs w:val="20"/>
              </w:rPr>
              <w:t>Modelling helps pupils understand new processes and ideas; good models make abstract ideas concrete and accessible.</w:t>
            </w:r>
          </w:p>
        </w:tc>
        <w:tc>
          <w:tcPr>
            <w:tcW w:w="1590" w:type="dxa"/>
          </w:tcPr>
          <w:p w14:paraId="18AB7B8C" w14:textId="77777777" w:rsidR="009B55EC" w:rsidRDefault="009B55EC" w:rsidP="00A914D9">
            <w:pPr>
              <w:spacing w:line="257" w:lineRule="auto"/>
            </w:pPr>
            <w:r w:rsidRPr="6923BC0F">
              <w:rPr>
                <w:rFonts w:ascii="Calibri" w:eastAsia="Calibri" w:hAnsi="Calibri" w:cs="Calibri"/>
                <w:b/>
                <w:bCs/>
                <w:color w:val="000000" w:themeColor="text1"/>
                <w:sz w:val="20"/>
                <w:szCs w:val="20"/>
              </w:rPr>
              <w:t>Pedagogy</w:t>
            </w:r>
          </w:p>
          <w:p w14:paraId="05AF67AE" w14:textId="77777777" w:rsidR="009B55EC" w:rsidRDefault="009B55EC" w:rsidP="00A914D9">
            <w:pPr>
              <w:spacing w:line="257" w:lineRule="auto"/>
            </w:pPr>
            <w:r w:rsidRPr="6923BC0F">
              <w:rPr>
                <w:rFonts w:ascii="Calibri" w:eastAsia="Calibri" w:hAnsi="Calibri" w:cs="Calibri"/>
                <w:sz w:val="20"/>
                <w:szCs w:val="20"/>
              </w:rPr>
              <w:t xml:space="preserve"> </w:t>
            </w:r>
          </w:p>
          <w:p w14:paraId="35292C11" w14:textId="77777777" w:rsidR="009B55EC" w:rsidRDefault="009B55EC" w:rsidP="00A914D9">
            <w:pPr>
              <w:spacing w:line="257" w:lineRule="auto"/>
            </w:pPr>
            <w:r w:rsidRPr="6923BC0F">
              <w:rPr>
                <w:rFonts w:ascii="Calibri" w:eastAsia="Calibri" w:hAnsi="Calibri" w:cs="Calibri"/>
                <w:color w:val="000000" w:themeColor="text1"/>
                <w:sz w:val="20"/>
                <w:szCs w:val="20"/>
              </w:rPr>
              <w:t>Research engaged</w:t>
            </w:r>
          </w:p>
          <w:p w14:paraId="078C6850" w14:textId="77777777" w:rsidR="009B55EC" w:rsidRDefault="009B55EC" w:rsidP="00A914D9">
            <w:pPr>
              <w:spacing w:line="257" w:lineRule="auto"/>
            </w:pPr>
            <w:r w:rsidRPr="6923BC0F">
              <w:rPr>
                <w:rFonts w:ascii="Calibri" w:eastAsia="Calibri" w:hAnsi="Calibri" w:cs="Calibri"/>
                <w:sz w:val="20"/>
                <w:szCs w:val="20"/>
              </w:rPr>
              <w:t xml:space="preserve"> </w:t>
            </w:r>
          </w:p>
          <w:p w14:paraId="308A7A43" w14:textId="77777777" w:rsidR="009B55EC" w:rsidRDefault="009B55EC" w:rsidP="00A914D9">
            <w:pPr>
              <w:spacing w:line="257" w:lineRule="auto"/>
            </w:pPr>
            <w:r w:rsidRPr="6923BC0F">
              <w:rPr>
                <w:rFonts w:ascii="Calibri" w:eastAsia="Calibri" w:hAnsi="Calibri" w:cs="Calibri"/>
                <w:color w:val="000000" w:themeColor="text1"/>
                <w:sz w:val="20"/>
                <w:szCs w:val="20"/>
              </w:rPr>
              <w:t>Being a professional</w:t>
            </w:r>
          </w:p>
          <w:p w14:paraId="4B8134D4" w14:textId="77777777" w:rsidR="009B55EC" w:rsidRDefault="009B55EC" w:rsidP="00A914D9">
            <w:pPr>
              <w:spacing w:line="257" w:lineRule="auto"/>
            </w:pPr>
            <w:r w:rsidRPr="6923BC0F">
              <w:rPr>
                <w:rFonts w:ascii="Calibri" w:eastAsia="Calibri" w:hAnsi="Calibri" w:cs="Calibri"/>
                <w:b/>
                <w:bCs/>
                <w:sz w:val="20"/>
                <w:szCs w:val="20"/>
              </w:rPr>
              <w:t xml:space="preserve"> </w:t>
            </w:r>
          </w:p>
        </w:tc>
        <w:tc>
          <w:tcPr>
            <w:tcW w:w="3195" w:type="dxa"/>
          </w:tcPr>
          <w:p w14:paraId="36D496B6" w14:textId="77777777" w:rsidR="009B55EC" w:rsidRDefault="00C37D87" w:rsidP="00A914D9">
            <w:pPr>
              <w:spacing w:line="257" w:lineRule="auto"/>
              <w:rPr>
                <w:rFonts w:ascii="Calibri" w:eastAsia="Calibri" w:hAnsi="Calibri" w:cs="Calibri"/>
                <w:sz w:val="20"/>
                <w:szCs w:val="20"/>
              </w:rPr>
            </w:pPr>
            <w:hyperlink r:id="rId63">
              <w:proofErr w:type="spellStart"/>
              <w:r w:rsidR="009B55EC" w:rsidRPr="6923BC0F">
                <w:rPr>
                  <w:rStyle w:val="Hyperlink"/>
                  <w:rFonts w:ascii="Calibri" w:eastAsia="Calibri" w:hAnsi="Calibri" w:cs="Calibri"/>
                  <w:sz w:val="20"/>
                  <w:szCs w:val="20"/>
                </w:rPr>
                <w:t>Rosenshine</w:t>
              </w:r>
              <w:proofErr w:type="spellEnd"/>
              <w:r w:rsidR="009B55EC" w:rsidRPr="6923BC0F">
                <w:rPr>
                  <w:rStyle w:val="Hyperlink"/>
                  <w:rFonts w:ascii="Calibri" w:eastAsia="Calibri" w:hAnsi="Calibri" w:cs="Calibri"/>
                  <w:sz w:val="20"/>
                  <w:szCs w:val="20"/>
                </w:rPr>
                <w:t>, B. (2012) Principles of Instruction: Research-based strategies that all teachers should know. American Educator, 12–20.</w:t>
              </w:r>
            </w:hyperlink>
            <w:r w:rsidR="009B55EC" w:rsidRPr="6923BC0F">
              <w:rPr>
                <w:rFonts w:ascii="Calibri" w:eastAsia="Calibri" w:hAnsi="Calibri" w:cs="Calibri"/>
                <w:color w:val="000000" w:themeColor="text1"/>
                <w:sz w:val="20"/>
                <w:szCs w:val="20"/>
              </w:rPr>
              <w:t xml:space="preserve"> </w:t>
            </w:r>
          </w:p>
          <w:p w14:paraId="14A69AF6" w14:textId="77777777" w:rsidR="009B55EC" w:rsidRDefault="009B55EC" w:rsidP="00A914D9">
            <w:pPr>
              <w:spacing w:line="257" w:lineRule="auto"/>
            </w:pPr>
            <w:r w:rsidRPr="6923BC0F">
              <w:rPr>
                <w:rFonts w:ascii="Calibri" w:eastAsia="Calibri" w:hAnsi="Calibri" w:cs="Calibri"/>
                <w:sz w:val="20"/>
                <w:szCs w:val="20"/>
              </w:rPr>
              <w:t xml:space="preserve"> </w:t>
            </w:r>
          </w:p>
        </w:tc>
        <w:tc>
          <w:tcPr>
            <w:tcW w:w="4160" w:type="dxa"/>
          </w:tcPr>
          <w:p w14:paraId="569396D9" w14:textId="77777777" w:rsidR="009B55EC" w:rsidRDefault="009B55EC" w:rsidP="00A914D9">
            <w:pPr>
              <w:spacing w:line="257" w:lineRule="auto"/>
            </w:pPr>
            <w:r w:rsidRPr="6923BC0F">
              <w:rPr>
                <w:rFonts w:ascii="Calibri" w:eastAsia="Calibri" w:hAnsi="Calibri" w:cs="Calibri"/>
                <w:color w:val="000000" w:themeColor="text1"/>
                <w:sz w:val="20"/>
                <w:szCs w:val="20"/>
              </w:rPr>
              <w:t xml:space="preserve">Break tasks down into constituent components when first setting up independent practice. </w:t>
            </w:r>
          </w:p>
          <w:p w14:paraId="770EE79C" w14:textId="77777777" w:rsidR="009B55EC" w:rsidRDefault="009B55EC" w:rsidP="00A914D9">
            <w:pPr>
              <w:spacing w:line="257" w:lineRule="auto"/>
            </w:pPr>
            <w:r w:rsidRPr="6923BC0F">
              <w:rPr>
                <w:rFonts w:ascii="Calibri" w:eastAsia="Calibri" w:hAnsi="Calibri" w:cs="Calibri"/>
                <w:sz w:val="20"/>
                <w:szCs w:val="20"/>
              </w:rPr>
              <w:t xml:space="preserve"> </w:t>
            </w:r>
          </w:p>
          <w:p w14:paraId="11D83147" w14:textId="77777777" w:rsidR="009B55EC" w:rsidRDefault="009B55EC" w:rsidP="00A914D9">
            <w:pPr>
              <w:spacing w:line="257" w:lineRule="auto"/>
            </w:pPr>
            <w:r w:rsidRPr="6923BC0F">
              <w:rPr>
                <w:rFonts w:ascii="Calibri" w:eastAsia="Calibri" w:hAnsi="Calibri" w:cs="Calibri"/>
                <w:color w:val="000000" w:themeColor="text1"/>
                <w:sz w:val="20"/>
                <w:szCs w:val="20"/>
              </w:rPr>
              <w:t>Use modelling, explanations and scaffolds, acknowledging that novices need more structure early in a domain.</w:t>
            </w:r>
          </w:p>
          <w:p w14:paraId="2DE72FF5" w14:textId="77777777" w:rsidR="009B55EC" w:rsidRDefault="009B55EC" w:rsidP="00A914D9">
            <w:pPr>
              <w:spacing w:line="257" w:lineRule="auto"/>
              <w:rPr>
                <w:rFonts w:ascii="Calibri" w:eastAsia="Calibri" w:hAnsi="Calibri" w:cs="Calibri"/>
                <w:sz w:val="20"/>
                <w:szCs w:val="20"/>
              </w:rPr>
            </w:pPr>
          </w:p>
        </w:tc>
      </w:tr>
      <w:tr w:rsidR="009B55EC" w14:paraId="334E0473" w14:textId="77777777" w:rsidTr="00A914D9">
        <w:trPr>
          <w:trHeight w:val="15"/>
        </w:trPr>
        <w:tc>
          <w:tcPr>
            <w:tcW w:w="792" w:type="dxa"/>
          </w:tcPr>
          <w:p w14:paraId="217A7EFF" w14:textId="77777777" w:rsidR="009B55EC" w:rsidRDefault="009B55EC" w:rsidP="00A914D9">
            <w:pPr>
              <w:spacing w:line="259" w:lineRule="auto"/>
              <w:rPr>
                <w:rFonts w:eastAsiaTheme="minorEastAsia"/>
                <w:color w:val="000000" w:themeColor="text1"/>
                <w:sz w:val="20"/>
                <w:szCs w:val="20"/>
              </w:rPr>
            </w:pPr>
            <w:r w:rsidRPr="35650C4E">
              <w:rPr>
                <w:rFonts w:eastAsiaTheme="minorEastAsia"/>
                <w:color w:val="000000" w:themeColor="text1"/>
                <w:sz w:val="20"/>
                <w:szCs w:val="20"/>
              </w:rPr>
              <w:t>11-12</w:t>
            </w:r>
          </w:p>
          <w:p w14:paraId="7366B894" w14:textId="77777777" w:rsidR="009B55EC" w:rsidRDefault="009B55EC" w:rsidP="00A914D9">
            <w:pPr>
              <w:spacing w:line="259" w:lineRule="auto"/>
              <w:rPr>
                <w:rFonts w:eastAsiaTheme="minorEastAsia"/>
                <w:color w:val="000000" w:themeColor="text1"/>
                <w:sz w:val="20"/>
                <w:szCs w:val="20"/>
              </w:rPr>
            </w:pPr>
          </w:p>
          <w:p w14:paraId="46C3EB98" w14:textId="77777777" w:rsidR="009B55EC" w:rsidRDefault="009B55EC" w:rsidP="00A914D9">
            <w:pPr>
              <w:spacing w:line="259" w:lineRule="auto"/>
              <w:rPr>
                <w:rFonts w:eastAsiaTheme="minorEastAsia"/>
                <w:color w:val="000000" w:themeColor="text1"/>
                <w:sz w:val="20"/>
                <w:szCs w:val="20"/>
              </w:rPr>
            </w:pPr>
          </w:p>
          <w:p w14:paraId="6531FA5C" w14:textId="77777777" w:rsidR="009B55EC" w:rsidRDefault="009B55EC" w:rsidP="00A914D9">
            <w:pPr>
              <w:spacing w:line="259" w:lineRule="auto"/>
              <w:rPr>
                <w:rFonts w:eastAsiaTheme="minorEastAsia"/>
                <w:sz w:val="20"/>
                <w:szCs w:val="20"/>
              </w:rPr>
            </w:pPr>
            <w:r>
              <w:rPr>
                <w:rFonts w:eastAsiaTheme="minorEastAsia"/>
                <w:sz w:val="20"/>
                <w:szCs w:val="20"/>
              </w:rPr>
              <w:t>DG124</w:t>
            </w:r>
          </w:p>
          <w:p w14:paraId="495E9AF3" w14:textId="77777777" w:rsidR="009B55EC" w:rsidRDefault="009B55EC" w:rsidP="00A914D9">
            <w:pPr>
              <w:spacing w:line="259" w:lineRule="auto"/>
              <w:rPr>
                <w:rFonts w:eastAsiaTheme="minorEastAsia"/>
                <w:color w:val="000000" w:themeColor="text1"/>
                <w:sz w:val="20"/>
                <w:szCs w:val="20"/>
              </w:rPr>
            </w:pPr>
          </w:p>
        </w:tc>
        <w:tc>
          <w:tcPr>
            <w:tcW w:w="682" w:type="dxa"/>
          </w:tcPr>
          <w:p w14:paraId="4D6B3BF6" w14:textId="77777777" w:rsidR="009B55EC" w:rsidRDefault="009B55EC" w:rsidP="00A914D9">
            <w:pPr>
              <w:spacing w:line="259" w:lineRule="auto"/>
              <w:rPr>
                <w:rFonts w:eastAsiaTheme="minorEastAsia"/>
                <w:sz w:val="20"/>
                <w:szCs w:val="20"/>
              </w:rPr>
            </w:pPr>
            <w:r>
              <w:rPr>
                <w:rFonts w:eastAsiaTheme="minorEastAsia"/>
                <w:sz w:val="20"/>
                <w:szCs w:val="20"/>
              </w:rPr>
              <w:t>BR</w:t>
            </w:r>
          </w:p>
        </w:tc>
        <w:tc>
          <w:tcPr>
            <w:tcW w:w="1717" w:type="dxa"/>
          </w:tcPr>
          <w:p w14:paraId="25E8247C" w14:textId="77777777" w:rsidR="009B55EC" w:rsidRDefault="009B55EC" w:rsidP="00A914D9">
            <w:pPr>
              <w:spacing w:line="259" w:lineRule="auto"/>
              <w:rPr>
                <w:rFonts w:eastAsiaTheme="minorEastAsia"/>
                <w:sz w:val="20"/>
                <w:szCs w:val="20"/>
              </w:rPr>
            </w:pPr>
            <w:r w:rsidRPr="21A2CE0C">
              <w:rPr>
                <w:rFonts w:eastAsiaTheme="minorEastAsia"/>
                <w:sz w:val="20"/>
                <w:szCs w:val="20"/>
              </w:rPr>
              <w:t>PSHE</w:t>
            </w:r>
          </w:p>
        </w:tc>
        <w:tc>
          <w:tcPr>
            <w:tcW w:w="2412" w:type="dxa"/>
          </w:tcPr>
          <w:p w14:paraId="55CC73E6" w14:textId="77777777" w:rsidR="009B55EC" w:rsidRDefault="009B55EC" w:rsidP="00A914D9">
            <w:pPr>
              <w:spacing w:line="259" w:lineRule="auto"/>
              <w:rPr>
                <w:rFonts w:ascii="Calibri" w:eastAsia="Calibri" w:hAnsi="Calibri" w:cs="Calibri"/>
                <w:color w:val="000000" w:themeColor="text1"/>
                <w:sz w:val="20"/>
                <w:szCs w:val="20"/>
              </w:rPr>
            </w:pPr>
            <w:r w:rsidRPr="21A2CE0C">
              <w:rPr>
                <w:rFonts w:ascii="Calibri" w:eastAsia="Calibri" w:hAnsi="Calibri" w:cs="Calibri"/>
                <w:color w:val="000000" w:themeColor="text1"/>
                <w:sz w:val="20"/>
                <w:szCs w:val="20"/>
              </w:rPr>
              <w:t xml:space="preserve">The responsibility of the subject specialist extends to other curriculum areas. </w:t>
            </w:r>
          </w:p>
          <w:p w14:paraId="1F872A01" w14:textId="77777777" w:rsidR="009B55EC" w:rsidRDefault="009B55EC" w:rsidP="00A914D9">
            <w:pPr>
              <w:spacing w:line="259" w:lineRule="auto"/>
              <w:rPr>
                <w:rFonts w:ascii="Calibri" w:eastAsia="Calibri" w:hAnsi="Calibri" w:cs="Calibri"/>
                <w:color w:val="000000" w:themeColor="text1"/>
                <w:sz w:val="20"/>
                <w:szCs w:val="20"/>
              </w:rPr>
            </w:pPr>
            <w:r w:rsidRPr="21A2CE0C">
              <w:rPr>
                <w:rFonts w:ascii="Calibri" w:eastAsia="Calibri" w:hAnsi="Calibri" w:cs="Calibri"/>
                <w:color w:val="000000" w:themeColor="text1"/>
                <w:sz w:val="20"/>
                <w:szCs w:val="20"/>
              </w:rPr>
              <w:t xml:space="preserve"> </w:t>
            </w:r>
          </w:p>
          <w:p w14:paraId="1F632DF9" w14:textId="77777777" w:rsidR="009B55EC" w:rsidRDefault="009B55EC" w:rsidP="00A914D9">
            <w:pPr>
              <w:spacing w:line="259" w:lineRule="auto"/>
              <w:rPr>
                <w:rFonts w:ascii="Calibri" w:eastAsia="Calibri" w:hAnsi="Calibri" w:cs="Calibri"/>
                <w:color w:val="000000" w:themeColor="text1"/>
                <w:sz w:val="20"/>
                <w:szCs w:val="20"/>
              </w:rPr>
            </w:pPr>
            <w:r w:rsidRPr="21A2CE0C">
              <w:rPr>
                <w:rFonts w:ascii="Calibri" w:eastAsia="Calibri" w:hAnsi="Calibri" w:cs="Calibri"/>
                <w:color w:val="000000" w:themeColor="text1"/>
                <w:sz w:val="20"/>
                <w:szCs w:val="20"/>
              </w:rPr>
              <w:t xml:space="preserve">PSHE is a non-statutory subject meaning that units can be tailored to the needs of the pupils in individual schools.  </w:t>
            </w:r>
          </w:p>
        </w:tc>
        <w:tc>
          <w:tcPr>
            <w:tcW w:w="1590" w:type="dxa"/>
          </w:tcPr>
          <w:p w14:paraId="3AE7797B" w14:textId="77777777" w:rsidR="009B55EC" w:rsidRDefault="009B55EC" w:rsidP="00A914D9">
            <w:pPr>
              <w:spacing w:line="259" w:lineRule="auto"/>
              <w:rPr>
                <w:rFonts w:ascii="Calibri" w:eastAsia="Calibri" w:hAnsi="Calibri" w:cs="Calibri"/>
                <w:color w:val="000000" w:themeColor="text1"/>
                <w:sz w:val="20"/>
                <w:szCs w:val="20"/>
              </w:rPr>
            </w:pPr>
            <w:r w:rsidRPr="21A2CE0C">
              <w:rPr>
                <w:rFonts w:ascii="Calibri" w:eastAsia="Calibri" w:hAnsi="Calibri" w:cs="Calibri"/>
                <w:b/>
                <w:bCs/>
                <w:color w:val="000000" w:themeColor="text1"/>
                <w:sz w:val="20"/>
                <w:szCs w:val="20"/>
              </w:rPr>
              <w:t>Professional Behaviours</w:t>
            </w:r>
          </w:p>
          <w:p w14:paraId="5D2C3D39" w14:textId="77777777" w:rsidR="009B55EC" w:rsidRDefault="009B55EC" w:rsidP="00A914D9">
            <w:pPr>
              <w:spacing w:line="259" w:lineRule="auto"/>
              <w:rPr>
                <w:rFonts w:ascii="Calibri" w:eastAsia="Calibri" w:hAnsi="Calibri" w:cs="Calibri"/>
                <w:color w:val="000000" w:themeColor="text1"/>
                <w:sz w:val="20"/>
                <w:szCs w:val="20"/>
              </w:rPr>
            </w:pPr>
          </w:p>
          <w:p w14:paraId="05358FDF" w14:textId="77777777" w:rsidR="009B55EC" w:rsidRDefault="009B55EC" w:rsidP="00A914D9">
            <w:pPr>
              <w:spacing w:line="259" w:lineRule="auto"/>
              <w:rPr>
                <w:rFonts w:ascii="Calibri" w:eastAsia="Calibri" w:hAnsi="Calibri" w:cs="Calibri"/>
                <w:color w:val="000000" w:themeColor="text1"/>
                <w:sz w:val="20"/>
                <w:szCs w:val="20"/>
              </w:rPr>
            </w:pPr>
            <w:r w:rsidRPr="21A2CE0C">
              <w:rPr>
                <w:rFonts w:ascii="Calibri" w:eastAsia="Calibri" w:hAnsi="Calibri" w:cs="Calibri"/>
                <w:b/>
                <w:bCs/>
                <w:color w:val="000000" w:themeColor="text1"/>
                <w:sz w:val="20"/>
                <w:szCs w:val="20"/>
              </w:rPr>
              <w:t>Pedagogy</w:t>
            </w:r>
          </w:p>
          <w:p w14:paraId="72DD2185" w14:textId="77777777" w:rsidR="009B55EC" w:rsidRDefault="009B55EC" w:rsidP="00A914D9">
            <w:pPr>
              <w:spacing w:line="259" w:lineRule="auto"/>
              <w:rPr>
                <w:rFonts w:ascii="Calibri" w:eastAsia="Calibri" w:hAnsi="Calibri" w:cs="Calibri"/>
                <w:color w:val="000000" w:themeColor="text1"/>
                <w:sz w:val="20"/>
                <w:szCs w:val="20"/>
              </w:rPr>
            </w:pPr>
          </w:p>
          <w:p w14:paraId="285BDE68" w14:textId="77777777" w:rsidR="009B55EC" w:rsidRDefault="009B55EC" w:rsidP="00A914D9">
            <w:pPr>
              <w:spacing w:line="259" w:lineRule="auto"/>
              <w:rPr>
                <w:rFonts w:ascii="Calibri" w:eastAsia="Calibri" w:hAnsi="Calibri" w:cs="Calibri"/>
                <w:color w:val="000000" w:themeColor="text1"/>
                <w:sz w:val="20"/>
                <w:szCs w:val="20"/>
              </w:rPr>
            </w:pPr>
            <w:r w:rsidRPr="21A2CE0C">
              <w:rPr>
                <w:rFonts w:ascii="Calibri" w:eastAsia="Calibri" w:hAnsi="Calibri" w:cs="Calibri"/>
                <w:b/>
                <w:bCs/>
                <w:color w:val="000000" w:themeColor="text1"/>
                <w:sz w:val="20"/>
                <w:szCs w:val="20"/>
              </w:rPr>
              <w:t>Curriculum</w:t>
            </w:r>
          </w:p>
          <w:p w14:paraId="6770159E" w14:textId="77777777" w:rsidR="009B55EC" w:rsidRDefault="009B55EC" w:rsidP="00A914D9">
            <w:pPr>
              <w:spacing w:line="259" w:lineRule="auto"/>
              <w:rPr>
                <w:rFonts w:ascii="Calibri" w:eastAsia="Calibri" w:hAnsi="Calibri" w:cs="Calibri"/>
                <w:color w:val="000000" w:themeColor="text1"/>
                <w:sz w:val="20"/>
                <w:szCs w:val="20"/>
              </w:rPr>
            </w:pPr>
          </w:p>
          <w:p w14:paraId="51FA466F" w14:textId="77777777" w:rsidR="009B55EC" w:rsidRDefault="009B55EC" w:rsidP="00A914D9">
            <w:pPr>
              <w:spacing w:line="259" w:lineRule="auto"/>
              <w:rPr>
                <w:rFonts w:ascii="Calibri" w:eastAsia="Calibri" w:hAnsi="Calibri" w:cs="Calibri"/>
                <w:color w:val="000000" w:themeColor="text1"/>
                <w:sz w:val="20"/>
                <w:szCs w:val="20"/>
              </w:rPr>
            </w:pPr>
            <w:r w:rsidRPr="21A2CE0C">
              <w:rPr>
                <w:rFonts w:ascii="Calibri" w:eastAsia="Calibri" w:hAnsi="Calibri" w:cs="Calibri"/>
                <w:color w:val="000000" w:themeColor="text1"/>
                <w:sz w:val="20"/>
                <w:szCs w:val="20"/>
              </w:rPr>
              <w:t xml:space="preserve">Relationships and partnerships </w:t>
            </w:r>
          </w:p>
          <w:p w14:paraId="096CE9B8" w14:textId="77777777" w:rsidR="009B55EC" w:rsidRDefault="009B55EC" w:rsidP="00A914D9">
            <w:pPr>
              <w:spacing w:line="259" w:lineRule="auto"/>
              <w:rPr>
                <w:rFonts w:ascii="Calibri" w:eastAsia="Calibri" w:hAnsi="Calibri" w:cs="Calibri"/>
                <w:color w:val="000000" w:themeColor="text1"/>
                <w:sz w:val="20"/>
                <w:szCs w:val="20"/>
              </w:rPr>
            </w:pPr>
          </w:p>
        </w:tc>
        <w:tc>
          <w:tcPr>
            <w:tcW w:w="3195" w:type="dxa"/>
          </w:tcPr>
          <w:p w14:paraId="324EDFB5" w14:textId="77777777" w:rsidR="009B55EC" w:rsidRDefault="009B55EC" w:rsidP="00A914D9">
            <w:pPr>
              <w:spacing w:line="259" w:lineRule="auto"/>
              <w:rPr>
                <w:rFonts w:ascii="Calibri" w:eastAsia="Calibri" w:hAnsi="Calibri" w:cs="Calibri"/>
                <w:color w:val="000000" w:themeColor="text1"/>
                <w:sz w:val="20"/>
                <w:szCs w:val="20"/>
              </w:rPr>
            </w:pPr>
            <w:r w:rsidRPr="21A2CE0C">
              <w:rPr>
                <w:rFonts w:ascii="Calibri" w:eastAsia="Calibri" w:hAnsi="Calibri" w:cs="Calibri"/>
                <w:color w:val="000000" w:themeColor="text1"/>
                <w:sz w:val="20"/>
                <w:szCs w:val="20"/>
              </w:rPr>
              <w:t xml:space="preserve">PSHE Framework </w:t>
            </w:r>
          </w:p>
          <w:p w14:paraId="16E8EE82" w14:textId="77777777" w:rsidR="009B55EC" w:rsidRDefault="00C37D87" w:rsidP="00A914D9">
            <w:pPr>
              <w:spacing w:line="259" w:lineRule="auto"/>
              <w:rPr>
                <w:rFonts w:ascii="Calibri" w:eastAsia="Calibri" w:hAnsi="Calibri" w:cs="Calibri"/>
                <w:color w:val="000000" w:themeColor="text1"/>
                <w:sz w:val="20"/>
                <w:szCs w:val="20"/>
              </w:rPr>
            </w:pPr>
            <w:hyperlink r:id="rId64">
              <w:r w:rsidR="009B55EC" w:rsidRPr="21A2CE0C">
                <w:rPr>
                  <w:rStyle w:val="Hyperlink"/>
                  <w:rFonts w:ascii="Calibri" w:eastAsia="Calibri" w:hAnsi="Calibri" w:cs="Calibri"/>
                  <w:sz w:val="20"/>
                  <w:szCs w:val="20"/>
                </w:rPr>
                <w:t>https://www.gov.uk/government/publications/personal-social-health-and-economic-education-pshe/personal-social-health-and-economic-pshe-education</w:t>
              </w:r>
            </w:hyperlink>
          </w:p>
          <w:p w14:paraId="0112BD35" w14:textId="77777777" w:rsidR="009B55EC" w:rsidRDefault="009B55EC" w:rsidP="00A914D9">
            <w:pPr>
              <w:spacing w:line="259" w:lineRule="auto"/>
              <w:rPr>
                <w:rFonts w:ascii="Calibri" w:eastAsia="Calibri" w:hAnsi="Calibri" w:cs="Calibri"/>
                <w:color w:val="000000" w:themeColor="text1"/>
                <w:sz w:val="20"/>
                <w:szCs w:val="20"/>
              </w:rPr>
            </w:pPr>
          </w:p>
        </w:tc>
        <w:tc>
          <w:tcPr>
            <w:tcW w:w="4160" w:type="dxa"/>
          </w:tcPr>
          <w:p w14:paraId="46F154C6" w14:textId="77777777" w:rsidR="009B55EC" w:rsidRDefault="009B55EC" w:rsidP="00A914D9">
            <w:pPr>
              <w:spacing w:line="259" w:lineRule="auto"/>
              <w:rPr>
                <w:rFonts w:ascii="Calibri" w:eastAsia="Calibri" w:hAnsi="Calibri" w:cs="Calibri"/>
                <w:sz w:val="20"/>
                <w:szCs w:val="20"/>
              </w:rPr>
            </w:pPr>
            <w:r w:rsidRPr="21A2CE0C">
              <w:rPr>
                <w:rFonts w:ascii="Calibri" w:eastAsia="Calibri" w:hAnsi="Calibri" w:cs="Calibri"/>
                <w:color w:val="000000" w:themeColor="text1"/>
                <w:sz w:val="19"/>
                <w:szCs w:val="19"/>
              </w:rPr>
              <w:t>Work with expert colleagues to develop confidence and competence in delivering lessons outside of your subject specialism.</w:t>
            </w:r>
          </w:p>
        </w:tc>
      </w:tr>
      <w:tr w:rsidR="009B55EC" w14:paraId="7F8C4854" w14:textId="77777777" w:rsidTr="00A914D9">
        <w:trPr>
          <w:trHeight w:val="15"/>
        </w:trPr>
        <w:tc>
          <w:tcPr>
            <w:tcW w:w="792" w:type="dxa"/>
          </w:tcPr>
          <w:p w14:paraId="530D90E2" w14:textId="77777777" w:rsidR="009B55EC" w:rsidRDefault="009B55EC" w:rsidP="00A914D9">
            <w:pPr>
              <w:spacing w:line="259" w:lineRule="auto"/>
              <w:rPr>
                <w:rFonts w:eastAsiaTheme="minorEastAsia"/>
                <w:color w:val="000000" w:themeColor="text1"/>
                <w:sz w:val="20"/>
                <w:szCs w:val="20"/>
              </w:rPr>
            </w:pPr>
            <w:r w:rsidRPr="06CEBB43">
              <w:rPr>
                <w:rFonts w:eastAsiaTheme="minorEastAsia"/>
                <w:color w:val="000000" w:themeColor="text1"/>
                <w:sz w:val="20"/>
                <w:szCs w:val="20"/>
              </w:rPr>
              <w:t>1-3</w:t>
            </w:r>
          </w:p>
          <w:p w14:paraId="4A7C1786" w14:textId="77777777" w:rsidR="009B55EC" w:rsidRDefault="009B55EC" w:rsidP="00A914D9">
            <w:pPr>
              <w:spacing w:line="259" w:lineRule="auto"/>
              <w:rPr>
                <w:rFonts w:eastAsiaTheme="minorEastAsia"/>
                <w:sz w:val="20"/>
                <w:szCs w:val="20"/>
              </w:rPr>
            </w:pPr>
            <w:r>
              <w:rPr>
                <w:rFonts w:eastAsiaTheme="minorEastAsia"/>
                <w:sz w:val="20"/>
                <w:szCs w:val="20"/>
              </w:rPr>
              <w:t>DG124</w:t>
            </w:r>
          </w:p>
        </w:tc>
        <w:tc>
          <w:tcPr>
            <w:tcW w:w="682" w:type="dxa"/>
          </w:tcPr>
          <w:p w14:paraId="159F5F53" w14:textId="77777777" w:rsidR="009B55EC" w:rsidRDefault="009B55EC" w:rsidP="00A914D9">
            <w:pPr>
              <w:spacing w:line="259" w:lineRule="auto"/>
              <w:rPr>
                <w:rFonts w:eastAsiaTheme="minorEastAsia"/>
                <w:sz w:val="20"/>
                <w:szCs w:val="20"/>
              </w:rPr>
            </w:pPr>
            <w:r w:rsidRPr="35650C4E">
              <w:rPr>
                <w:rFonts w:eastAsiaTheme="minorEastAsia"/>
                <w:sz w:val="20"/>
                <w:szCs w:val="20"/>
              </w:rPr>
              <w:t>JC</w:t>
            </w:r>
          </w:p>
        </w:tc>
        <w:tc>
          <w:tcPr>
            <w:tcW w:w="1717" w:type="dxa"/>
          </w:tcPr>
          <w:p w14:paraId="1E18BF5B" w14:textId="77777777" w:rsidR="009B55EC" w:rsidRDefault="009B55EC" w:rsidP="00A914D9">
            <w:pPr>
              <w:spacing w:line="259" w:lineRule="auto"/>
              <w:rPr>
                <w:rFonts w:eastAsiaTheme="minorEastAsia"/>
                <w:sz w:val="20"/>
                <w:szCs w:val="20"/>
              </w:rPr>
            </w:pPr>
            <w:r w:rsidRPr="21A2CE0C">
              <w:rPr>
                <w:rFonts w:eastAsiaTheme="minorEastAsia"/>
                <w:sz w:val="20"/>
                <w:szCs w:val="20"/>
              </w:rPr>
              <w:t>Critical writing Assignment 1</w:t>
            </w:r>
          </w:p>
          <w:p w14:paraId="3671D57C" w14:textId="77777777" w:rsidR="009B55EC" w:rsidRDefault="009B55EC" w:rsidP="00A914D9">
            <w:pPr>
              <w:spacing w:line="259" w:lineRule="auto"/>
              <w:rPr>
                <w:rFonts w:eastAsiaTheme="minorEastAsia"/>
                <w:sz w:val="20"/>
                <w:szCs w:val="20"/>
              </w:rPr>
            </w:pPr>
          </w:p>
          <w:p w14:paraId="4817BE34" w14:textId="77777777" w:rsidR="009B55EC" w:rsidRDefault="009B55EC" w:rsidP="00A914D9">
            <w:pPr>
              <w:spacing w:line="259" w:lineRule="auto"/>
              <w:rPr>
                <w:rFonts w:eastAsiaTheme="minorEastAsia"/>
                <w:sz w:val="20"/>
                <w:szCs w:val="20"/>
              </w:rPr>
            </w:pPr>
            <w:r w:rsidRPr="21A2CE0C">
              <w:rPr>
                <w:rFonts w:eastAsiaTheme="minorEastAsia"/>
                <w:sz w:val="20"/>
                <w:szCs w:val="20"/>
              </w:rPr>
              <w:t xml:space="preserve">An introduction to the assignment – what is needed and expected and how you can engage purposefully with it from the outset  </w:t>
            </w:r>
          </w:p>
        </w:tc>
        <w:tc>
          <w:tcPr>
            <w:tcW w:w="2412" w:type="dxa"/>
          </w:tcPr>
          <w:p w14:paraId="51E8A7A8" w14:textId="77777777" w:rsidR="009B55EC" w:rsidRDefault="009B55EC" w:rsidP="00A914D9">
            <w:pPr>
              <w:spacing w:line="257" w:lineRule="auto"/>
            </w:pPr>
            <w:r w:rsidRPr="6923BC0F">
              <w:rPr>
                <w:rFonts w:ascii="Calibri" w:eastAsia="Calibri" w:hAnsi="Calibri" w:cs="Calibri"/>
                <w:sz w:val="20"/>
                <w:szCs w:val="20"/>
              </w:rPr>
              <w:t>Reflective practice, supported by feedback from and observation of experienced colleagues, professional debate, and learning from educational research, is also likely to support improvement.</w:t>
            </w:r>
          </w:p>
          <w:p w14:paraId="6574BEE8" w14:textId="77777777" w:rsidR="009B55EC" w:rsidRDefault="009B55EC" w:rsidP="00A914D9">
            <w:pPr>
              <w:spacing w:line="257" w:lineRule="auto"/>
            </w:pPr>
            <w:r w:rsidRPr="6923BC0F">
              <w:rPr>
                <w:rFonts w:ascii="Calibri" w:eastAsia="Calibri" w:hAnsi="Calibri" w:cs="Calibri"/>
                <w:sz w:val="20"/>
                <w:szCs w:val="20"/>
              </w:rPr>
              <w:t xml:space="preserve"> </w:t>
            </w:r>
          </w:p>
          <w:p w14:paraId="4ACCB32E" w14:textId="77777777" w:rsidR="009B55EC" w:rsidRDefault="009B55EC" w:rsidP="00A914D9">
            <w:pPr>
              <w:spacing w:line="257" w:lineRule="auto"/>
            </w:pPr>
            <w:r w:rsidRPr="6923BC0F">
              <w:rPr>
                <w:rFonts w:ascii="Calibri" w:eastAsia="Calibri" w:hAnsi="Calibri" w:cs="Calibri"/>
                <w:sz w:val="20"/>
                <w:szCs w:val="20"/>
              </w:rPr>
              <w:t xml:space="preserve">Engaging in high-quality professional research and reading can help teachers improve. </w:t>
            </w:r>
          </w:p>
        </w:tc>
        <w:tc>
          <w:tcPr>
            <w:tcW w:w="1590" w:type="dxa"/>
          </w:tcPr>
          <w:p w14:paraId="2A02D0F1" w14:textId="77777777" w:rsidR="009B55EC" w:rsidRDefault="009B55EC" w:rsidP="00A914D9">
            <w:pPr>
              <w:spacing w:line="257" w:lineRule="auto"/>
            </w:pPr>
            <w:r w:rsidRPr="6923BC0F">
              <w:rPr>
                <w:rFonts w:ascii="Calibri" w:eastAsia="Calibri" w:hAnsi="Calibri" w:cs="Calibri"/>
                <w:b/>
                <w:bCs/>
                <w:sz w:val="20"/>
                <w:szCs w:val="20"/>
              </w:rPr>
              <w:t>Assessment</w:t>
            </w:r>
          </w:p>
          <w:p w14:paraId="4916703D" w14:textId="77777777" w:rsidR="009B55EC" w:rsidRDefault="009B55EC" w:rsidP="00A914D9">
            <w:pPr>
              <w:spacing w:line="257" w:lineRule="auto"/>
            </w:pPr>
            <w:r w:rsidRPr="6923BC0F">
              <w:rPr>
                <w:rFonts w:ascii="Calibri" w:eastAsia="Calibri" w:hAnsi="Calibri" w:cs="Calibri"/>
                <w:sz w:val="20"/>
                <w:szCs w:val="20"/>
              </w:rPr>
              <w:t xml:space="preserve"> </w:t>
            </w:r>
          </w:p>
          <w:p w14:paraId="7CDCA0F5" w14:textId="77777777" w:rsidR="009B55EC" w:rsidRDefault="009B55EC" w:rsidP="00A914D9">
            <w:pPr>
              <w:spacing w:line="257" w:lineRule="auto"/>
            </w:pPr>
            <w:r w:rsidRPr="6923BC0F">
              <w:rPr>
                <w:rFonts w:ascii="Calibri" w:eastAsia="Calibri" w:hAnsi="Calibri" w:cs="Calibri"/>
                <w:sz w:val="20"/>
                <w:szCs w:val="20"/>
              </w:rPr>
              <w:t xml:space="preserve">Professional behaviour </w:t>
            </w:r>
          </w:p>
          <w:p w14:paraId="3717DE2D" w14:textId="77777777" w:rsidR="009B55EC" w:rsidRDefault="009B55EC" w:rsidP="00A914D9">
            <w:pPr>
              <w:spacing w:line="257" w:lineRule="auto"/>
            </w:pPr>
            <w:r w:rsidRPr="6923BC0F">
              <w:rPr>
                <w:rFonts w:ascii="Calibri" w:eastAsia="Calibri" w:hAnsi="Calibri" w:cs="Calibri"/>
                <w:sz w:val="20"/>
                <w:szCs w:val="20"/>
              </w:rPr>
              <w:t xml:space="preserve"> </w:t>
            </w:r>
          </w:p>
          <w:p w14:paraId="29B331E6" w14:textId="77777777" w:rsidR="009B55EC" w:rsidRDefault="009B55EC" w:rsidP="00A914D9">
            <w:pPr>
              <w:spacing w:line="257" w:lineRule="auto"/>
            </w:pPr>
            <w:r w:rsidRPr="6923BC0F">
              <w:rPr>
                <w:rFonts w:ascii="Calibri" w:eastAsia="Calibri" w:hAnsi="Calibri" w:cs="Calibri"/>
                <w:sz w:val="20"/>
                <w:szCs w:val="20"/>
              </w:rPr>
              <w:t>Research engaged</w:t>
            </w:r>
          </w:p>
          <w:p w14:paraId="5A8E1E51" w14:textId="77777777" w:rsidR="009B55EC" w:rsidRDefault="009B55EC" w:rsidP="00A914D9">
            <w:pPr>
              <w:spacing w:line="257" w:lineRule="auto"/>
            </w:pPr>
            <w:r w:rsidRPr="6923BC0F">
              <w:rPr>
                <w:rFonts w:ascii="Calibri" w:eastAsia="Calibri" w:hAnsi="Calibri" w:cs="Calibri"/>
                <w:b/>
                <w:bCs/>
                <w:sz w:val="20"/>
                <w:szCs w:val="20"/>
              </w:rPr>
              <w:t xml:space="preserve"> </w:t>
            </w:r>
          </w:p>
        </w:tc>
        <w:tc>
          <w:tcPr>
            <w:tcW w:w="3195" w:type="dxa"/>
          </w:tcPr>
          <w:p w14:paraId="192DFA7F" w14:textId="77777777" w:rsidR="009B55EC" w:rsidRDefault="009B55EC" w:rsidP="00A914D9">
            <w:proofErr w:type="spellStart"/>
            <w:r w:rsidRPr="6923BC0F">
              <w:rPr>
                <w:rFonts w:ascii="Calibri" w:eastAsia="Calibri" w:hAnsi="Calibri" w:cs="Calibri"/>
                <w:sz w:val="20"/>
                <w:szCs w:val="20"/>
              </w:rPr>
              <w:t>McPeck</w:t>
            </w:r>
            <w:proofErr w:type="spellEnd"/>
            <w:r w:rsidRPr="6923BC0F">
              <w:rPr>
                <w:rFonts w:ascii="Calibri" w:eastAsia="Calibri" w:hAnsi="Calibri" w:cs="Calibri"/>
                <w:sz w:val="20"/>
                <w:szCs w:val="20"/>
              </w:rPr>
              <w:t xml:space="preserve">, J. (2016) Critical Thinking and Education – </w:t>
            </w:r>
            <w:hyperlink r:id="rId65">
              <w:r w:rsidRPr="6923BC0F">
                <w:rPr>
                  <w:rStyle w:val="Hyperlink"/>
                  <w:rFonts w:ascii="Calibri" w:eastAsia="Calibri" w:hAnsi="Calibri" w:cs="Calibri"/>
                  <w:sz w:val="20"/>
                  <w:szCs w:val="20"/>
                </w:rPr>
                <w:t xml:space="preserve">you can preview the first three chapters of this text here </w:t>
              </w:r>
            </w:hyperlink>
          </w:p>
          <w:p w14:paraId="13EF9149" w14:textId="77777777" w:rsidR="009B55EC" w:rsidRDefault="009B55EC" w:rsidP="00A914D9">
            <w:pPr>
              <w:spacing w:line="257" w:lineRule="auto"/>
            </w:pPr>
            <w:r w:rsidRPr="6923BC0F">
              <w:rPr>
                <w:rFonts w:ascii="Calibri" w:eastAsia="Calibri" w:hAnsi="Calibri" w:cs="Calibri"/>
                <w:color w:val="984806" w:themeColor="accent6" w:themeShade="80"/>
                <w:sz w:val="20"/>
                <w:szCs w:val="20"/>
              </w:rPr>
              <w:t xml:space="preserve"> </w:t>
            </w:r>
          </w:p>
          <w:p w14:paraId="68A56B5E" w14:textId="77777777" w:rsidR="009B55EC" w:rsidRDefault="009B55EC" w:rsidP="00A914D9">
            <w:pPr>
              <w:spacing w:line="257" w:lineRule="auto"/>
              <w:rPr>
                <w:rFonts w:ascii="Calibri" w:eastAsia="Calibri" w:hAnsi="Calibri" w:cs="Calibri"/>
                <w:color w:val="984806" w:themeColor="accent6" w:themeShade="80"/>
                <w:sz w:val="20"/>
                <w:szCs w:val="20"/>
              </w:rPr>
            </w:pPr>
            <w:r w:rsidRPr="1C8356F7">
              <w:rPr>
                <w:rFonts w:ascii="Calibri" w:eastAsia="Calibri" w:hAnsi="Calibri" w:cs="Calibri"/>
                <w:sz w:val="20"/>
                <w:szCs w:val="20"/>
              </w:rPr>
              <w:t>Chapter 5:</w:t>
            </w:r>
          </w:p>
          <w:p w14:paraId="2D14EACA" w14:textId="77777777" w:rsidR="009B55EC" w:rsidRDefault="00C37D87" w:rsidP="00A914D9">
            <w:pPr>
              <w:spacing w:line="257" w:lineRule="auto"/>
            </w:pPr>
            <w:hyperlink r:id="rId66">
              <w:r w:rsidR="009B55EC" w:rsidRPr="1C8356F7">
                <w:rPr>
                  <w:rStyle w:val="Hyperlink"/>
                  <w:rFonts w:ascii="Calibri" w:eastAsia="Calibri" w:hAnsi="Calibri" w:cs="Calibri"/>
                  <w:sz w:val="20"/>
                  <w:szCs w:val="20"/>
                </w:rPr>
                <w:t xml:space="preserve">Capel, S. A., Leask, M. and </w:t>
              </w:r>
              <w:proofErr w:type="spellStart"/>
              <w:r w:rsidR="009B55EC" w:rsidRPr="1C8356F7">
                <w:rPr>
                  <w:rStyle w:val="Hyperlink"/>
                  <w:rFonts w:ascii="Calibri" w:eastAsia="Calibri" w:hAnsi="Calibri" w:cs="Calibri"/>
                  <w:sz w:val="20"/>
                  <w:szCs w:val="20"/>
                </w:rPr>
                <w:t>Younie</w:t>
              </w:r>
              <w:proofErr w:type="spellEnd"/>
              <w:r w:rsidR="009B55EC" w:rsidRPr="1C8356F7">
                <w:rPr>
                  <w:rStyle w:val="Hyperlink"/>
                  <w:rFonts w:ascii="Calibri" w:eastAsia="Calibri" w:hAnsi="Calibri" w:cs="Calibri"/>
                  <w:sz w:val="20"/>
                  <w:szCs w:val="20"/>
                </w:rPr>
                <w:t xml:space="preserve">, S. (2023) Learning to Teach in the Secondary </w:t>
              </w:r>
              <w:proofErr w:type="gramStart"/>
              <w:r w:rsidR="009B55EC" w:rsidRPr="1C8356F7">
                <w:rPr>
                  <w:rStyle w:val="Hyperlink"/>
                  <w:rFonts w:ascii="Calibri" w:eastAsia="Calibri" w:hAnsi="Calibri" w:cs="Calibri"/>
                  <w:sz w:val="20"/>
                  <w:szCs w:val="20"/>
                </w:rPr>
                <w:t>School :</w:t>
              </w:r>
              <w:proofErr w:type="gramEnd"/>
              <w:r w:rsidR="009B55EC" w:rsidRPr="1C8356F7">
                <w:rPr>
                  <w:rStyle w:val="Hyperlink"/>
                  <w:rFonts w:ascii="Calibri" w:eastAsia="Calibri" w:hAnsi="Calibri" w:cs="Calibri"/>
                  <w:sz w:val="20"/>
                  <w:szCs w:val="20"/>
                </w:rPr>
                <w:t xml:space="preserve"> A Companion to School Experience. London: Routledge</w:t>
              </w:r>
            </w:hyperlink>
          </w:p>
          <w:p w14:paraId="1680019B" w14:textId="77777777" w:rsidR="009B55EC" w:rsidRDefault="009B55EC" w:rsidP="00A914D9">
            <w:pPr>
              <w:spacing w:line="257" w:lineRule="auto"/>
              <w:rPr>
                <w:rFonts w:ascii="Calibri" w:eastAsia="Calibri" w:hAnsi="Calibri" w:cs="Calibri"/>
                <w:sz w:val="20"/>
                <w:szCs w:val="20"/>
                <w:highlight w:val="yellow"/>
              </w:rPr>
            </w:pPr>
          </w:p>
          <w:p w14:paraId="47CA4FF4" w14:textId="77777777" w:rsidR="009B55EC" w:rsidRDefault="009B55EC" w:rsidP="00A914D9">
            <w:pPr>
              <w:spacing w:line="257" w:lineRule="auto"/>
              <w:rPr>
                <w:rFonts w:ascii="Calibri" w:eastAsia="Calibri" w:hAnsi="Calibri" w:cs="Calibri"/>
                <w:color w:val="984806" w:themeColor="accent6" w:themeShade="80"/>
                <w:sz w:val="20"/>
                <w:szCs w:val="20"/>
              </w:rPr>
            </w:pPr>
          </w:p>
          <w:p w14:paraId="376A29C5" w14:textId="77777777" w:rsidR="009B55EC" w:rsidRDefault="009B55EC" w:rsidP="00A914D9">
            <w:pPr>
              <w:spacing w:line="257" w:lineRule="auto"/>
            </w:pPr>
            <w:r w:rsidRPr="6923BC0F">
              <w:rPr>
                <w:rFonts w:ascii="Calibri" w:eastAsia="Calibri" w:hAnsi="Calibri" w:cs="Calibri"/>
                <w:sz w:val="20"/>
                <w:szCs w:val="20"/>
              </w:rPr>
              <w:t>Read though the assessment handbook</w:t>
            </w:r>
          </w:p>
        </w:tc>
        <w:tc>
          <w:tcPr>
            <w:tcW w:w="4160" w:type="dxa"/>
          </w:tcPr>
          <w:p w14:paraId="7ED13424" w14:textId="77777777" w:rsidR="009B55EC" w:rsidRDefault="009B55EC" w:rsidP="00A914D9">
            <w:pPr>
              <w:spacing w:line="257" w:lineRule="auto"/>
            </w:pPr>
            <w:r w:rsidRPr="6923BC0F">
              <w:rPr>
                <w:rFonts w:ascii="Calibri" w:eastAsia="Calibri" w:hAnsi="Calibri" w:cs="Calibri"/>
                <w:sz w:val="20"/>
                <w:szCs w:val="20"/>
              </w:rPr>
              <w:t>Evaluate the impact of research on practice.</w:t>
            </w:r>
          </w:p>
          <w:p w14:paraId="3ACA5784" w14:textId="77777777" w:rsidR="009B55EC" w:rsidRDefault="009B55EC" w:rsidP="00A914D9">
            <w:pPr>
              <w:spacing w:line="257" w:lineRule="auto"/>
              <w:rPr>
                <w:rFonts w:ascii="Calibri" w:eastAsia="Calibri" w:hAnsi="Calibri" w:cs="Calibri"/>
                <w:sz w:val="20"/>
                <w:szCs w:val="20"/>
              </w:rPr>
            </w:pPr>
          </w:p>
        </w:tc>
      </w:tr>
      <w:tr w:rsidR="009B55EC" w14:paraId="7194BBDD" w14:textId="77777777" w:rsidTr="00A914D9">
        <w:trPr>
          <w:trHeight w:val="15"/>
        </w:trPr>
        <w:tc>
          <w:tcPr>
            <w:tcW w:w="792" w:type="dxa"/>
          </w:tcPr>
          <w:p w14:paraId="43BFB580" w14:textId="77777777" w:rsidR="009B55EC" w:rsidRDefault="009B55EC" w:rsidP="00A914D9">
            <w:pPr>
              <w:spacing w:line="259" w:lineRule="auto"/>
              <w:rPr>
                <w:rFonts w:eastAsiaTheme="minorEastAsia"/>
                <w:color w:val="000000" w:themeColor="text1"/>
                <w:sz w:val="20"/>
                <w:szCs w:val="20"/>
              </w:rPr>
            </w:pPr>
            <w:r w:rsidRPr="2380E877">
              <w:rPr>
                <w:rFonts w:eastAsiaTheme="minorEastAsia"/>
                <w:color w:val="000000" w:themeColor="text1"/>
                <w:sz w:val="20"/>
                <w:szCs w:val="20"/>
              </w:rPr>
              <w:t>3-5</w:t>
            </w:r>
          </w:p>
          <w:p w14:paraId="2CA2DA6D" w14:textId="77777777" w:rsidR="009B55EC" w:rsidRDefault="009B55EC" w:rsidP="00A914D9">
            <w:pPr>
              <w:spacing w:line="259" w:lineRule="auto"/>
              <w:rPr>
                <w:rFonts w:eastAsiaTheme="minorEastAsia"/>
                <w:sz w:val="20"/>
                <w:szCs w:val="20"/>
              </w:rPr>
            </w:pPr>
            <w:r>
              <w:rPr>
                <w:rFonts w:eastAsiaTheme="minorEastAsia"/>
                <w:sz w:val="20"/>
                <w:szCs w:val="20"/>
              </w:rPr>
              <w:t>DG124</w:t>
            </w:r>
          </w:p>
          <w:p w14:paraId="7EA242CA" w14:textId="77777777" w:rsidR="009B55EC" w:rsidRDefault="009B55EC" w:rsidP="00A914D9">
            <w:pPr>
              <w:spacing w:line="259" w:lineRule="auto"/>
              <w:rPr>
                <w:rFonts w:eastAsiaTheme="minorEastAsia"/>
                <w:color w:val="000000" w:themeColor="text1"/>
                <w:sz w:val="20"/>
                <w:szCs w:val="20"/>
              </w:rPr>
            </w:pPr>
          </w:p>
        </w:tc>
        <w:tc>
          <w:tcPr>
            <w:tcW w:w="682" w:type="dxa"/>
          </w:tcPr>
          <w:p w14:paraId="31E92C41" w14:textId="77777777" w:rsidR="009B55EC" w:rsidRDefault="009B55EC" w:rsidP="00A914D9">
            <w:pPr>
              <w:spacing w:line="259" w:lineRule="auto"/>
              <w:rPr>
                <w:rFonts w:eastAsiaTheme="minorEastAsia"/>
                <w:sz w:val="20"/>
                <w:szCs w:val="20"/>
              </w:rPr>
            </w:pPr>
            <w:r w:rsidRPr="2380E877">
              <w:rPr>
                <w:rFonts w:eastAsiaTheme="minorEastAsia"/>
                <w:sz w:val="20"/>
                <w:szCs w:val="20"/>
              </w:rPr>
              <w:t>DS</w:t>
            </w:r>
          </w:p>
        </w:tc>
        <w:tc>
          <w:tcPr>
            <w:tcW w:w="1717" w:type="dxa"/>
          </w:tcPr>
          <w:p w14:paraId="5953909B" w14:textId="77777777" w:rsidR="009B55EC" w:rsidRDefault="009B55EC" w:rsidP="00A914D9">
            <w:pPr>
              <w:spacing w:line="259" w:lineRule="auto"/>
              <w:rPr>
                <w:rFonts w:eastAsiaTheme="minorEastAsia"/>
                <w:color w:val="000000" w:themeColor="text1"/>
                <w:sz w:val="20"/>
                <w:szCs w:val="20"/>
              </w:rPr>
            </w:pPr>
            <w:r w:rsidRPr="21A2CE0C">
              <w:rPr>
                <w:rFonts w:eastAsiaTheme="minorEastAsia"/>
                <w:color w:val="000000" w:themeColor="text1"/>
                <w:sz w:val="20"/>
                <w:szCs w:val="20"/>
              </w:rPr>
              <w:t>Phonics and Implications for Secondary Teaching</w:t>
            </w:r>
          </w:p>
        </w:tc>
        <w:tc>
          <w:tcPr>
            <w:tcW w:w="2412" w:type="dxa"/>
          </w:tcPr>
          <w:p w14:paraId="75DF5FB9" w14:textId="77777777" w:rsidR="009B55EC" w:rsidRDefault="009B55EC" w:rsidP="00A914D9">
            <w:pPr>
              <w:spacing w:line="257" w:lineRule="auto"/>
              <w:rPr>
                <w:rFonts w:ascii="Calibri" w:eastAsia="Calibri" w:hAnsi="Calibri" w:cs="Calibri"/>
                <w:sz w:val="20"/>
                <w:szCs w:val="20"/>
              </w:rPr>
            </w:pPr>
            <w:r w:rsidRPr="21A2CE0C">
              <w:rPr>
                <w:rFonts w:ascii="Calibri" w:eastAsia="Calibri" w:hAnsi="Calibri" w:cs="Calibri"/>
                <w:sz w:val="20"/>
                <w:szCs w:val="20"/>
              </w:rPr>
              <w:t xml:space="preserve">To access the curriculum, early literacy provides fundamental knowledge; reading comprises two elements: word reading and language comprehension; systematic synthetic phonics is the most effective approach for teaching pupils to decode. </w:t>
            </w:r>
          </w:p>
          <w:p w14:paraId="15683F1C" w14:textId="77777777" w:rsidR="009B55EC" w:rsidRDefault="009B55EC" w:rsidP="00A914D9">
            <w:pPr>
              <w:spacing w:line="257" w:lineRule="auto"/>
              <w:rPr>
                <w:rFonts w:ascii="Calibri" w:eastAsia="Calibri" w:hAnsi="Calibri" w:cs="Calibri"/>
                <w:sz w:val="20"/>
                <w:szCs w:val="20"/>
              </w:rPr>
            </w:pPr>
            <w:r w:rsidRPr="21A2CE0C">
              <w:rPr>
                <w:rFonts w:ascii="Calibri" w:eastAsia="Calibri" w:hAnsi="Calibri" w:cs="Calibri"/>
                <w:sz w:val="20"/>
                <w:szCs w:val="20"/>
              </w:rPr>
              <w:t>Every teacher can improve pupils’ literacy, including by explicitly teaching reading, writing and oral language skills specific to individual disciplines.</w:t>
            </w:r>
          </w:p>
        </w:tc>
        <w:tc>
          <w:tcPr>
            <w:tcW w:w="1590" w:type="dxa"/>
          </w:tcPr>
          <w:p w14:paraId="5B49D53C" w14:textId="77777777" w:rsidR="009B55EC" w:rsidRDefault="009B55EC" w:rsidP="00A914D9">
            <w:pPr>
              <w:spacing w:line="257" w:lineRule="auto"/>
              <w:rPr>
                <w:rFonts w:ascii="Calibri" w:eastAsia="Calibri" w:hAnsi="Calibri" w:cs="Calibri"/>
                <w:b/>
                <w:bCs/>
                <w:sz w:val="20"/>
                <w:szCs w:val="20"/>
              </w:rPr>
            </w:pPr>
            <w:r w:rsidRPr="21A2CE0C">
              <w:rPr>
                <w:rFonts w:ascii="Calibri" w:eastAsia="Calibri" w:hAnsi="Calibri" w:cs="Calibri"/>
                <w:b/>
                <w:bCs/>
                <w:sz w:val="20"/>
                <w:szCs w:val="20"/>
              </w:rPr>
              <w:t>Pedagogy</w:t>
            </w:r>
          </w:p>
          <w:p w14:paraId="3A864440" w14:textId="77777777" w:rsidR="009B55EC" w:rsidRDefault="009B55EC" w:rsidP="00A914D9">
            <w:pPr>
              <w:spacing w:line="257" w:lineRule="auto"/>
              <w:rPr>
                <w:rFonts w:ascii="Calibri" w:eastAsia="Calibri" w:hAnsi="Calibri" w:cs="Calibri"/>
                <w:b/>
                <w:bCs/>
                <w:sz w:val="20"/>
                <w:szCs w:val="20"/>
              </w:rPr>
            </w:pPr>
            <w:r w:rsidRPr="21A2CE0C">
              <w:rPr>
                <w:rFonts w:ascii="Calibri" w:eastAsia="Calibri" w:hAnsi="Calibri" w:cs="Calibri"/>
                <w:b/>
                <w:bCs/>
                <w:sz w:val="20"/>
                <w:szCs w:val="20"/>
              </w:rPr>
              <w:t xml:space="preserve"> </w:t>
            </w:r>
          </w:p>
          <w:p w14:paraId="4BF522D7" w14:textId="77777777" w:rsidR="009B55EC" w:rsidRDefault="009B55EC" w:rsidP="00A914D9">
            <w:pPr>
              <w:spacing w:line="257" w:lineRule="auto"/>
              <w:rPr>
                <w:rFonts w:ascii="Calibri" w:eastAsia="Calibri" w:hAnsi="Calibri" w:cs="Calibri"/>
                <w:b/>
                <w:bCs/>
                <w:sz w:val="20"/>
                <w:szCs w:val="20"/>
              </w:rPr>
            </w:pPr>
            <w:r w:rsidRPr="21A2CE0C">
              <w:rPr>
                <w:rFonts w:ascii="Calibri" w:eastAsia="Calibri" w:hAnsi="Calibri" w:cs="Calibri"/>
                <w:b/>
                <w:bCs/>
                <w:sz w:val="20"/>
                <w:szCs w:val="20"/>
              </w:rPr>
              <w:t>Curriculum</w:t>
            </w:r>
          </w:p>
          <w:p w14:paraId="164678E9" w14:textId="77777777" w:rsidR="009B55EC" w:rsidRDefault="009B55EC" w:rsidP="00A914D9">
            <w:pPr>
              <w:spacing w:line="257" w:lineRule="auto"/>
              <w:rPr>
                <w:rFonts w:ascii="Calibri" w:eastAsia="Calibri" w:hAnsi="Calibri" w:cs="Calibri"/>
                <w:b/>
                <w:bCs/>
                <w:sz w:val="20"/>
                <w:szCs w:val="20"/>
              </w:rPr>
            </w:pPr>
            <w:r w:rsidRPr="21A2CE0C">
              <w:rPr>
                <w:rFonts w:ascii="Calibri" w:eastAsia="Calibri" w:hAnsi="Calibri" w:cs="Calibri"/>
                <w:b/>
                <w:bCs/>
                <w:sz w:val="20"/>
                <w:szCs w:val="20"/>
              </w:rPr>
              <w:t xml:space="preserve"> </w:t>
            </w:r>
          </w:p>
          <w:p w14:paraId="28993E37" w14:textId="77777777" w:rsidR="009B55EC" w:rsidRDefault="009B55EC" w:rsidP="00A914D9">
            <w:pPr>
              <w:spacing w:line="257" w:lineRule="auto"/>
              <w:rPr>
                <w:rFonts w:ascii="Calibri" w:eastAsia="Calibri" w:hAnsi="Calibri" w:cs="Calibri"/>
                <w:sz w:val="20"/>
                <w:szCs w:val="20"/>
              </w:rPr>
            </w:pPr>
            <w:r w:rsidRPr="21A2CE0C">
              <w:rPr>
                <w:rFonts w:ascii="Calibri" w:eastAsia="Calibri" w:hAnsi="Calibri" w:cs="Calibri"/>
                <w:sz w:val="20"/>
                <w:szCs w:val="20"/>
              </w:rPr>
              <w:t>Research engaged</w:t>
            </w:r>
          </w:p>
        </w:tc>
        <w:tc>
          <w:tcPr>
            <w:tcW w:w="3195" w:type="dxa"/>
          </w:tcPr>
          <w:p w14:paraId="19F486F8" w14:textId="77777777" w:rsidR="009B55EC" w:rsidRDefault="00C37D87" w:rsidP="00A914D9">
            <w:pPr>
              <w:spacing w:line="257" w:lineRule="auto"/>
            </w:pPr>
            <w:hyperlink r:id="rId67">
              <w:r w:rsidR="009B55EC" w:rsidRPr="21A2CE0C">
                <w:rPr>
                  <w:rStyle w:val="Hyperlink"/>
                  <w:rFonts w:ascii="Calibri" w:eastAsia="Calibri" w:hAnsi="Calibri" w:cs="Calibri"/>
                  <w:sz w:val="20"/>
                  <w:szCs w:val="20"/>
                </w:rPr>
                <w:t>https://assets.publishing.service.gov.uk/government/uploads/system/uploads/attachment_data/file/190599/Letters_and_Sounds_-_DFES-00281-2007.pdf</w:t>
              </w:r>
            </w:hyperlink>
          </w:p>
          <w:p w14:paraId="54EA9A68" w14:textId="77777777" w:rsidR="009B55EC" w:rsidRDefault="009B55EC" w:rsidP="00A914D9">
            <w:pPr>
              <w:spacing w:line="257" w:lineRule="auto"/>
              <w:rPr>
                <w:rFonts w:ascii="Calibri" w:eastAsia="Calibri" w:hAnsi="Calibri" w:cs="Calibri"/>
                <w:sz w:val="20"/>
                <w:szCs w:val="20"/>
              </w:rPr>
            </w:pPr>
            <w:r w:rsidRPr="21A2CE0C">
              <w:rPr>
                <w:rFonts w:ascii="Calibri" w:eastAsia="Calibri" w:hAnsi="Calibri" w:cs="Calibri"/>
                <w:sz w:val="20"/>
                <w:szCs w:val="20"/>
              </w:rPr>
              <w:t xml:space="preserve"> </w:t>
            </w:r>
          </w:p>
          <w:p w14:paraId="4732581B" w14:textId="77777777" w:rsidR="009B55EC" w:rsidRDefault="009B55EC" w:rsidP="00A914D9">
            <w:pPr>
              <w:spacing w:line="257" w:lineRule="auto"/>
              <w:rPr>
                <w:rFonts w:ascii="Calibri" w:eastAsia="Calibri" w:hAnsi="Calibri" w:cs="Calibri"/>
                <w:sz w:val="20"/>
                <w:szCs w:val="20"/>
              </w:rPr>
            </w:pPr>
            <w:r w:rsidRPr="21A2CE0C">
              <w:rPr>
                <w:rFonts w:ascii="Calibri" w:eastAsia="Calibri" w:hAnsi="Calibri" w:cs="Calibri"/>
                <w:sz w:val="20"/>
                <w:szCs w:val="20"/>
              </w:rPr>
              <w:t xml:space="preserve">Machin, S., McNally, S., &amp; </w:t>
            </w:r>
            <w:proofErr w:type="spellStart"/>
            <w:r w:rsidRPr="21A2CE0C">
              <w:rPr>
                <w:rFonts w:ascii="Calibri" w:eastAsia="Calibri" w:hAnsi="Calibri" w:cs="Calibri"/>
                <w:sz w:val="20"/>
                <w:szCs w:val="20"/>
              </w:rPr>
              <w:t>Viarengo</w:t>
            </w:r>
            <w:proofErr w:type="spellEnd"/>
            <w:r w:rsidRPr="21A2CE0C">
              <w:rPr>
                <w:rFonts w:ascii="Calibri" w:eastAsia="Calibri" w:hAnsi="Calibri" w:cs="Calibri"/>
                <w:sz w:val="20"/>
                <w:szCs w:val="20"/>
              </w:rPr>
              <w:t xml:space="preserve">, M. (2018) </w:t>
            </w:r>
            <w:hyperlink r:id="rId68">
              <w:r w:rsidRPr="21A2CE0C">
                <w:rPr>
                  <w:rStyle w:val="Hyperlink"/>
                  <w:rFonts w:ascii="Calibri" w:eastAsia="Calibri" w:hAnsi="Calibri" w:cs="Calibri"/>
                  <w:sz w:val="20"/>
                  <w:szCs w:val="20"/>
                </w:rPr>
                <w:t>Changing how literacy is taught: Evidence on synthetic phonics</w:t>
              </w:r>
            </w:hyperlink>
            <w:r w:rsidRPr="21A2CE0C">
              <w:rPr>
                <w:rFonts w:ascii="Calibri" w:eastAsia="Calibri" w:hAnsi="Calibri" w:cs="Calibri"/>
                <w:sz w:val="20"/>
                <w:szCs w:val="20"/>
              </w:rPr>
              <w:t xml:space="preserve">. American Economic Journal: Economic Policy, 10(2), 217–241. </w:t>
            </w:r>
          </w:p>
          <w:p w14:paraId="716AD2DB" w14:textId="77777777" w:rsidR="009B55EC" w:rsidRDefault="009B55EC" w:rsidP="00A914D9">
            <w:pPr>
              <w:spacing w:line="257" w:lineRule="auto"/>
              <w:rPr>
                <w:rFonts w:ascii="Calibri" w:eastAsia="Calibri" w:hAnsi="Calibri" w:cs="Calibri"/>
                <w:sz w:val="20"/>
                <w:szCs w:val="20"/>
              </w:rPr>
            </w:pPr>
            <w:r w:rsidRPr="21A2CE0C">
              <w:rPr>
                <w:rFonts w:ascii="Calibri" w:eastAsia="Calibri" w:hAnsi="Calibri" w:cs="Calibri"/>
                <w:sz w:val="20"/>
                <w:szCs w:val="20"/>
              </w:rPr>
              <w:t xml:space="preserve"> </w:t>
            </w:r>
          </w:p>
        </w:tc>
        <w:tc>
          <w:tcPr>
            <w:tcW w:w="4160" w:type="dxa"/>
          </w:tcPr>
          <w:p w14:paraId="2A280D9A" w14:textId="77777777" w:rsidR="009B55EC" w:rsidRDefault="009B55EC" w:rsidP="00A914D9">
            <w:pPr>
              <w:spacing w:line="257" w:lineRule="auto"/>
            </w:pPr>
            <w:r w:rsidRPr="6923BC0F">
              <w:rPr>
                <w:rFonts w:ascii="Calibri" w:eastAsia="Calibri" w:hAnsi="Calibri" w:cs="Calibri"/>
                <w:sz w:val="20"/>
                <w:szCs w:val="20"/>
              </w:rPr>
              <w:t xml:space="preserve">Demonstrate a clear understanding of systematic synthetic phonics, particularly if teaching early reading and spelling, and deconstructing this approach. </w:t>
            </w:r>
          </w:p>
          <w:p w14:paraId="5D9E921A" w14:textId="77777777" w:rsidR="009B55EC" w:rsidRDefault="009B55EC" w:rsidP="00A914D9">
            <w:pPr>
              <w:spacing w:line="257" w:lineRule="auto"/>
            </w:pPr>
            <w:r w:rsidRPr="6923BC0F">
              <w:rPr>
                <w:rFonts w:ascii="Calibri" w:eastAsia="Calibri" w:hAnsi="Calibri" w:cs="Calibri"/>
                <w:sz w:val="20"/>
                <w:szCs w:val="20"/>
              </w:rPr>
              <w:t xml:space="preserve"> </w:t>
            </w:r>
          </w:p>
          <w:p w14:paraId="2757E263" w14:textId="77777777" w:rsidR="009B55EC" w:rsidRDefault="009B55EC" w:rsidP="00A914D9">
            <w:pPr>
              <w:spacing w:line="257" w:lineRule="auto"/>
            </w:pPr>
            <w:r w:rsidRPr="6923BC0F">
              <w:rPr>
                <w:rFonts w:ascii="Calibri" w:eastAsia="Calibri" w:hAnsi="Calibri" w:cs="Calibri"/>
                <w:sz w:val="20"/>
                <w:szCs w:val="20"/>
              </w:rPr>
              <w:t>Support pupils to become fluent readers and to write fluently and legibly.</w:t>
            </w:r>
          </w:p>
        </w:tc>
      </w:tr>
      <w:tr w:rsidR="009B55EC" w14:paraId="4D535E24" w14:textId="77777777" w:rsidTr="00A914D9">
        <w:trPr>
          <w:trHeight w:val="15"/>
        </w:trPr>
        <w:tc>
          <w:tcPr>
            <w:tcW w:w="792" w:type="dxa"/>
            <w:shd w:val="clear" w:color="auto" w:fill="FBD4B4" w:themeFill="accent6" w:themeFillTint="66"/>
          </w:tcPr>
          <w:p w14:paraId="71F80D8F" w14:textId="77777777" w:rsidR="009B55EC" w:rsidRDefault="009B55EC" w:rsidP="00A914D9">
            <w:pPr>
              <w:spacing w:line="259" w:lineRule="auto"/>
              <w:rPr>
                <w:rFonts w:eastAsiaTheme="minorEastAsia"/>
                <w:color w:val="000000" w:themeColor="text1"/>
                <w:sz w:val="20"/>
                <w:szCs w:val="20"/>
              </w:rPr>
            </w:pPr>
            <w:r w:rsidRPr="21A2CE0C">
              <w:rPr>
                <w:rFonts w:eastAsiaTheme="minorEastAsia"/>
                <w:color w:val="000000" w:themeColor="text1"/>
                <w:sz w:val="20"/>
                <w:szCs w:val="20"/>
              </w:rPr>
              <w:t>Wed</w:t>
            </w:r>
          </w:p>
          <w:p w14:paraId="542D25F4" w14:textId="77777777" w:rsidR="009B55EC" w:rsidRDefault="009B55EC" w:rsidP="00A914D9">
            <w:pPr>
              <w:spacing w:line="259" w:lineRule="auto"/>
              <w:rPr>
                <w:rFonts w:eastAsiaTheme="minorEastAsia"/>
                <w:color w:val="000000" w:themeColor="text1"/>
                <w:sz w:val="20"/>
                <w:szCs w:val="20"/>
              </w:rPr>
            </w:pPr>
            <w:r w:rsidRPr="21A2CE0C">
              <w:rPr>
                <w:rFonts w:eastAsiaTheme="minorEastAsia"/>
                <w:color w:val="000000" w:themeColor="text1"/>
                <w:sz w:val="20"/>
                <w:szCs w:val="20"/>
              </w:rPr>
              <w:t>13/9</w:t>
            </w:r>
          </w:p>
        </w:tc>
        <w:tc>
          <w:tcPr>
            <w:tcW w:w="682" w:type="dxa"/>
            <w:shd w:val="clear" w:color="auto" w:fill="FBD4B4" w:themeFill="accent6" w:themeFillTint="66"/>
          </w:tcPr>
          <w:p w14:paraId="6315D6FB" w14:textId="77777777" w:rsidR="009B55EC" w:rsidRDefault="009B55EC" w:rsidP="00A914D9">
            <w:pPr>
              <w:spacing w:line="259" w:lineRule="auto"/>
              <w:rPr>
                <w:rFonts w:eastAsiaTheme="minorEastAsia"/>
                <w:sz w:val="20"/>
                <w:szCs w:val="20"/>
              </w:rPr>
            </w:pPr>
          </w:p>
        </w:tc>
        <w:tc>
          <w:tcPr>
            <w:tcW w:w="1717" w:type="dxa"/>
            <w:shd w:val="clear" w:color="auto" w:fill="FBD4B4" w:themeFill="accent6" w:themeFillTint="66"/>
          </w:tcPr>
          <w:p w14:paraId="57E5571D" w14:textId="77777777" w:rsidR="009B55EC" w:rsidRDefault="009B55EC" w:rsidP="00A914D9">
            <w:pPr>
              <w:spacing w:line="259" w:lineRule="auto"/>
              <w:rPr>
                <w:rFonts w:eastAsiaTheme="minorEastAsia"/>
                <w:color w:val="000000" w:themeColor="text1"/>
                <w:sz w:val="20"/>
                <w:szCs w:val="20"/>
              </w:rPr>
            </w:pPr>
            <w:r w:rsidRPr="35650C4E">
              <w:rPr>
                <w:rFonts w:eastAsiaTheme="minorEastAsia"/>
                <w:color w:val="000000" w:themeColor="text1"/>
                <w:sz w:val="20"/>
                <w:szCs w:val="20"/>
              </w:rPr>
              <w:t>School</w:t>
            </w:r>
          </w:p>
        </w:tc>
        <w:tc>
          <w:tcPr>
            <w:tcW w:w="2412" w:type="dxa"/>
            <w:shd w:val="clear" w:color="auto" w:fill="FBD4B4" w:themeFill="accent6" w:themeFillTint="66"/>
          </w:tcPr>
          <w:p w14:paraId="144BDE03" w14:textId="77777777" w:rsidR="009B55EC" w:rsidRDefault="009B55EC" w:rsidP="00A914D9">
            <w:pPr>
              <w:spacing w:line="259" w:lineRule="auto"/>
              <w:rPr>
                <w:rFonts w:eastAsiaTheme="minorEastAsia"/>
                <w:sz w:val="20"/>
                <w:szCs w:val="20"/>
              </w:rPr>
            </w:pPr>
          </w:p>
        </w:tc>
        <w:tc>
          <w:tcPr>
            <w:tcW w:w="1590" w:type="dxa"/>
            <w:shd w:val="clear" w:color="auto" w:fill="FBD4B4" w:themeFill="accent6" w:themeFillTint="66"/>
          </w:tcPr>
          <w:p w14:paraId="3D90D0D6" w14:textId="77777777" w:rsidR="009B55EC" w:rsidRDefault="009B55EC" w:rsidP="00A914D9">
            <w:pPr>
              <w:spacing w:line="259" w:lineRule="auto"/>
              <w:rPr>
                <w:rFonts w:eastAsiaTheme="minorEastAsia"/>
                <w:sz w:val="20"/>
                <w:szCs w:val="20"/>
              </w:rPr>
            </w:pPr>
          </w:p>
        </w:tc>
        <w:tc>
          <w:tcPr>
            <w:tcW w:w="3195" w:type="dxa"/>
            <w:shd w:val="clear" w:color="auto" w:fill="FBD4B4" w:themeFill="accent6" w:themeFillTint="66"/>
          </w:tcPr>
          <w:p w14:paraId="77A880F9" w14:textId="77777777" w:rsidR="009B55EC" w:rsidRDefault="009B55EC" w:rsidP="00A914D9">
            <w:pPr>
              <w:spacing w:line="259" w:lineRule="auto"/>
              <w:rPr>
                <w:rFonts w:eastAsiaTheme="minorEastAsia"/>
                <w:sz w:val="20"/>
                <w:szCs w:val="20"/>
              </w:rPr>
            </w:pPr>
          </w:p>
        </w:tc>
        <w:tc>
          <w:tcPr>
            <w:tcW w:w="4160" w:type="dxa"/>
            <w:shd w:val="clear" w:color="auto" w:fill="FBD4B4" w:themeFill="accent6" w:themeFillTint="66"/>
          </w:tcPr>
          <w:p w14:paraId="1668CB7E" w14:textId="77777777" w:rsidR="009B55EC" w:rsidRDefault="009B55EC" w:rsidP="00A914D9">
            <w:pPr>
              <w:spacing w:line="259" w:lineRule="auto"/>
              <w:rPr>
                <w:rFonts w:eastAsiaTheme="minorEastAsia"/>
                <w:sz w:val="20"/>
                <w:szCs w:val="20"/>
              </w:rPr>
            </w:pPr>
          </w:p>
        </w:tc>
      </w:tr>
      <w:tr w:rsidR="009B55EC" w14:paraId="7A785CE7" w14:textId="77777777" w:rsidTr="00A914D9">
        <w:trPr>
          <w:trHeight w:val="15"/>
        </w:trPr>
        <w:tc>
          <w:tcPr>
            <w:tcW w:w="792" w:type="dxa"/>
            <w:shd w:val="clear" w:color="auto" w:fill="D9D9D9" w:themeFill="background1" w:themeFillShade="D9"/>
          </w:tcPr>
          <w:p w14:paraId="124F5BDB" w14:textId="77777777" w:rsidR="009B55EC" w:rsidRDefault="009B55EC" w:rsidP="00A914D9">
            <w:pPr>
              <w:spacing w:line="259" w:lineRule="auto"/>
              <w:rPr>
                <w:rFonts w:eastAsiaTheme="minorEastAsia"/>
                <w:color w:val="000000" w:themeColor="text1"/>
                <w:sz w:val="20"/>
                <w:szCs w:val="20"/>
              </w:rPr>
            </w:pPr>
            <w:r w:rsidRPr="69A8E10D">
              <w:rPr>
                <w:rFonts w:eastAsiaTheme="minorEastAsia"/>
                <w:color w:val="000000" w:themeColor="text1"/>
                <w:sz w:val="20"/>
                <w:szCs w:val="20"/>
              </w:rPr>
              <w:t>Thurs</w:t>
            </w:r>
          </w:p>
          <w:p w14:paraId="09838CB2" w14:textId="77777777" w:rsidR="009B55EC" w:rsidRDefault="009B55EC" w:rsidP="00A914D9">
            <w:pPr>
              <w:spacing w:line="259" w:lineRule="auto"/>
              <w:rPr>
                <w:rFonts w:eastAsiaTheme="minorEastAsia"/>
                <w:color w:val="000000" w:themeColor="text1"/>
                <w:sz w:val="20"/>
                <w:szCs w:val="20"/>
              </w:rPr>
            </w:pPr>
            <w:r w:rsidRPr="69A8E10D">
              <w:rPr>
                <w:rFonts w:eastAsiaTheme="minorEastAsia"/>
                <w:color w:val="000000" w:themeColor="text1"/>
                <w:sz w:val="20"/>
                <w:szCs w:val="20"/>
              </w:rPr>
              <w:t>14/9</w:t>
            </w:r>
          </w:p>
          <w:p w14:paraId="16B93B9E" w14:textId="77777777" w:rsidR="009B55EC" w:rsidRDefault="009B55EC" w:rsidP="00A914D9">
            <w:pPr>
              <w:spacing w:line="259" w:lineRule="auto"/>
              <w:rPr>
                <w:rFonts w:eastAsiaTheme="minorEastAsia"/>
                <w:color w:val="000000" w:themeColor="text1"/>
                <w:sz w:val="20"/>
                <w:szCs w:val="20"/>
              </w:rPr>
            </w:pPr>
          </w:p>
          <w:p w14:paraId="5B30E3A7" w14:textId="77777777" w:rsidR="009B55EC" w:rsidRDefault="009B55EC" w:rsidP="00A914D9">
            <w:pPr>
              <w:spacing w:line="259" w:lineRule="auto"/>
              <w:rPr>
                <w:rFonts w:eastAsiaTheme="minorEastAsia"/>
                <w:color w:val="000000" w:themeColor="text1"/>
                <w:sz w:val="20"/>
                <w:szCs w:val="20"/>
              </w:rPr>
            </w:pPr>
            <w:r w:rsidRPr="35650C4E">
              <w:rPr>
                <w:rFonts w:eastAsiaTheme="minorEastAsia"/>
                <w:color w:val="000000" w:themeColor="text1"/>
                <w:sz w:val="20"/>
                <w:szCs w:val="20"/>
              </w:rPr>
              <w:t>9-12</w:t>
            </w:r>
          </w:p>
          <w:p w14:paraId="7D9A73E7" w14:textId="77777777" w:rsidR="009B55EC" w:rsidRDefault="009B55EC" w:rsidP="00A914D9">
            <w:pPr>
              <w:spacing w:line="259" w:lineRule="auto"/>
              <w:rPr>
                <w:rFonts w:eastAsiaTheme="minorEastAsia"/>
                <w:color w:val="000000" w:themeColor="text1"/>
                <w:sz w:val="20"/>
                <w:szCs w:val="20"/>
              </w:rPr>
            </w:pPr>
          </w:p>
          <w:p w14:paraId="295D56E3" w14:textId="77777777" w:rsidR="009B55EC" w:rsidRDefault="009B55EC" w:rsidP="00A914D9">
            <w:pPr>
              <w:spacing w:line="259" w:lineRule="auto"/>
              <w:rPr>
                <w:rFonts w:eastAsiaTheme="minorEastAsia"/>
                <w:sz w:val="20"/>
                <w:szCs w:val="20"/>
              </w:rPr>
            </w:pPr>
            <w:r>
              <w:rPr>
                <w:rFonts w:eastAsiaTheme="minorEastAsia"/>
                <w:sz w:val="20"/>
                <w:szCs w:val="20"/>
              </w:rPr>
              <w:t>DG124</w:t>
            </w:r>
          </w:p>
          <w:p w14:paraId="7CDB0094" w14:textId="77777777" w:rsidR="009B55EC" w:rsidRDefault="009B55EC" w:rsidP="00A914D9">
            <w:pPr>
              <w:spacing w:line="259" w:lineRule="auto"/>
              <w:rPr>
                <w:rFonts w:eastAsiaTheme="minorEastAsia"/>
                <w:color w:val="000000" w:themeColor="text1"/>
                <w:sz w:val="20"/>
                <w:szCs w:val="20"/>
              </w:rPr>
            </w:pPr>
          </w:p>
        </w:tc>
        <w:tc>
          <w:tcPr>
            <w:tcW w:w="682" w:type="dxa"/>
            <w:shd w:val="clear" w:color="auto" w:fill="D9D9D9" w:themeFill="background1" w:themeFillShade="D9"/>
          </w:tcPr>
          <w:p w14:paraId="78B21DDB" w14:textId="77777777" w:rsidR="009B55EC" w:rsidRDefault="009B55EC" w:rsidP="00A914D9">
            <w:pPr>
              <w:spacing w:line="259" w:lineRule="auto"/>
              <w:rPr>
                <w:rFonts w:eastAsiaTheme="minorEastAsia"/>
                <w:sz w:val="20"/>
                <w:szCs w:val="20"/>
              </w:rPr>
            </w:pPr>
            <w:r w:rsidRPr="35650C4E">
              <w:rPr>
                <w:rFonts w:eastAsiaTheme="minorEastAsia"/>
                <w:sz w:val="20"/>
                <w:szCs w:val="20"/>
              </w:rPr>
              <w:t>BR</w:t>
            </w:r>
          </w:p>
        </w:tc>
        <w:tc>
          <w:tcPr>
            <w:tcW w:w="1717" w:type="dxa"/>
            <w:shd w:val="clear" w:color="auto" w:fill="D9D9D9" w:themeFill="background1" w:themeFillShade="D9"/>
          </w:tcPr>
          <w:p w14:paraId="64305092" w14:textId="77777777" w:rsidR="009B55EC" w:rsidRDefault="009B55EC" w:rsidP="00A914D9">
            <w:pPr>
              <w:spacing w:line="259" w:lineRule="auto"/>
              <w:rPr>
                <w:rFonts w:eastAsiaTheme="minorEastAsia"/>
                <w:sz w:val="20"/>
                <w:szCs w:val="20"/>
              </w:rPr>
            </w:pPr>
            <w:r w:rsidRPr="21A2CE0C">
              <w:rPr>
                <w:rFonts w:eastAsiaTheme="minorEastAsia"/>
                <w:sz w:val="20"/>
                <w:szCs w:val="20"/>
              </w:rPr>
              <w:t>Introduction to Planning:</w:t>
            </w:r>
          </w:p>
          <w:p w14:paraId="2C8FCE2D" w14:textId="77777777" w:rsidR="009B55EC" w:rsidRDefault="009B55EC" w:rsidP="00A914D9">
            <w:pPr>
              <w:spacing w:line="259" w:lineRule="auto"/>
              <w:rPr>
                <w:rFonts w:eastAsiaTheme="minorEastAsia"/>
                <w:sz w:val="20"/>
                <w:szCs w:val="20"/>
              </w:rPr>
            </w:pPr>
          </w:p>
          <w:p w14:paraId="23E565B9" w14:textId="77777777" w:rsidR="009B55EC" w:rsidRDefault="009B55EC" w:rsidP="00A914D9">
            <w:pPr>
              <w:spacing w:line="259" w:lineRule="auto"/>
              <w:rPr>
                <w:rFonts w:eastAsiaTheme="minorEastAsia"/>
                <w:sz w:val="20"/>
                <w:szCs w:val="20"/>
              </w:rPr>
            </w:pPr>
            <w:r w:rsidRPr="6923BC0F">
              <w:rPr>
                <w:rFonts w:eastAsiaTheme="minorEastAsia"/>
                <w:sz w:val="20"/>
                <w:szCs w:val="20"/>
              </w:rPr>
              <w:t>What is planning -</w:t>
            </w:r>
          </w:p>
          <w:p w14:paraId="327C27B9" w14:textId="77777777" w:rsidR="009B55EC" w:rsidRDefault="009B55EC" w:rsidP="00A914D9">
            <w:pPr>
              <w:spacing w:line="259" w:lineRule="auto"/>
              <w:rPr>
                <w:rFonts w:eastAsiaTheme="minorEastAsia"/>
                <w:sz w:val="20"/>
                <w:szCs w:val="20"/>
              </w:rPr>
            </w:pPr>
            <w:r w:rsidRPr="35650C4E">
              <w:rPr>
                <w:rFonts w:eastAsiaTheme="minorEastAsia"/>
                <w:sz w:val="20"/>
                <w:szCs w:val="20"/>
              </w:rPr>
              <w:t>Long term, medium and short term</w:t>
            </w:r>
          </w:p>
        </w:tc>
        <w:tc>
          <w:tcPr>
            <w:tcW w:w="2412" w:type="dxa"/>
            <w:shd w:val="clear" w:color="auto" w:fill="D9D9D9" w:themeFill="background1" w:themeFillShade="D9"/>
          </w:tcPr>
          <w:p w14:paraId="600CC2EA" w14:textId="77777777" w:rsidR="009B55EC" w:rsidRDefault="009B55EC" w:rsidP="00A914D9">
            <w:pPr>
              <w:spacing w:line="257" w:lineRule="auto"/>
            </w:pPr>
            <w:r w:rsidRPr="6923BC0F">
              <w:rPr>
                <w:rFonts w:ascii="Calibri" w:eastAsia="Calibri" w:hAnsi="Calibri" w:cs="Calibri"/>
                <w:sz w:val="20"/>
                <w:szCs w:val="20"/>
              </w:rPr>
              <w:t>Effective teaching can transform pupils’ knowledge, capabilities and beliefs about learning.</w:t>
            </w:r>
          </w:p>
          <w:p w14:paraId="649E7BA0" w14:textId="77777777" w:rsidR="009B55EC" w:rsidRDefault="009B55EC" w:rsidP="00A914D9">
            <w:pPr>
              <w:spacing w:line="257" w:lineRule="auto"/>
              <w:rPr>
                <w:rFonts w:ascii="Calibri" w:eastAsia="Calibri" w:hAnsi="Calibri" w:cs="Calibri"/>
                <w:sz w:val="20"/>
                <w:szCs w:val="20"/>
              </w:rPr>
            </w:pPr>
          </w:p>
          <w:p w14:paraId="2EF98331" w14:textId="77777777" w:rsidR="009B55EC" w:rsidRDefault="009B55EC" w:rsidP="00A914D9">
            <w:pPr>
              <w:spacing w:line="257" w:lineRule="auto"/>
            </w:pPr>
            <w:r w:rsidRPr="6923BC0F">
              <w:rPr>
                <w:rFonts w:ascii="Calibri" w:eastAsia="Calibri" w:hAnsi="Calibri" w:cs="Calibri"/>
                <w:sz w:val="20"/>
                <w:szCs w:val="20"/>
              </w:rPr>
              <w:t>A school’s curriculum enables it to set out its vision for the knowledge, skills and values that its pupils will learn, encompassing the national curriculum within a coherent wider vision for successful learning.</w:t>
            </w:r>
          </w:p>
          <w:p w14:paraId="352AAF04" w14:textId="77777777" w:rsidR="009B55EC" w:rsidRDefault="009B55EC" w:rsidP="00A914D9">
            <w:pPr>
              <w:spacing w:line="257" w:lineRule="auto"/>
            </w:pPr>
            <w:r w:rsidRPr="6923BC0F">
              <w:rPr>
                <w:rFonts w:ascii="Calibri" w:eastAsia="Calibri" w:hAnsi="Calibri" w:cs="Calibri"/>
                <w:sz w:val="20"/>
                <w:szCs w:val="20"/>
              </w:rPr>
              <w:t xml:space="preserve"> </w:t>
            </w:r>
          </w:p>
          <w:p w14:paraId="4188F97B" w14:textId="77777777" w:rsidR="009B55EC" w:rsidRDefault="009B55EC" w:rsidP="00A914D9">
            <w:pPr>
              <w:spacing w:line="257" w:lineRule="auto"/>
            </w:pPr>
            <w:r w:rsidRPr="6923BC0F">
              <w:rPr>
                <w:rFonts w:ascii="Calibri" w:eastAsia="Calibri" w:hAnsi="Calibri" w:cs="Calibri"/>
                <w:color w:val="000000" w:themeColor="text1"/>
                <w:sz w:val="20"/>
                <w:szCs w:val="20"/>
              </w:rPr>
              <w:t>Guides, scaffolds and worked examples can help pupils apply new ideas, but should be gradually removed as pupil expertise increases</w:t>
            </w:r>
          </w:p>
          <w:p w14:paraId="3ED7B308" w14:textId="77777777" w:rsidR="009B55EC" w:rsidRDefault="009B55EC" w:rsidP="00A914D9">
            <w:pPr>
              <w:spacing w:line="257" w:lineRule="auto"/>
            </w:pPr>
            <w:r w:rsidRPr="6923BC0F">
              <w:rPr>
                <w:rFonts w:ascii="Calibri" w:eastAsia="Calibri" w:hAnsi="Calibri" w:cs="Calibri"/>
                <w:sz w:val="20"/>
                <w:szCs w:val="20"/>
              </w:rPr>
              <w:t xml:space="preserve"> </w:t>
            </w:r>
          </w:p>
          <w:p w14:paraId="73FC2174" w14:textId="77777777" w:rsidR="009B55EC" w:rsidRDefault="009B55EC" w:rsidP="00A914D9">
            <w:pPr>
              <w:spacing w:line="257" w:lineRule="auto"/>
            </w:pPr>
            <w:r w:rsidRPr="6923BC0F">
              <w:rPr>
                <w:rFonts w:ascii="Calibri" w:eastAsia="Calibri" w:hAnsi="Calibri" w:cs="Calibri"/>
                <w:color w:val="000000" w:themeColor="text1"/>
                <w:sz w:val="20"/>
                <w:szCs w:val="20"/>
              </w:rPr>
              <w:t>Pupils are likely to learn at different rates and to require different levels and types of support from teachers to succeed</w:t>
            </w:r>
          </w:p>
          <w:p w14:paraId="2A9C6065" w14:textId="77777777" w:rsidR="009B55EC" w:rsidRDefault="009B55EC" w:rsidP="00A914D9">
            <w:pPr>
              <w:spacing w:line="257" w:lineRule="auto"/>
            </w:pPr>
            <w:r w:rsidRPr="6923BC0F">
              <w:rPr>
                <w:rFonts w:ascii="Calibri" w:eastAsia="Calibri" w:hAnsi="Calibri" w:cs="Calibri"/>
                <w:sz w:val="20"/>
                <w:szCs w:val="20"/>
              </w:rPr>
              <w:t xml:space="preserve"> </w:t>
            </w:r>
          </w:p>
          <w:p w14:paraId="4C2AC2E8" w14:textId="77777777" w:rsidR="009B55EC" w:rsidRDefault="009B55EC" w:rsidP="00A914D9">
            <w:pPr>
              <w:spacing w:line="257" w:lineRule="auto"/>
            </w:pPr>
            <w:r w:rsidRPr="6923BC0F">
              <w:rPr>
                <w:rFonts w:ascii="Calibri" w:eastAsia="Calibri" w:hAnsi="Calibri" w:cs="Calibri"/>
                <w:color w:val="000000" w:themeColor="text1"/>
                <w:sz w:val="20"/>
                <w:szCs w:val="20"/>
              </w:rPr>
              <w:t>Regular purposeful practice of what has previously been taught can help consolidate material and help pupils remember what they have learned.</w:t>
            </w:r>
          </w:p>
        </w:tc>
        <w:tc>
          <w:tcPr>
            <w:tcW w:w="1590" w:type="dxa"/>
            <w:shd w:val="clear" w:color="auto" w:fill="D9D9D9" w:themeFill="background1" w:themeFillShade="D9"/>
          </w:tcPr>
          <w:p w14:paraId="1F840B4F" w14:textId="77777777" w:rsidR="009B55EC" w:rsidRDefault="009B55EC" w:rsidP="00A914D9">
            <w:pPr>
              <w:spacing w:line="257" w:lineRule="auto"/>
            </w:pPr>
            <w:r w:rsidRPr="6923BC0F">
              <w:rPr>
                <w:rFonts w:ascii="Calibri" w:eastAsia="Calibri" w:hAnsi="Calibri" w:cs="Calibri"/>
                <w:b/>
                <w:bCs/>
                <w:color w:val="000000" w:themeColor="text1"/>
                <w:sz w:val="20"/>
                <w:szCs w:val="20"/>
              </w:rPr>
              <w:t>Curriculum</w:t>
            </w:r>
          </w:p>
          <w:p w14:paraId="27B2A50D" w14:textId="77777777" w:rsidR="009B55EC" w:rsidRDefault="009B55EC" w:rsidP="00A914D9">
            <w:pPr>
              <w:spacing w:line="257" w:lineRule="auto"/>
            </w:pPr>
            <w:r w:rsidRPr="6923BC0F">
              <w:rPr>
                <w:rFonts w:ascii="Calibri" w:eastAsia="Calibri" w:hAnsi="Calibri" w:cs="Calibri"/>
                <w:b/>
                <w:bCs/>
                <w:color w:val="000000" w:themeColor="text1"/>
                <w:sz w:val="20"/>
                <w:szCs w:val="20"/>
              </w:rPr>
              <w:t>Assessment</w:t>
            </w:r>
          </w:p>
          <w:p w14:paraId="0B72A4EA" w14:textId="77777777" w:rsidR="009B55EC" w:rsidRDefault="009B55EC" w:rsidP="00A914D9">
            <w:pPr>
              <w:spacing w:line="257" w:lineRule="auto"/>
            </w:pPr>
            <w:r w:rsidRPr="6923BC0F">
              <w:rPr>
                <w:rFonts w:ascii="Calibri" w:eastAsia="Calibri" w:hAnsi="Calibri" w:cs="Calibri"/>
                <w:b/>
                <w:bCs/>
                <w:color w:val="000000" w:themeColor="text1"/>
                <w:sz w:val="20"/>
                <w:szCs w:val="20"/>
              </w:rPr>
              <w:t>Pedagogy</w:t>
            </w:r>
          </w:p>
          <w:p w14:paraId="482D5988" w14:textId="77777777" w:rsidR="009B55EC" w:rsidRDefault="009B55EC" w:rsidP="00A914D9">
            <w:pPr>
              <w:spacing w:line="257" w:lineRule="auto"/>
            </w:pPr>
            <w:r w:rsidRPr="6923BC0F">
              <w:rPr>
                <w:rFonts w:ascii="Calibri" w:eastAsia="Calibri" w:hAnsi="Calibri" w:cs="Calibri"/>
                <w:b/>
                <w:bCs/>
                <w:sz w:val="20"/>
                <w:szCs w:val="20"/>
              </w:rPr>
              <w:t xml:space="preserve"> </w:t>
            </w:r>
          </w:p>
          <w:p w14:paraId="0ED09CE9" w14:textId="77777777" w:rsidR="009B55EC" w:rsidRDefault="009B55EC" w:rsidP="00A914D9">
            <w:pPr>
              <w:spacing w:line="257" w:lineRule="auto"/>
            </w:pPr>
            <w:r w:rsidRPr="21A2CE0C">
              <w:rPr>
                <w:rFonts w:ascii="Calibri" w:eastAsia="Calibri" w:hAnsi="Calibri" w:cs="Calibri"/>
                <w:color w:val="000000" w:themeColor="text1"/>
                <w:sz w:val="20"/>
                <w:szCs w:val="20"/>
              </w:rPr>
              <w:t>Being a professional</w:t>
            </w:r>
          </w:p>
          <w:p w14:paraId="74205CB3" w14:textId="77777777" w:rsidR="009B55EC" w:rsidRDefault="009B55EC" w:rsidP="00A914D9">
            <w:pPr>
              <w:spacing w:line="257" w:lineRule="auto"/>
              <w:rPr>
                <w:rFonts w:ascii="Calibri" w:eastAsia="Calibri" w:hAnsi="Calibri" w:cs="Calibri"/>
                <w:color w:val="000000" w:themeColor="text1"/>
                <w:sz w:val="20"/>
                <w:szCs w:val="20"/>
              </w:rPr>
            </w:pPr>
          </w:p>
          <w:p w14:paraId="189138DD" w14:textId="77777777" w:rsidR="009B55EC" w:rsidRDefault="009B55EC" w:rsidP="00A914D9">
            <w:pPr>
              <w:spacing w:line="257" w:lineRule="auto"/>
              <w:rPr>
                <w:rFonts w:ascii="Calibri" w:eastAsia="Calibri" w:hAnsi="Calibri" w:cs="Calibri"/>
                <w:color w:val="000000" w:themeColor="text1"/>
                <w:sz w:val="20"/>
                <w:szCs w:val="20"/>
              </w:rPr>
            </w:pPr>
            <w:r w:rsidRPr="21A2CE0C">
              <w:rPr>
                <w:rFonts w:ascii="Calibri" w:eastAsia="Calibri" w:hAnsi="Calibri" w:cs="Calibri"/>
                <w:color w:val="000000" w:themeColor="text1"/>
                <w:sz w:val="20"/>
                <w:szCs w:val="20"/>
              </w:rPr>
              <w:t>Critical thinking</w:t>
            </w:r>
          </w:p>
        </w:tc>
        <w:tc>
          <w:tcPr>
            <w:tcW w:w="3195" w:type="dxa"/>
            <w:shd w:val="clear" w:color="auto" w:fill="D9D9D9" w:themeFill="background1" w:themeFillShade="D9"/>
          </w:tcPr>
          <w:p w14:paraId="163F3740" w14:textId="77777777" w:rsidR="009B55EC" w:rsidRDefault="009B55EC" w:rsidP="00A914D9">
            <w:pPr>
              <w:spacing w:line="257" w:lineRule="auto"/>
            </w:pPr>
            <w:r w:rsidRPr="6923BC0F">
              <w:rPr>
                <w:rFonts w:ascii="Calibri" w:eastAsia="Calibri" w:hAnsi="Calibri" w:cs="Calibri"/>
                <w:color w:val="000000" w:themeColor="text1"/>
                <w:sz w:val="20"/>
                <w:szCs w:val="20"/>
              </w:rPr>
              <w:t>Read Ch 10</w:t>
            </w:r>
          </w:p>
          <w:p w14:paraId="1237583C" w14:textId="77777777" w:rsidR="009B55EC" w:rsidRDefault="00C37D87" w:rsidP="00A914D9">
            <w:pPr>
              <w:spacing w:line="257" w:lineRule="auto"/>
            </w:pPr>
            <w:hyperlink r:id="rId69">
              <w:r w:rsidR="009B55EC" w:rsidRPr="6923BC0F">
                <w:rPr>
                  <w:rStyle w:val="Hyperlink"/>
                  <w:rFonts w:ascii="Calibri" w:eastAsia="Calibri" w:hAnsi="Calibri" w:cs="Calibri"/>
                  <w:sz w:val="20"/>
                  <w:szCs w:val="20"/>
                </w:rPr>
                <w:t xml:space="preserve">Pollard, A, Black-Hawkins, K, Cliff, HG, Dudley, P, James, M, Linklater, H, </w:t>
              </w:r>
              <w:proofErr w:type="spellStart"/>
              <w:r w:rsidR="009B55EC" w:rsidRPr="6923BC0F">
                <w:rPr>
                  <w:rStyle w:val="Hyperlink"/>
                  <w:rFonts w:ascii="Calibri" w:eastAsia="Calibri" w:hAnsi="Calibri" w:cs="Calibri"/>
                  <w:sz w:val="20"/>
                  <w:szCs w:val="20"/>
                </w:rPr>
                <w:t>Swaffield</w:t>
              </w:r>
              <w:proofErr w:type="spellEnd"/>
              <w:r w:rsidR="009B55EC" w:rsidRPr="6923BC0F">
                <w:rPr>
                  <w:rStyle w:val="Hyperlink"/>
                  <w:rFonts w:ascii="Calibri" w:eastAsia="Calibri" w:hAnsi="Calibri" w:cs="Calibri"/>
                  <w:sz w:val="20"/>
                  <w:szCs w:val="20"/>
                </w:rPr>
                <w:t>, S, Swann, M, Turner, F, &amp; Warwick, P 2014, Reflective Teaching in Schools, Bloomsbury Publishing, New York.</w:t>
              </w:r>
            </w:hyperlink>
          </w:p>
          <w:p w14:paraId="7040C24C" w14:textId="77777777" w:rsidR="009B55EC" w:rsidRDefault="009B55EC" w:rsidP="00A914D9">
            <w:pPr>
              <w:spacing w:line="257" w:lineRule="auto"/>
            </w:pPr>
            <w:r w:rsidRPr="6923BC0F">
              <w:rPr>
                <w:rFonts w:ascii="Calibri" w:eastAsia="Calibri" w:hAnsi="Calibri" w:cs="Calibri"/>
                <w:sz w:val="20"/>
                <w:szCs w:val="20"/>
              </w:rPr>
              <w:t xml:space="preserve"> </w:t>
            </w:r>
          </w:p>
          <w:p w14:paraId="7F6AC8E7" w14:textId="77777777" w:rsidR="009B55EC" w:rsidRDefault="009B55EC" w:rsidP="00A914D9">
            <w:pPr>
              <w:spacing w:line="257" w:lineRule="auto"/>
            </w:pPr>
            <w:proofErr w:type="spellStart"/>
            <w:r w:rsidRPr="6923BC0F">
              <w:rPr>
                <w:rFonts w:ascii="Calibri" w:eastAsia="Calibri" w:hAnsi="Calibri" w:cs="Calibri"/>
                <w:color w:val="000000" w:themeColor="text1"/>
                <w:sz w:val="20"/>
                <w:szCs w:val="20"/>
              </w:rPr>
              <w:t>Muijs</w:t>
            </w:r>
            <w:proofErr w:type="spellEnd"/>
            <w:r w:rsidRPr="6923BC0F">
              <w:rPr>
                <w:rFonts w:ascii="Calibri" w:eastAsia="Calibri" w:hAnsi="Calibri" w:cs="Calibri"/>
                <w:color w:val="000000" w:themeColor="text1"/>
                <w:sz w:val="20"/>
                <w:szCs w:val="20"/>
              </w:rPr>
              <w:t>, D., &amp; Reynolds, D. (2017) Effective teaching: Evidence and practice. Thousand Oaks, CA: Sage</w:t>
            </w:r>
          </w:p>
          <w:p w14:paraId="3EAA4A51" w14:textId="77777777" w:rsidR="009B55EC" w:rsidRDefault="009B55EC" w:rsidP="00A914D9">
            <w:pPr>
              <w:spacing w:line="257" w:lineRule="auto"/>
            </w:pPr>
            <w:r w:rsidRPr="6923BC0F">
              <w:rPr>
                <w:rFonts w:ascii="Calibri" w:eastAsia="Calibri" w:hAnsi="Calibri" w:cs="Calibri"/>
                <w:color w:val="0563C1"/>
                <w:sz w:val="20"/>
                <w:szCs w:val="20"/>
              </w:rPr>
              <w:t xml:space="preserve"> </w:t>
            </w:r>
          </w:p>
          <w:p w14:paraId="25F1DDC5" w14:textId="77777777" w:rsidR="009B55EC" w:rsidRDefault="009B55EC" w:rsidP="00A914D9">
            <w:pPr>
              <w:spacing w:line="257" w:lineRule="auto"/>
            </w:pPr>
            <w:r w:rsidRPr="6923BC0F">
              <w:rPr>
                <w:rFonts w:ascii="Calibri" w:eastAsia="Calibri" w:hAnsi="Calibri" w:cs="Calibri"/>
                <w:sz w:val="20"/>
                <w:szCs w:val="20"/>
              </w:rPr>
              <w:t xml:space="preserve"> </w:t>
            </w:r>
          </w:p>
          <w:p w14:paraId="4AD587F6" w14:textId="77777777" w:rsidR="009B55EC" w:rsidRDefault="009B55EC" w:rsidP="00A914D9">
            <w:r w:rsidRPr="6923BC0F">
              <w:rPr>
                <w:rFonts w:ascii="Calibri" w:eastAsia="Calibri" w:hAnsi="Calibri" w:cs="Calibri"/>
                <w:sz w:val="20"/>
                <w:szCs w:val="20"/>
              </w:rPr>
              <w:t xml:space="preserve"> </w:t>
            </w:r>
          </w:p>
        </w:tc>
        <w:tc>
          <w:tcPr>
            <w:tcW w:w="4160" w:type="dxa"/>
            <w:shd w:val="clear" w:color="auto" w:fill="D9D9D9" w:themeFill="background1" w:themeFillShade="D9"/>
          </w:tcPr>
          <w:p w14:paraId="7CCDC773" w14:textId="77777777" w:rsidR="009B55EC" w:rsidRDefault="009B55EC" w:rsidP="00A914D9">
            <w:pPr>
              <w:spacing w:line="257" w:lineRule="auto"/>
            </w:pPr>
            <w:r w:rsidRPr="6923BC0F">
              <w:rPr>
                <w:rFonts w:ascii="Calibri" w:eastAsia="Calibri" w:hAnsi="Calibri" w:cs="Calibri"/>
                <w:sz w:val="20"/>
                <w:szCs w:val="20"/>
              </w:rPr>
              <w:t xml:space="preserve">Receiving clear, consistent and effective mentoring in how to identify essential concepts, knowledge, skills and principles of the subject </w:t>
            </w:r>
          </w:p>
          <w:p w14:paraId="7D6973DF" w14:textId="77777777" w:rsidR="009B55EC" w:rsidRDefault="009B55EC" w:rsidP="00A914D9">
            <w:pPr>
              <w:spacing w:line="257" w:lineRule="auto"/>
              <w:rPr>
                <w:rFonts w:ascii="Calibri" w:eastAsia="Calibri" w:hAnsi="Calibri" w:cs="Calibri"/>
                <w:color w:val="000000" w:themeColor="text1"/>
                <w:sz w:val="20"/>
                <w:szCs w:val="20"/>
              </w:rPr>
            </w:pPr>
          </w:p>
          <w:p w14:paraId="518F1DD5" w14:textId="77777777" w:rsidR="009B55EC" w:rsidRDefault="009B55EC" w:rsidP="00A914D9">
            <w:pPr>
              <w:spacing w:line="257" w:lineRule="auto"/>
            </w:pPr>
            <w:r w:rsidRPr="6923BC0F">
              <w:rPr>
                <w:rFonts w:ascii="Calibri" w:eastAsia="Calibri" w:hAnsi="Calibri" w:cs="Calibri"/>
                <w:color w:val="000000" w:themeColor="text1"/>
                <w:sz w:val="20"/>
                <w:szCs w:val="20"/>
              </w:rPr>
              <w:t>Plan effective lessons, by breaking tasks down into constituent components when first setting up independent practice (</w:t>
            </w:r>
            <w:proofErr w:type="gramStart"/>
            <w:r w:rsidRPr="6923BC0F">
              <w:rPr>
                <w:rFonts w:ascii="Calibri" w:eastAsia="Calibri" w:hAnsi="Calibri" w:cs="Calibri"/>
                <w:color w:val="000000" w:themeColor="text1"/>
                <w:sz w:val="20"/>
                <w:szCs w:val="20"/>
              </w:rPr>
              <w:t>e.g.</w:t>
            </w:r>
            <w:proofErr w:type="gramEnd"/>
            <w:r w:rsidRPr="6923BC0F">
              <w:rPr>
                <w:rFonts w:ascii="Calibri" w:eastAsia="Calibri" w:hAnsi="Calibri" w:cs="Calibri"/>
                <w:color w:val="000000" w:themeColor="text1"/>
                <w:sz w:val="20"/>
                <w:szCs w:val="20"/>
              </w:rPr>
              <w:t xml:space="preserve"> using tasks that scaffold pupils through meta-cognitive and procedural processes) and deconstructing this approach.</w:t>
            </w:r>
          </w:p>
        </w:tc>
      </w:tr>
      <w:tr w:rsidR="009B55EC" w14:paraId="2385C2EC" w14:textId="77777777" w:rsidTr="00A914D9">
        <w:trPr>
          <w:trHeight w:val="15"/>
        </w:trPr>
        <w:tc>
          <w:tcPr>
            <w:tcW w:w="792" w:type="dxa"/>
            <w:shd w:val="clear" w:color="auto" w:fill="D9D9D9" w:themeFill="background1" w:themeFillShade="D9"/>
          </w:tcPr>
          <w:p w14:paraId="7690F2AA" w14:textId="77777777" w:rsidR="009B55EC" w:rsidRDefault="009B55EC" w:rsidP="00A914D9">
            <w:pPr>
              <w:spacing w:line="259" w:lineRule="auto"/>
              <w:rPr>
                <w:rFonts w:eastAsiaTheme="minorEastAsia"/>
                <w:color w:val="000000" w:themeColor="text1"/>
                <w:sz w:val="20"/>
                <w:szCs w:val="20"/>
              </w:rPr>
            </w:pPr>
            <w:r w:rsidRPr="35650C4E">
              <w:rPr>
                <w:rFonts w:eastAsiaTheme="minorEastAsia"/>
                <w:color w:val="000000" w:themeColor="text1"/>
                <w:sz w:val="20"/>
                <w:szCs w:val="20"/>
              </w:rPr>
              <w:t>1-3</w:t>
            </w:r>
          </w:p>
          <w:p w14:paraId="31BA6190" w14:textId="77777777" w:rsidR="009B55EC" w:rsidRDefault="009B55EC" w:rsidP="00A914D9">
            <w:pPr>
              <w:spacing w:line="259" w:lineRule="auto"/>
              <w:rPr>
                <w:rFonts w:eastAsiaTheme="minorEastAsia"/>
                <w:color w:val="000000" w:themeColor="text1"/>
                <w:sz w:val="20"/>
                <w:szCs w:val="20"/>
              </w:rPr>
            </w:pPr>
          </w:p>
          <w:p w14:paraId="563DAA40" w14:textId="77777777" w:rsidR="009B55EC" w:rsidRDefault="009B55EC" w:rsidP="00A914D9">
            <w:pPr>
              <w:spacing w:line="259" w:lineRule="auto"/>
              <w:rPr>
                <w:rFonts w:eastAsiaTheme="minorEastAsia"/>
                <w:sz w:val="20"/>
                <w:szCs w:val="20"/>
              </w:rPr>
            </w:pPr>
            <w:r>
              <w:rPr>
                <w:rFonts w:eastAsiaTheme="minorEastAsia"/>
                <w:sz w:val="20"/>
                <w:szCs w:val="20"/>
              </w:rPr>
              <w:t>DG124</w:t>
            </w:r>
          </w:p>
          <w:p w14:paraId="16B94A65" w14:textId="77777777" w:rsidR="009B55EC" w:rsidRDefault="009B55EC" w:rsidP="00A914D9">
            <w:pPr>
              <w:spacing w:line="259" w:lineRule="auto"/>
              <w:rPr>
                <w:rFonts w:eastAsiaTheme="minorEastAsia"/>
                <w:color w:val="000000" w:themeColor="text1"/>
                <w:sz w:val="20"/>
                <w:szCs w:val="20"/>
              </w:rPr>
            </w:pPr>
          </w:p>
        </w:tc>
        <w:tc>
          <w:tcPr>
            <w:tcW w:w="682" w:type="dxa"/>
            <w:shd w:val="clear" w:color="auto" w:fill="D9D9D9" w:themeFill="background1" w:themeFillShade="D9"/>
          </w:tcPr>
          <w:p w14:paraId="5D67C2CE" w14:textId="77777777" w:rsidR="009B55EC" w:rsidRDefault="009B55EC" w:rsidP="00A914D9">
            <w:pPr>
              <w:spacing w:line="259" w:lineRule="auto"/>
              <w:rPr>
                <w:rFonts w:eastAsiaTheme="minorEastAsia"/>
                <w:sz w:val="20"/>
                <w:szCs w:val="20"/>
              </w:rPr>
            </w:pPr>
            <w:r w:rsidRPr="6923BC0F">
              <w:rPr>
                <w:rFonts w:eastAsiaTheme="minorEastAsia"/>
                <w:sz w:val="20"/>
                <w:szCs w:val="20"/>
              </w:rPr>
              <w:t>KB</w:t>
            </w:r>
          </w:p>
          <w:p w14:paraId="70A948ED" w14:textId="77777777" w:rsidR="009B55EC" w:rsidRDefault="009B55EC" w:rsidP="00A914D9">
            <w:pPr>
              <w:spacing w:line="259" w:lineRule="auto"/>
              <w:rPr>
                <w:rFonts w:eastAsiaTheme="minorEastAsia"/>
                <w:sz w:val="20"/>
                <w:szCs w:val="20"/>
              </w:rPr>
            </w:pPr>
          </w:p>
          <w:p w14:paraId="295FA21D" w14:textId="77777777" w:rsidR="009B55EC" w:rsidRDefault="009B55EC" w:rsidP="00A914D9">
            <w:pPr>
              <w:spacing w:line="259" w:lineRule="auto"/>
              <w:rPr>
                <w:rFonts w:eastAsiaTheme="minorEastAsia"/>
                <w:sz w:val="20"/>
                <w:szCs w:val="20"/>
                <w:highlight w:val="yellow"/>
              </w:rPr>
            </w:pPr>
          </w:p>
        </w:tc>
        <w:tc>
          <w:tcPr>
            <w:tcW w:w="1717" w:type="dxa"/>
            <w:shd w:val="clear" w:color="auto" w:fill="D9D9D9" w:themeFill="background1" w:themeFillShade="D9"/>
          </w:tcPr>
          <w:p w14:paraId="54DAE94F" w14:textId="77777777" w:rsidR="009B55EC" w:rsidRDefault="009B55EC" w:rsidP="00A914D9">
            <w:pPr>
              <w:spacing w:line="259" w:lineRule="auto"/>
              <w:rPr>
                <w:rFonts w:eastAsiaTheme="minorEastAsia"/>
                <w:sz w:val="20"/>
                <w:szCs w:val="20"/>
              </w:rPr>
            </w:pPr>
            <w:r w:rsidRPr="35650C4E">
              <w:rPr>
                <w:rFonts w:eastAsiaTheme="minorEastAsia"/>
                <w:sz w:val="20"/>
                <w:szCs w:val="20"/>
              </w:rPr>
              <w:t>Learning objectives and success criteria</w:t>
            </w:r>
          </w:p>
        </w:tc>
        <w:tc>
          <w:tcPr>
            <w:tcW w:w="2412" w:type="dxa"/>
            <w:shd w:val="clear" w:color="auto" w:fill="D9D9D9" w:themeFill="background1" w:themeFillShade="D9"/>
          </w:tcPr>
          <w:p w14:paraId="6D354D12" w14:textId="77777777" w:rsidR="009B55EC" w:rsidRDefault="009B55EC" w:rsidP="00A914D9">
            <w:pPr>
              <w:spacing w:line="257" w:lineRule="auto"/>
            </w:pPr>
            <w:r w:rsidRPr="6923BC0F">
              <w:rPr>
                <w:rFonts w:ascii="Calibri" w:eastAsia="Calibri" w:hAnsi="Calibri" w:cs="Calibri"/>
                <w:sz w:val="20"/>
                <w:szCs w:val="20"/>
              </w:rPr>
              <w:t>Ensuring pupils master foundational concepts and knowledge before moving on is likely to build pupils’ confidence and help them succeed.</w:t>
            </w:r>
          </w:p>
          <w:p w14:paraId="30DA8F6B" w14:textId="77777777" w:rsidR="009B55EC" w:rsidRDefault="009B55EC" w:rsidP="00A914D9">
            <w:pPr>
              <w:spacing w:line="257" w:lineRule="auto"/>
            </w:pPr>
            <w:r w:rsidRPr="6923BC0F">
              <w:rPr>
                <w:rFonts w:ascii="Calibri" w:eastAsia="Calibri" w:hAnsi="Calibri" w:cs="Calibri"/>
                <w:sz w:val="20"/>
                <w:szCs w:val="20"/>
              </w:rPr>
              <w:t xml:space="preserve"> </w:t>
            </w:r>
          </w:p>
          <w:p w14:paraId="4BBCDAA8" w14:textId="77777777" w:rsidR="009B55EC" w:rsidRDefault="009B55EC" w:rsidP="00A914D9">
            <w:pPr>
              <w:spacing w:line="257" w:lineRule="auto"/>
            </w:pPr>
            <w:r w:rsidRPr="6923BC0F">
              <w:rPr>
                <w:rFonts w:ascii="Calibri" w:eastAsia="Calibri" w:hAnsi="Calibri" w:cs="Calibri"/>
                <w:color w:val="000000" w:themeColor="text1"/>
                <w:sz w:val="20"/>
                <w:szCs w:val="20"/>
              </w:rPr>
              <w:t xml:space="preserve">Explicitly teaching pupils the knowledge and skills they need to succeed within particular subject areas is beneficial. </w:t>
            </w:r>
          </w:p>
        </w:tc>
        <w:tc>
          <w:tcPr>
            <w:tcW w:w="1590" w:type="dxa"/>
            <w:shd w:val="clear" w:color="auto" w:fill="D9D9D9" w:themeFill="background1" w:themeFillShade="D9"/>
          </w:tcPr>
          <w:p w14:paraId="271D3041" w14:textId="77777777" w:rsidR="009B55EC" w:rsidRDefault="009B55EC" w:rsidP="00A914D9">
            <w:pPr>
              <w:spacing w:line="257" w:lineRule="auto"/>
            </w:pPr>
            <w:r w:rsidRPr="6923BC0F">
              <w:rPr>
                <w:rFonts w:ascii="Calibri" w:eastAsia="Calibri" w:hAnsi="Calibri" w:cs="Calibri"/>
                <w:b/>
                <w:bCs/>
                <w:color w:val="000000" w:themeColor="text1"/>
                <w:sz w:val="20"/>
                <w:szCs w:val="20"/>
              </w:rPr>
              <w:t>Curriculum</w:t>
            </w:r>
          </w:p>
          <w:p w14:paraId="25D1038F" w14:textId="77777777" w:rsidR="009B55EC" w:rsidRDefault="009B55EC" w:rsidP="00A914D9">
            <w:pPr>
              <w:spacing w:line="257" w:lineRule="auto"/>
            </w:pPr>
            <w:r w:rsidRPr="6923BC0F">
              <w:rPr>
                <w:rFonts w:ascii="Calibri" w:eastAsia="Calibri" w:hAnsi="Calibri" w:cs="Calibri"/>
                <w:b/>
                <w:bCs/>
                <w:color w:val="000000" w:themeColor="text1"/>
                <w:sz w:val="20"/>
                <w:szCs w:val="20"/>
              </w:rPr>
              <w:t>Assessment</w:t>
            </w:r>
          </w:p>
          <w:p w14:paraId="5E824589" w14:textId="77777777" w:rsidR="009B55EC" w:rsidRDefault="009B55EC" w:rsidP="00A914D9">
            <w:pPr>
              <w:spacing w:line="257" w:lineRule="auto"/>
            </w:pPr>
            <w:r w:rsidRPr="6923BC0F">
              <w:rPr>
                <w:rFonts w:ascii="Calibri" w:eastAsia="Calibri" w:hAnsi="Calibri" w:cs="Calibri"/>
                <w:b/>
                <w:bCs/>
                <w:color w:val="000000" w:themeColor="text1"/>
                <w:sz w:val="20"/>
                <w:szCs w:val="20"/>
              </w:rPr>
              <w:t>Pedagogy</w:t>
            </w:r>
          </w:p>
          <w:p w14:paraId="46B288A3" w14:textId="77777777" w:rsidR="009B55EC" w:rsidRDefault="009B55EC" w:rsidP="00A914D9">
            <w:pPr>
              <w:spacing w:line="257" w:lineRule="auto"/>
            </w:pPr>
            <w:r w:rsidRPr="6923BC0F">
              <w:rPr>
                <w:rFonts w:ascii="Calibri" w:eastAsia="Calibri" w:hAnsi="Calibri" w:cs="Calibri"/>
                <w:b/>
                <w:bCs/>
                <w:sz w:val="20"/>
                <w:szCs w:val="20"/>
              </w:rPr>
              <w:t xml:space="preserve"> </w:t>
            </w:r>
          </w:p>
          <w:p w14:paraId="4A30B652" w14:textId="77777777" w:rsidR="009B55EC" w:rsidRDefault="009B55EC" w:rsidP="00A914D9">
            <w:pPr>
              <w:spacing w:line="257" w:lineRule="auto"/>
            </w:pPr>
            <w:r w:rsidRPr="6923BC0F">
              <w:rPr>
                <w:rFonts w:ascii="Calibri" w:eastAsia="Calibri" w:hAnsi="Calibri" w:cs="Calibri"/>
                <w:color w:val="000000" w:themeColor="text1"/>
                <w:sz w:val="20"/>
                <w:szCs w:val="20"/>
              </w:rPr>
              <w:t>Being a professional</w:t>
            </w:r>
          </w:p>
          <w:p w14:paraId="49CF5137" w14:textId="77777777" w:rsidR="009B55EC" w:rsidRDefault="009B55EC" w:rsidP="00A914D9">
            <w:pPr>
              <w:spacing w:line="257" w:lineRule="auto"/>
            </w:pPr>
            <w:r w:rsidRPr="21A2CE0C">
              <w:rPr>
                <w:rFonts w:ascii="Calibri" w:eastAsia="Calibri" w:hAnsi="Calibri" w:cs="Calibri"/>
                <w:b/>
                <w:bCs/>
                <w:sz w:val="20"/>
                <w:szCs w:val="20"/>
              </w:rPr>
              <w:t xml:space="preserve"> </w:t>
            </w:r>
          </w:p>
          <w:p w14:paraId="316B7443" w14:textId="77777777" w:rsidR="009B55EC" w:rsidRDefault="009B55EC" w:rsidP="00A914D9">
            <w:pPr>
              <w:spacing w:line="257" w:lineRule="auto"/>
              <w:rPr>
                <w:rFonts w:ascii="Calibri" w:eastAsia="Calibri" w:hAnsi="Calibri" w:cs="Calibri"/>
                <w:sz w:val="20"/>
                <w:szCs w:val="20"/>
              </w:rPr>
            </w:pPr>
            <w:r w:rsidRPr="21A2CE0C">
              <w:rPr>
                <w:rFonts w:ascii="Calibri" w:eastAsia="Calibri" w:hAnsi="Calibri" w:cs="Calibri"/>
                <w:sz w:val="20"/>
                <w:szCs w:val="20"/>
              </w:rPr>
              <w:t>Critical thinking</w:t>
            </w:r>
          </w:p>
        </w:tc>
        <w:tc>
          <w:tcPr>
            <w:tcW w:w="3195" w:type="dxa"/>
            <w:shd w:val="clear" w:color="auto" w:fill="D9D9D9" w:themeFill="background1" w:themeFillShade="D9"/>
          </w:tcPr>
          <w:p w14:paraId="0257FA8C" w14:textId="77777777" w:rsidR="009B55EC" w:rsidRDefault="009B55EC" w:rsidP="00A914D9">
            <w:r w:rsidRPr="6923BC0F">
              <w:rPr>
                <w:rFonts w:ascii="Calibri" w:eastAsia="Calibri" w:hAnsi="Calibri" w:cs="Calibri"/>
                <w:color w:val="000000" w:themeColor="text1"/>
                <w:sz w:val="20"/>
                <w:szCs w:val="20"/>
              </w:rPr>
              <w:t>Watch the following clip. How does it add to the debate about the efficacy of lesson objectives?</w:t>
            </w:r>
          </w:p>
          <w:p w14:paraId="043375ED" w14:textId="77777777" w:rsidR="009B55EC" w:rsidRDefault="00C37D87" w:rsidP="00A914D9">
            <w:hyperlink r:id="rId70">
              <w:r w:rsidR="009B55EC" w:rsidRPr="6923BC0F">
                <w:rPr>
                  <w:rStyle w:val="Hyperlink"/>
                  <w:rFonts w:ascii="Calibri" w:eastAsia="Calibri" w:hAnsi="Calibri" w:cs="Calibri"/>
                  <w:sz w:val="20"/>
                  <w:szCs w:val="20"/>
                </w:rPr>
                <w:t>http://joe-bower.blogspot.com/2011/10/stop-writing-objectives-on-board.html</w:t>
              </w:r>
            </w:hyperlink>
            <w:r w:rsidR="009B55EC" w:rsidRPr="6923BC0F">
              <w:rPr>
                <w:rFonts w:ascii="Calibri" w:eastAsia="Calibri" w:hAnsi="Calibri" w:cs="Calibri"/>
                <w:color w:val="000000" w:themeColor="text1"/>
                <w:sz w:val="20"/>
                <w:szCs w:val="20"/>
              </w:rPr>
              <w:t xml:space="preserve"> </w:t>
            </w:r>
          </w:p>
          <w:p w14:paraId="453FA6E5" w14:textId="77777777" w:rsidR="009B55EC" w:rsidRDefault="009B55EC" w:rsidP="00A914D9">
            <w:pPr>
              <w:rPr>
                <w:rFonts w:ascii="Calibri" w:eastAsia="Calibri" w:hAnsi="Calibri" w:cs="Calibri"/>
                <w:color w:val="000000" w:themeColor="text1"/>
                <w:sz w:val="20"/>
                <w:szCs w:val="20"/>
              </w:rPr>
            </w:pPr>
          </w:p>
          <w:p w14:paraId="35F26697" w14:textId="77777777" w:rsidR="009B55EC" w:rsidRDefault="00C37D87" w:rsidP="00A914D9">
            <w:pPr>
              <w:rPr>
                <w:rFonts w:ascii="Calibri" w:eastAsia="Calibri" w:hAnsi="Calibri" w:cs="Calibri"/>
                <w:sz w:val="20"/>
                <w:szCs w:val="20"/>
              </w:rPr>
            </w:pPr>
            <w:hyperlink r:id="rId71" w:anchor="AN=S2211368115000935&amp;db=edselp">
              <w:proofErr w:type="spellStart"/>
              <w:r w:rsidR="009B55EC" w:rsidRPr="21A2CE0C">
                <w:rPr>
                  <w:rStyle w:val="Hyperlink"/>
                  <w:rFonts w:ascii="Calibri" w:eastAsia="Calibri" w:hAnsi="Calibri" w:cs="Calibri"/>
                  <w:sz w:val="20"/>
                  <w:szCs w:val="20"/>
                </w:rPr>
                <w:t>Sweller</w:t>
              </w:r>
              <w:proofErr w:type="spellEnd"/>
              <w:r w:rsidR="009B55EC" w:rsidRPr="21A2CE0C">
                <w:rPr>
                  <w:rStyle w:val="Hyperlink"/>
                  <w:rFonts w:ascii="Calibri" w:eastAsia="Calibri" w:hAnsi="Calibri" w:cs="Calibri"/>
                  <w:sz w:val="20"/>
                  <w:szCs w:val="20"/>
                </w:rPr>
                <w:t>, J. (2016). Working Memory, Long-term Memory, and Instructional Design. Journal of Applied Research in Memory and Cognition, 5(4), 360–367.</w:t>
              </w:r>
            </w:hyperlink>
            <w:r w:rsidR="009B55EC" w:rsidRPr="21A2CE0C">
              <w:rPr>
                <w:rFonts w:ascii="Calibri" w:eastAsia="Calibri" w:hAnsi="Calibri" w:cs="Calibri"/>
                <w:sz w:val="20"/>
                <w:szCs w:val="20"/>
              </w:rPr>
              <w:t xml:space="preserve">  </w:t>
            </w:r>
          </w:p>
        </w:tc>
        <w:tc>
          <w:tcPr>
            <w:tcW w:w="4160" w:type="dxa"/>
            <w:shd w:val="clear" w:color="auto" w:fill="D9D9D9" w:themeFill="background1" w:themeFillShade="D9"/>
          </w:tcPr>
          <w:p w14:paraId="2F567D62" w14:textId="77777777" w:rsidR="009B55EC" w:rsidRDefault="009B55EC" w:rsidP="00A914D9">
            <w:pPr>
              <w:spacing w:line="257" w:lineRule="auto"/>
            </w:pPr>
            <w:r w:rsidRPr="6923BC0F">
              <w:rPr>
                <w:rFonts w:ascii="Calibri" w:eastAsia="Calibri" w:hAnsi="Calibri" w:cs="Calibri"/>
                <w:color w:val="000000" w:themeColor="text1"/>
                <w:sz w:val="20"/>
                <w:szCs w:val="20"/>
              </w:rPr>
              <w:t>Identify essential concepts, knowledge, skills and principles of the subject.</w:t>
            </w:r>
          </w:p>
          <w:p w14:paraId="2414D9DE" w14:textId="77777777" w:rsidR="009B55EC" w:rsidRDefault="009B55EC" w:rsidP="00A914D9">
            <w:pPr>
              <w:spacing w:line="257" w:lineRule="auto"/>
            </w:pPr>
            <w:r w:rsidRPr="6923BC0F">
              <w:rPr>
                <w:rFonts w:ascii="Calibri" w:eastAsia="Calibri" w:hAnsi="Calibri" w:cs="Calibri"/>
                <w:sz w:val="20"/>
                <w:szCs w:val="20"/>
              </w:rPr>
              <w:t xml:space="preserve"> </w:t>
            </w:r>
          </w:p>
          <w:p w14:paraId="4EF6D524" w14:textId="77777777" w:rsidR="009B55EC" w:rsidRDefault="009B55EC" w:rsidP="00A914D9">
            <w:pPr>
              <w:spacing w:line="257" w:lineRule="auto"/>
            </w:pPr>
            <w:r w:rsidRPr="6923BC0F">
              <w:rPr>
                <w:rFonts w:ascii="Calibri" w:eastAsia="Calibri" w:hAnsi="Calibri" w:cs="Calibri"/>
                <w:color w:val="000000" w:themeColor="text1"/>
                <w:sz w:val="20"/>
                <w:szCs w:val="20"/>
              </w:rPr>
              <w:t>Ensure pupils’ thinking is focused on key ideas within the subject.</w:t>
            </w:r>
          </w:p>
          <w:p w14:paraId="6E5BA875" w14:textId="77777777" w:rsidR="009B55EC" w:rsidRDefault="009B55EC" w:rsidP="00A914D9">
            <w:pPr>
              <w:spacing w:line="257" w:lineRule="auto"/>
            </w:pPr>
            <w:r w:rsidRPr="6923BC0F">
              <w:rPr>
                <w:rFonts w:ascii="Calibri" w:eastAsia="Calibri" w:hAnsi="Calibri" w:cs="Calibri"/>
                <w:sz w:val="20"/>
                <w:szCs w:val="20"/>
              </w:rPr>
              <w:t xml:space="preserve"> </w:t>
            </w:r>
          </w:p>
          <w:p w14:paraId="4D5A7D4D" w14:textId="77777777" w:rsidR="009B55EC" w:rsidRDefault="009B55EC" w:rsidP="00A914D9">
            <w:pPr>
              <w:spacing w:line="257" w:lineRule="auto"/>
            </w:pPr>
            <w:r w:rsidRPr="6923BC0F">
              <w:rPr>
                <w:rFonts w:ascii="Calibri" w:eastAsia="Calibri" w:hAnsi="Calibri" w:cs="Calibri"/>
                <w:color w:val="000000" w:themeColor="text1"/>
                <w:sz w:val="20"/>
                <w:szCs w:val="20"/>
              </w:rPr>
              <w:t>Articulate the process for arriving at current curriculum choices and how the school’s curriculum materials inform lesson preparation.</w:t>
            </w:r>
          </w:p>
        </w:tc>
      </w:tr>
      <w:tr w:rsidR="009B55EC" w14:paraId="0BB01336" w14:textId="77777777" w:rsidTr="00A914D9">
        <w:trPr>
          <w:trHeight w:val="1155"/>
        </w:trPr>
        <w:tc>
          <w:tcPr>
            <w:tcW w:w="792" w:type="dxa"/>
            <w:shd w:val="clear" w:color="auto" w:fill="D9D9D9" w:themeFill="background1" w:themeFillShade="D9"/>
          </w:tcPr>
          <w:p w14:paraId="5D93AA4E" w14:textId="77777777" w:rsidR="009B55EC" w:rsidRDefault="009B55EC" w:rsidP="00A914D9">
            <w:pPr>
              <w:spacing w:line="259" w:lineRule="auto"/>
              <w:rPr>
                <w:rFonts w:eastAsiaTheme="minorEastAsia"/>
                <w:color w:val="000000" w:themeColor="text1"/>
                <w:sz w:val="20"/>
                <w:szCs w:val="20"/>
              </w:rPr>
            </w:pPr>
            <w:r w:rsidRPr="35650C4E">
              <w:rPr>
                <w:rFonts w:eastAsiaTheme="minorEastAsia"/>
                <w:color w:val="000000" w:themeColor="text1"/>
                <w:sz w:val="20"/>
                <w:szCs w:val="20"/>
              </w:rPr>
              <w:t>3-5</w:t>
            </w:r>
          </w:p>
          <w:p w14:paraId="04F9529F" w14:textId="77777777" w:rsidR="009B55EC" w:rsidRDefault="009B55EC" w:rsidP="00A914D9">
            <w:pPr>
              <w:spacing w:line="259" w:lineRule="auto"/>
              <w:rPr>
                <w:rFonts w:eastAsiaTheme="minorEastAsia"/>
                <w:color w:val="000000" w:themeColor="text1"/>
                <w:sz w:val="20"/>
                <w:szCs w:val="20"/>
              </w:rPr>
            </w:pPr>
          </w:p>
          <w:p w14:paraId="6BE360E5" w14:textId="77777777" w:rsidR="009B55EC" w:rsidRDefault="009B55EC" w:rsidP="00A914D9">
            <w:pPr>
              <w:spacing w:line="259" w:lineRule="auto"/>
              <w:rPr>
                <w:rFonts w:eastAsiaTheme="minorEastAsia"/>
                <w:sz w:val="20"/>
                <w:szCs w:val="20"/>
              </w:rPr>
            </w:pPr>
            <w:r>
              <w:rPr>
                <w:rFonts w:eastAsiaTheme="minorEastAsia"/>
                <w:sz w:val="20"/>
                <w:szCs w:val="20"/>
              </w:rPr>
              <w:t>DG124</w:t>
            </w:r>
          </w:p>
          <w:p w14:paraId="0D0927CE" w14:textId="77777777" w:rsidR="009B55EC" w:rsidRDefault="009B55EC" w:rsidP="00A914D9">
            <w:pPr>
              <w:spacing w:line="259" w:lineRule="auto"/>
              <w:rPr>
                <w:rFonts w:eastAsiaTheme="minorEastAsia"/>
                <w:color w:val="000000" w:themeColor="text1"/>
                <w:sz w:val="20"/>
                <w:szCs w:val="20"/>
              </w:rPr>
            </w:pPr>
          </w:p>
        </w:tc>
        <w:tc>
          <w:tcPr>
            <w:tcW w:w="682" w:type="dxa"/>
            <w:shd w:val="clear" w:color="auto" w:fill="D9D9D9" w:themeFill="background1" w:themeFillShade="D9"/>
          </w:tcPr>
          <w:p w14:paraId="3348D1FE" w14:textId="77777777" w:rsidR="009B55EC" w:rsidRDefault="009B55EC" w:rsidP="00A914D9">
            <w:pPr>
              <w:spacing w:line="259" w:lineRule="auto"/>
              <w:rPr>
                <w:rFonts w:eastAsiaTheme="minorEastAsia"/>
                <w:sz w:val="20"/>
                <w:szCs w:val="20"/>
              </w:rPr>
            </w:pPr>
            <w:r w:rsidRPr="726754EC">
              <w:rPr>
                <w:rFonts w:eastAsiaTheme="minorEastAsia"/>
                <w:sz w:val="20"/>
                <w:szCs w:val="20"/>
              </w:rPr>
              <w:t>BR</w:t>
            </w:r>
          </w:p>
        </w:tc>
        <w:tc>
          <w:tcPr>
            <w:tcW w:w="171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BACD40B" w14:textId="77777777" w:rsidR="009B55EC" w:rsidRDefault="009B55EC" w:rsidP="00A914D9">
            <w:pPr>
              <w:spacing w:line="259" w:lineRule="auto"/>
              <w:rPr>
                <w:rFonts w:eastAsiaTheme="minorEastAsia"/>
                <w:color w:val="000000" w:themeColor="text1"/>
                <w:sz w:val="20"/>
                <w:szCs w:val="20"/>
              </w:rPr>
            </w:pPr>
            <w:r w:rsidRPr="35650C4E">
              <w:rPr>
                <w:rFonts w:eastAsiaTheme="minorEastAsia"/>
                <w:color w:val="000000" w:themeColor="text1"/>
                <w:sz w:val="20"/>
                <w:szCs w:val="20"/>
              </w:rPr>
              <w:t>Planning proforma – examples and practice</w:t>
            </w:r>
          </w:p>
        </w:tc>
        <w:tc>
          <w:tcPr>
            <w:tcW w:w="241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04F6A83"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 xml:space="preserve">Secure subject knowledge helps teachers to motivate pupils and teach effectively. </w:t>
            </w:r>
          </w:p>
          <w:p w14:paraId="01B5E621" w14:textId="77777777" w:rsidR="009B55EC" w:rsidRDefault="009B55EC" w:rsidP="00A914D9">
            <w:pPr>
              <w:spacing w:line="259" w:lineRule="auto"/>
              <w:rPr>
                <w:rFonts w:ascii="Calibri" w:eastAsia="Calibri" w:hAnsi="Calibri" w:cs="Calibri"/>
                <w:color w:val="000000" w:themeColor="text1"/>
                <w:sz w:val="20"/>
                <w:szCs w:val="20"/>
              </w:rPr>
            </w:pPr>
          </w:p>
          <w:p w14:paraId="3A4A3EDB"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Ensuring pupils master foundational concepts and knowledge before moving on is likely to build pupils’ confidence and help them succeed.</w:t>
            </w:r>
          </w:p>
        </w:tc>
        <w:tc>
          <w:tcPr>
            <w:tcW w:w="159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D5A289E" w14:textId="77777777" w:rsidR="009B55EC" w:rsidRDefault="009B55EC" w:rsidP="00A914D9">
            <w:pPr>
              <w:spacing w:line="259" w:lineRule="auto"/>
              <w:rPr>
                <w:rFonts w:ascii="Calibri" w:eastAsia="Calibri" w:hAnsi="Calibri" w:cs="Calibri"/>
                <w:color w:val="000000" w:themeColor="text1"/>
                <w:sz w:val="20"/>
                <w:szCs w:val="20"/>
              </w:rPr>
            </w:pPr>
            <w:r w:rsidRPr="21A2CE0C">
              <w:rPr>
                <w:rFonts w:ascii="Calibri" w:eastAsia="Calibri" w:hAnsi="Calibri" w:cs="Calibri"/>
                <w:b/>
                <w:bCs/>
                <w:color w:val="000000" w:themeColor="text1"/>
                <w:sz w:val="20"/>
                <w:szCs w:val="20"/>
              </w:rPr>
              <w:t xml:space="preserve">Pedagogy </w:t>
            </w:r>
          </w:p>
          <w:p w14:paraId="16D523D8" w14:textId="77777777" w:rsidR="009B55EC" w:rsidRDefault="009B55EC" w:rsidP="00A914D9">
            <w:pPr>
              <w:spacing w:line="259" w:lineRule="auto"/>
              <w:rPr>
                <w:rFonts w:ascii="Calibri" w:eastAsia="Calibri" w:hAnsi="Calibri" w:cs="Calibri"/>
                <w:b/>
                <w:bCs/>
                <w:color w:val="000000" w:themeColor="text1"/>
                <w:sz w:val="20"/>
                <w:szCs w:val="20"/>
              </w:rPr>
            </w:pPr>
            <w:r w:rsidRPr="21A2CE0C">
              <w:rPr>
                <w:rFonts w:ascii="Calibri" w:eastAsia="Calibri" w:hAnsi="Calibri" w:cs="Calibri"/>
                <w:b/>
                <w:bCs/>
                <w:color w:val="000000" w:themeColor="text1"/>
                <w:sz w:val="20"/>
                <w:szCs w:val="20"/>
              </w:rPr>
              <w:t>Assessment</w:t>
            </w:r>
          </w:p>
          <w:p w14:paraId="09CCE545"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b/>
                <w:bCs/>
                <w:color w:val="000000" w:themeColor="text1"/>
                <w:sz w:val="20"/>
                <w:szCs w:val="20"/>
              </w:rPr>
              <w:t>Curriculum</w:t>
            </w:r>
          </w:p>
          <w:p w14:paraId="14844CB4" w14:textId="77777777" w:rsidR="009B55EC" w:rsidRDefault="009B55EC" w:rsidP="00A914D9">
            <w:pPr>
              <w:spacing w:line="259" w:lineRule="auto"/>
              <w:rPr>
                <w:rFonts w:ascii="Calibri" w:eastAsia="Calibri" w:hAnsi="Calibri" w:cs="Calibri"/>
                <w:color w:val="000000" w:themeColor="text1"/>
                <w:sz w:val="20"/>
                <w:szCs w:val="20"/>
              </w:rPr>
            </w:pPr>
          </w:p>
          <w:p w14:paraId="327F578E"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 xml:space="preserve">Being a professional </w:t>
            </w:r>
          </w:p>
          <w:p w14:paraId="5A4EA4F9" w14:textId="77777777" w:rsidR="009B55EC" w:rsidRDefault="009B55EC" w:rsidP="00A914D9">
            <w:pPr>
              <w:spacing w:line="259" w:lineRule="auto"/>
              <w:rPr>
                <w:rFonts w:ascii="Calibri" w:eastAsia="Calibri" w:hAnsi="Calibri" w:cs="Calibri"/>
                <w:color w:val="000000" w:themeColor="text1"/>
                <w:sz w:val="20"/>
                <w:szCs w:val="20"/>
              </w:rPr>
            </w:pPr>
          </w:p>
          <w:p w14:paraId="161BBBC0" w14:textId="77777777" w:rsidR="009B55EC" w:rsidRDefault="009B55EC" w:rsidP="00A914D9">
            <w:pPr>
              <w:spacing w:line="259" w:lineRule="auto"/>
              <w:rPr>
                <w:rFonts w:ascii="Calibri" w:eastAsia="Calibri" w:hAnsi="Calibri" w:cs="Calibri"/>
                <w:color w:val="000000" w:themeColor="text1"/>
                <w:sz w:val="20"/>
                <w:szCs w:val="20"/>
              </w:rPr>
            </w:pPr>
            <w:r w:rsidRPr="21A2CE0C">
              <w:rPr>
                <w:rFonts w:ascii="Calibri" w:eastAsia="Calibri" w:hAnsi="Calibri" w:cs="Calibri"/>
                <w:color w:val="000000" w:themeColor="text1"/>
                <w:sz w:val="20"/>
                <w:szCs w:val="20"/>
              </w:rPr>
              <w:t>Critical thinking</w:t>
            </w:r>
          </w:p>
          <w:p w14:paraId="40FE7FAE" w14:textId="77777777" w:rsidR="009B55EC" w:rsidRDefault="009B55EC" w:rsidP="00A914D9">
            <w:pPr>
              <w:spacing w:line="259" w:lineRule="auto"/>
              <w:rPr>
                <w:rFonts w:ascii="Calibri" w:eastAsia="Calibri" w:hAnsi="Calibri" w:cs="Calibri"/>
                <w:color w:val="000000" w:themeColor="text1"/>
                <w:sz w:val="20"/>
                <w:szCs w:val="20"/>
              </w:rPr>
            </w:pPr>
          </w:p>
          <w:p w14:paraId="7E750242" w14:textId="77777777" w:rsidR="009B55EC" w:rsidRDefault="009B55EC" w:rsidP="00A914D9">
            <w:pPr>
              <w:spacing w:line="259" w:lineRule="auto"/>
              <w:rPr>
                <w:rFonts w:ascii="Calibri" w:eastAsia="Calibri" w:hAnsi="Calibri" w:cs="Calibri"/>
                <w:color w:val="000000" w:themeColor="text1"/>
                <w:sz w:val="20"/>
                <w:szCs w:val="20"/>
              </w:rPr>
            </w:pPr>
          </w:p>
        </w:tc>
        <w:tc>
          <w:tcPr>
            <w:tcW w:w="319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9E4AC30" w14:textId="77777777" w:rsidR="009B55EC" w:rsidRDefault="009B55EC" w:rsidP="00A914D9">
            <w:pPr>
              <w:spacing w:line="259" w:lineRule="auto"/>
              <w:rPr>
                <w:rFonts w:ascii="Calibri" w:eastAsia="Calibri" w:hAnsi="Calibri" w:cs="Calibri"/>
                <w:color w:val="000000" w:themeColor="text1"/>
                <w:sz w:val="20"/>
                <w:szCs w:val="20"/>
              </w:rPr>
            </w:pPr>
            <w:r w:rsidRPr="21A2CE0C">
              <w:rPr>
                <w:rFonts w:ascii="Calibri" w:eastAsia="Calibri" w:hAnsi="Calibri" w:cs="Calibri"/>
                <w:color w:val="000000" w:themeColor="text1"/>
                <w:sz w:val="20"/>
                <w:szCs w:val="20"/>
              </w:rPr>
              <w:t>Copies of the lesson plan proforma will be provided for you.</w:t>
            </w:r>
          </w:p>
          <w:p w14:paraId="04AEA45A" w14:textId="77777777" w:rsidR="009B55EC" w:rsidRDefault="009B55EC" w:rsidP="00A914D9">
            <w:pPr>
              <w:spacing w:line="259" w:lineRule="auto"/>
              <w:rPr>
                <w:rFonts w:ascii="Calibri" w:eastAsia="Calibri" w:hAnsi="Calibri" w:cs="Calibri"/>
                <w:color w:val="000000" w:themeColor="text1"/>
                <w:sz w:val="20"/>
                <w:szCs w:val="20"/>
              </w:rPr>
            </w:pPr>
          </w:p>
          <w:p w14:paraId="3AE3CE49" w14:textId="77777777" w:rsidR="009B55EC" w:rsidRDefault="009B55EC" w:rsidP="00A914D9">
            <w:pPr>
              <w:spacing w:line="259" w:lineRule="auto"/>
              <w:rPr>
                <w:rFonts w:ascii="Calibri" w:eastAsia="Calibri" w:hAnsi="Calibri" w:cs="Calibri"/>
                <w:color w:val="000000" w:themeColor="text1"/>
                <w:sz w:val="20"/>
                <w:szCs w:val="20"/>
              </w:rPr>
            </w:pPr>
            <w:proofErr w:type="spellStart"/>
            <w:r w:rsidRPr="21A2CE0C">
              <w:rPr>
                <w:rFonts w:ascii="Calibri" w:eastAsia="Calibri" w:hAnsi="Calibri" w:cs="Calibri"/>
                <w:color w:val="000000" w:themeColor="text1"/>
                <w:sz w:val="20"/>
                <w:szCs w:val="20"/>
              </w:rPr>
              <w:t>Sweller</w:t>
            </w:r>
            <w:proofErr w:type="spellEnd"/>
            <w:r w:rsidRPr="21A2CE0C">
              <w:rPr>
                <w:rFonts w:ascii="Calibri" w:eastAsia="Calibri" w:hAnsi="Calibri" w:cs="Calibri"/>
                <w:color w:val="000000" w:themeColor="text1"/>
                <w:sz w:val="20"/>
                <w:szCs w:val="20"/>
              </w:rPr>
              <w:t xml:space="preserve">, J. (2016). Working Memory, Long-term Memory, and Instructional Design. Journal of Applied Research in Memory and Cognition, 5(4), 360–367. </w:t>
            </w:r>
            <w:hyperlink r:id="rId72">
              <w:r w:rsidRPr="21A2CE0C">
                <w:rPr>
                  <w:rStyle w:val="Hyperlink"/>
                  <w:rFonts w:ascii="Calibri" w:eastAsia="Calibri" w:hAnsi="Calibri" w:cs="Calibri"/>
                  <w:sz w:val="20"/>
                  <w:szCs w:val="20"/>
                </w:rPr>
                <w:t>http://doi.org/10.1016/j.jarmac.2015.12.002</w:t>
              </w:r>
            </w:hyperlink>
            <w:r w:rsidRPr="21A2CE0C">
              <w:rPr>
                <w:rFonts w:ascii="Calibri" w:eastAsia="Calibri" w:hAnsi="Calibri" w:cs="Calibri"/>
                <w:color w:val="000000" w:themeColor="text1"/>
                <w:sz w:val="20"/>
                <w:szCs w:val="20"/>
              </w:rPr>
              <w:t>.</w:t>
            </w:r>
          </w:p>
          <w:p w14:paraId="506DAC32" w14:textId="77777777" w:rsidR="009B55EC" w:rsidRDefault="009B55EC" w:rsidP="00A914D9">
            <w:pPr>
              <w:spacing w:line="259" w:lineRule="auto"/>
              <w:rPr>
                <w:rFonts w:ascii="Calibri" w:eastAsia="Calibri" w:hAnsi="Calibri" w:cs="Calibri"/>
                <w:color w:val="000000" w:themeColor="text1"/>
                <w:sz w:val="20"/>
                <w:szCs w:val="20"/>
              </w:rPr>
            </w:pPr>
          </w:p>
          <w:p w14:paraId="1A73E6AA"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 xml:space="preserve">Chapter 1 </w:t>
            </w:r>
          </w:p>
          <w:p w14:paraId="6B64BBD5" w14:textId="77777777" w:rsidR="009B55EC" w:rsidRDefault="00C37D87" w:rsidP="00A914D9">
            <w:pPr>
              <w:spacing w:line="259" w:lineRule="auto"/>
              <w:rPr>
                <w:rFonts w:ascii="Calibri" w:eastAsia="Calibri" w:hAnsi="Calibri" w:cs="Calibri"/>
                <w:color w:val="000000" w:themeColor="text1"/>
                <w:sz w:val="20"/>
                <w:szCs w:val="20"/>
              </w:rPr>
            </w:pPr>
            <w:hyperlink r:id="rId73">
              <w:r w:rsidR="009B55EC" w:rsidRPr="714EBD64">
                <w:rPr>
                  <w:rStyle w:val="Hyperlink"/>
                  <w:rFonts w:ascii="Calibri" w:eastAsia="Calibri" w:hAnsi="Calibri" w:cs="Calibri"/>
                  <w:sz w:val="20"/>
                  <w:szCs w:val="20"/>
                </w:rPr>
                <w:t>https://ebookcentral-proquest-com.yorksj.idm.oclc.org/lib/yorksj/reader.action?docID=6269344</w:t>
              </w:r>
            </w:hyperlink>
            <w:r w:rsidR="009B55EC" w:rsidRPr="714EBD64">
              <w:rPr>
                <w:rFonts w:ascii="Calibri" w:eastAsia="Calibri" w:hAnsi="Calibri" w:cs="Calibri"/>
                <w:color w:val="000000" w:themeColor="text1"/>
                <w:sz w:val="20"/>
                <w:szCs w:val="20"/>
              </w:rPr>
              <w:t xml:space="preserve"> </w:t>
            </w:r>
          </w:p>
        </w:tc>
        <w:tc>
          <w:tcPr>
            <w:tcW w:w="41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286BD70"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Draw explicit links between new content and the core concepts and principles in the subject.</w:t>
            </w:r>
          </w:p>
          <w:p w14:paraId="561E2A42" w14:textId="77777777" w:rsidR="009B55EC" w:rsidRDefault="009B55EC" w:rsidP="00A914D9">
            <w:pPr>
              <w:spacing w:line="259" w:lineRule="auto"/>
              <w:rPr>
                <w:rFonts w:ascii="Calibri" w:eastAsia="Calibri" w:hAnsi="Calibri" w:cs="Calibri"/>
                <w:color w:val="000000" w:themeColor="text1"/>
                <w:sz w:val="20"/>
                <w:szCs w:val="20"/>
              </w:rPr>
            </w:pPr>
          </w:p>
          <w:p w14:paraId="5E480522" w14:textId="77777777" w:rsidR="009B55EC" w:rsidRDefault="009B55EC" w:rsidP="00A914D9">
            <w:pPr>
              <w:spacing w:line="259" w:lineRule="auto"/>
              <w:rPr>
                <w:rFonts w:ascii="Calibri" w:eastAsia="Calibri" w:hAnsi="Calibri" w:cs="Calibri"/>
                <w:color w:val="000000" w:themeColor="text1"/>
                <w:sz w:val="20"/>
                <w:szCs w:val="20"/>
              </w:rPr>
            </w:pPr>
            <w:r w:rsidRPr="21A2CE0C">
              <w:rPr>
                <w:rFonts w:ascii="Calibri" w:eastAsia="Calibri" w:hAnsi="Calibri" w:cs="Calibri"/>
                <w:color w:val="000000" w:themeColor="text1"/>
                <w:sz w:val="20"/>
                <w:szCs w:val="20"/>
              </w:rPr>
              <w:t>Use retrieval and spaced practice to build automatic recall of key knowledge.</w:t>
            </w:r>
          </w:p>
          <w:p w14:paraId="0BF9DD6B" w14:textId="77777777" w:rsidR="009B55EC" w:rsidRDefault="009B55EC" w:rsidP="00A914D9">
            <w:pPr>
              <w:spacing w:line="259" w:lineRule="auto"/>
              <w:rPr>
                <w:rFonts w:ascii="Calibri" w:eastAsia="Calibri" w:hAnsi="Calibri" w:cs="Calibri"/>
                <w:color w:val="000000" w:themeColor="text1"/>
                <w:sz w:val="20"/>
                <w:szCs w:val="20"/>
              </w:rPr>
            </w:pPr>
          </w:p>
        </w:tc>
      </w:tr>
      <w:tr w:rsidR="009B55EC" w14:paraId="3303E307" w14:textId="77777777" w:rsidTr="00A914D9">
        <w:trPr>
          <w:trHeight w:val="1740"/>
        </w:trPr>
        <w:tc>
          <w:tcPr>
            <w:tcW w:w="792" w:type="dxa"/>
            <w:shd w:val="clear" w:color="auto" w:fill="DAEEF3" w:themeFill="accent5" w:themeFillTint="33"/>
          </w:tcPr>
          <w:p w14:paraId="7CDDC113" w14:textId="77777777" w:rsidR="009B55EC" w:rsidRDefault="009B55EC" w:rsidP="00A914D9">
            <w:pPr>
              <w:spacing w:line="259" w:lineRule="auto"/>
              <w:rPr>
                <w:rFonts w:eastAsiaTheme="minorEastAsia"/>
                <w:color w:val="000000" w:themeColor="text1"/>
                <w:sz w:val="20"/>
                <w:szCs w:val="20"/>
              </w:rPr>
            </w:pPr>
            <w:r w:rsidRPr="35650C4E">
              <w:rPr>
                <w:rFonts w:eastAsiaTheme="minorEastAsia"/>
                <w:color w:val="000000" w:themeColor="text1"/>
                <w:sz w:val="20"/>
                <w:szCs w:val="20"/>
              </w:rPr>
              <w:t>Fri 15/9</w:t>
            </w:r>
          </w:p>
          <w:p w14:paraId="6244FA86" w14:textId="77777777" w:rsidR="009B55EC" w:rsidRDefault="009B55EC" w:rsidP="00A914D9">
            <w:pPr>
              <w:spacing w:line="259" w:lineRule="auto"/>
              <w:rPr>
                <w:rFonts w:eastAsiaTheme="minorEastAsia"/>
                <w:color w:val="000000" w:themeColor="text1"/>
                <w:sz w:val="20"/>
                <w:szCs w:val="20"/>
              </w:rPr>
            </w:pPr>
            <w:r w:rsidRPr="1C8356F7">
              <w:rPr>
                <w:rFonts w:eastAsiaTheme="minorEastAsia"/>
                <w:color w:val="000000" w:themeColor="text1"/>
                <w:sz w:val="20"/>
                <w:szCs w:val="20"/>
              </w:rPr>
              <w:t>ITAP</w:t>
            </w:r>
          </w:p>
          <w:p w14:paraId="0B4BD401" w14:textId="77777777" w:rsidR="009B55EC" w:rsidRDefault="009B55EC" w:rsidP="00A914D9">
            <w:pPr>
              <w:spacing w:line="259" w:lineRule="auto"/>
              <w:rPr>
                <w:rFonts w:eastAsiaTheme="minorEastAsia"/>
                <w:color w:val="000000" w:themeColor="text1"/>
                <w:sz w:val="20"/>
                <w:szCs w:val="20"/>
              </w:rPr>
            </w:pPr>
          </w:p>
          <w:p w14:paraId="7710DE5C" w14:textId="77777777" w:rsidR="009B55EC" w:rsidRDefault="009B55EC" w:rsidP="00A914D9">
            <w:pPr>
              <w:spacing w:line="259" w:lineRule="auto"/>
              <w:rPr>
                <w:rFonts w:eastAsiaTheme="minorEastAsia"/>
                <w:color w:val="000000" w:themeColor="text1"/>
                <w:sz w:val="20"/>
                <w:szCs w:val="20"/>
              </w:rPr>
            </w:pPr>
            <w:r w:rsidRPr="1C8356F7">
              <w:rPr>
                <w:rFonts w:eastAsiaTheme="minorEastAsia"/>
                <w:color w:val="000000" w:themeColor="text1"/>
                <w:sz w:val="20"/>
                <w:szCs w:val="20"/>
              </w:rPr>
              <w:t>9-12</w:t>
            </w:r>
          </w:p>
          <w:p w14:paraId="5D2F71DF" w14:textId="77777777" w:rsidR="009B55EC" w:rsidRDefault="009B55EC" w:rsidP="00A914D9">
            <w:pPr>
              <w:spacing w:line="259" w:lineRule="auto"/>
              <w:rPr>
                <w:rFonts w:eastAsiaTheme="minorEastAsia"/>
                <w:color w:val="000000" w:themeColor="text1"/>
                <w:sz w:val="20"/>
                <w:szCs w:val="20"/>
              </w:rPr>
            </w:pPr>
          </w:p>
          <w:p w14:paraId="00305AFF" w14:textId="77777777" w:rsidR="009B55EC" w:rsidRDefault="009B55EC" w:rsidP="00A914D9">
            <w:pPr>
              <w:spacing w:line="259" w:lineRule="auto"/>
              <w:rPr>
                <w:rFonts w:eastAsiaTheme="minorEastAsia"/>
                <w:sz w:val="20"/>
                <w:szCs w:val="20"/>
              </w:rPr>
            </w:pPr>
            <w:r>
              <w:rPr>
                <w:rFonts w:eastAsiaTheme="minorEastAsia"/>
                <w:sz w:val="20"/>
                <w:szCs w:val="20"/>
              </w:rPr>
              <w:t>DG124</w:t>
            </w:r>
          </w:p>
          <w:p w14:paraId="5A1F9A17" w14:textId="77777777" w:rsidR="009B55EC" w:rsidRDefault="009B55EC" w:rsidP="00A914D9">
            <w:pPr>
              <w:spacing w:line="259" w:lineRule="auto"/>
              <w:rPr>
                <w:rFonts w:eastAsiaTheme="minorEastAsia"/>
                <w:color w:val="000000" w:themeColor="text1"/>
                <w:sz w:val="20"/>
                <w:szCs w:val="20"/>
              </w:rPr>
            </w:pPr>
          </w:p>
        </w:tc>
        <w:tc>
          <w:tcPr>
            <w:tcW w:w="682" w:type="dxa"/>
            <w:shd w:val="clear" w:color="auto" w:fill="DAEEF3" w:themeFill="accent5" w:themeFillTint="33"/>
          </w:tcPr>
          <w:p w14:paraId="096739B4" w14:textId="77777777" w:rsidR="009B55EC" w:rsidRDefault="009B55EC" w:rsidP="00A914D9">
            <w:pPr>
              <w:spacing w:line="259" w:lineRule="auto"/>
              <w:rPr>
                <w:rFonts w:eastAsiaTheme="minorEastAsia"/>
                <w:sz w:val="20"/>
                <w:szCs w:val="20"/>
              </w:rPr>
            </w:pPr>
            <w:r w:rsidRPr="35650C4E">
              <w:rPr>
                <w:rFonts w:eastAsiaTheme="minorEastAsia"/>
                <w:sz w:val="20"/>
                <w:szCs w:val="20"/>
              </w:rPr>
              <w:t>JC</w:t>
            </w:r>
          </w:p>
        </w:tc>
        <w:tc>
          <w:tcPr>
            <w:tcW w:w="1717"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581D6BFB" w14:textId="77777777" w:rsidR="009B55EC" w:rsidRDefault="009B55EC" w:rsidP="00A914D9">
            <w:pPr>
              <w:spacing w:line="259" w:lineRule="auto"/>
              <w:rPr>
                <w:rFonts w:eastAsiaTheme="minorEastAsia"/>
                <w:sz w:val="20"/>
                <w:szCs w:val="20"/>
              </w:rPr>
            </w:pPr>
            <w:r w:rsidRPr="7B2B314C">
              <w:rPr>
                <w:rFonts w:eastAsiaTheme="minorEastAsia"/>
                <w:sz w:val="20"/>
                <w:szCs w:val="20"/>
              </w:rPr>
              <w:t>Introduction to behaviour management ITAP, including handbook</w:t>
            </w:r>
          </w:p>
          <w:p w14:paraId="7BC461DC" w14:textId="77777777" w:rsidR="009B55EC" w:rsidRDefault="009B55EC" w:rsidP="00A914D9">
            <w:pPr>
              <w:spacing w:line="259" w:lineRule="auto"/>
              <w:rPr>
                <w:rFonts w:eastAsiaTheme="minorEastAsia"/>
                <w:sz w:val="20"/>
                <w:szCs w:val="20"/>
              </w:rPr>
            </w:pPr>
          </w:p>
          <w:p w14:paraId="37EB216B" w14:textId="77777777" w:rsidR="009B55EC" w:rsidRDefault="009B55EC" w:rsidP="00A914D9">
            <w:pPr>
              <w:spacing w:line="259" w:lineRule="auto"/>
              <w:rPr>
                <w:rFonts w:eastAsiaTheme="minorEastAsia"/>
                <w:sz w:val="20"/>
                <w:szCs w:val="20"/>
              </w:rPr>
            </w:pPr>
            <w:r w:rsidRPr="7B2B314C">
              <w:rPr>
                <w:rFonts w:eastAsiaTheme="minorEastAsia"/>
                <w:sz w:val="20"/>
                <w:szCs w:val="20"/>
              </w:rPr>
              <w:t xml:space="preserve">Behaviour Management theories </w:t>
            </w:r>
          </w:p>
          <w:p w14:paraId="526DE04F" w14:textId="77777777" w:rsidR="009B55EC" w:rsidRDefault="009B55EC" w:rsidP="00A914D9">
            <w:pPr>
              <w:spacing w:line="259" w:lineRule="auto"/>
              <w:rPr>
                <w:rFonts w:eastAsiaTheme="minorEastAsia"/>
                <w:sz w:val="20"/>
                <w:szCs w:val="20"/>
              </w:rPr>
            </w:pPr>
          </w:p>
          <w:p w14:paraId="5C4319C1" w14:textId="77777777" w:rsidR="009B55EC" w:rsidRDefault="009B55EC" w:rsidP="00A914D9">
            <w:pPr>
              <w:spacing w:line="259" w:lineRule="auto"/>
              <w:rPr>
                <w:rFonts w:eastAsiaTheme="minorEastAsia"/>
                <w:sz w:val="20"/>
                <w:szCs w:val="20"/>
              </w:rPr>
            </w:pPr>
          </w:p>
          <w:p w14:paraId="153FDFE7" w14:textId="77777777" w:rsidR="009B55EC" w:rsidRDefault="009B55EC" w:rsidP="00A914D9">
            <w:pPr>
              <w:spacing w:line="259" w:lineRule="auto"/>
              <w:rPr>
                <w:rFonts w:ascii="Calibri" w:eastAsia="Calibri" w:hAnsi="Calibri" w:cs="Calibri"/>
                <w:color w:val="000000" w:themeColor="text1"/>
                <w:sz w:val="20"/>
                <w:szCs w:val="20"/>
              </w:rPr>
            </w:pPr>
            <w:r w:rsidRPr="7B2B314C">
              <w:rPr>
                <w:rFonts w:ascii="Calibri" w:eastAsia="Calibri" w:hAnsi="Calibri" w:cs="Calibri"/>
                <w:color w:val="000000" w:themeColor="text1"/>
                <w:sz w:val="20"/>
                <w:szCs w:val="20"/>
              </w:rPr>
              <w:t xml:space="preserve">Behaviour management strategies – creating a climate for learning (expectations and presence) </w:t>
            </w:r>
          </w:p>
          <w:p w14:paraId="4E7D4BC7" w14:textId="77777777" w:rsidR="009B55EC" w:rsidRDefault="009B55EC" w:rsidP="00A914D9">
            <w:pPr>
              <w:spacing w:line="259" w:lineRule="auto"/>
              <w:rPr>
                <w:rFonts w:ascii="Calibri" w:eastAsia="Calibri" w:hAnsi="Calibri" w:cs="Calibri"/>
                <w:color w:val="000000" w:themeColor="text1"/>
                <w:sz w:val="20"/>
                <w:szCs w:val="20"/>
              </w:rPr>
            </w:pPr>
          </w:p>
          <w:p w14:paraId="37D0E73D" w14:textId="77777777" w:rsidR="009B55EC" w:rsidRDefault="009B55EC" w:rsidP="00A914D9">
            <w:pPr>
              <w:spacing w:line="259" w:lineRule="auto"/>
              <w:rPr>
                <w:rFonts w:eastAsiaTheme="minorEastAsia"/>
                <w:sz w:val="20"/>
                <w:szCs w:val="20"/>
              </w:rPr>
            </w:pPr>
          </w:p>
          <w:p w14:paraId="6443CFBF" w14:textId="77777777" w:rsidR="009B55EC" w:rsidRDefault="009B55EC" w:rsidP="00A914D9">
            <w:pPr>
              <w:spacing w:line="259" w:lineRule="auto"/>
              <w:rPr>
                <w:rFonts w:eastAsiaTheme="minorEastAsia"/>
                <w:sz w:val="20"/>
                <w:szCs w:val="20"/>
              </w:rPr>
            </w:pPr>
          </w:p>
        </w:tc>
        <w:tc>
          <w:tcPr>
            <w:tcW w:w="2412"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1885C242" w14:textId="77777777" w:rsidR="009B55EC" w:rsidRDefault="009B55EC" w:rsidP="00A914D9">
            <w:pPr>
              <w:spacing w:line="259" w:lineRule="auto"/>
              <w:rPr>
                <w:rFonts w:ascii="Calibri" w:eastAsia="Calibri" w:hAnsi="Calibri" w:cs="Calibri"/>
                <w:color w:val="000000" w:themeColor="text1"/>
                <w:sz w:val="20"/>
                <w:szCs w:val="20"/>
              </w:rPr>
            </w:pPr>
            <w:r w:rsidRPr="7B2B314C">
              <w:rPr>
                <w:rFonts w:ascii="Calibri" w:eastAsia="Calibri" w:hAnsi="Calibri" w:cs="Calibri"/>
                <w:color w:val="000000" w:themeColor="text1"/>
                <w:sz w:val="20"/>
                <w:szCs w:val="20"/>
              </w:rPr>
              <w:t>Teachers are key role models, who can influence the attitudes, values and behaviours of their pupils.</w:t>
            </w:r>
          </w:p>
          <w:p w14:paraId="5E7A18B8" w14:textId="77777777" w:rsidR="009B55EC" w:rsidRDefault="009B55EC" w:rsidP="00A914D9">
            <w:pPr>
              <w:spacing w:line="259" w:lineRule="auto"/>
              <w:rPr>
                <w:rFonts w:ascii="Calibri" w:eastAsia="Calibri" w:hAnsi="Calibri" w:cs="Calibri"/>
                <w:color w:val="000000" w:themeColor="text1"/>
                <w:sz w:val="20"/>
                <w:szCs w:val="20"/>
              </w:rPr>
            </w:pPr>
          </w:p>
          <w:p w14:paraId="0D133445" w14:textId="77777777" w:rsidR="009B55EC" w:rsidRDefault="009B55EC" w:rsidP="00A914D9">
            <w:pPr>
              <w:spacing w:line="259" w:lineRule="auto"/>
              <w:rPr>
                <w:rFonts w:ascii="Calibri" w:eastAsia="Calibri" w:hAnsi="Calibri" w:cs="Calibri"/>
                <w:color w:val="000000" w:themeColor="text1"/>
                <w:sz w:val="20"/>
                <w:szCs w:val="20"/>
              </w:rPr>
            </w:pPr>
          </w:p>
          <w:p w14:paraId="34C90459" w14:textId="77777777" w:rsidR="009B55EC" w:rsidRDefault="009B55EC" w:rsidP="00A914D9">
            <w:pPr>
              <w:spacing w:line="259" w:lineRule="auto"/>
              <w:rPr>
                <w:rFonts w:ascii="Calibri" w:eastAsia="Calibri" w:hAnsi="Calibri" w:cs="Calibri"/>
                <w:color w:val="000000" w:themeColor="text1"/>
                <w:sz w:val="20"/>
                <w:szCs w:val="20"/>
              </w:rPr>
            </w:pPr>
          </w:p>
          <w:p w14:paraId="1EB89689" w14:textId="77777777" w:rsidR="009B55EC" w:rsidRDefault="009B55EC" w:rsidP="00A914D9">
            <w:pPr>
              <w:spacing w:line="259" w:lineRule="auto"/>
              <w:rPr>
                <w:rFonts w:ascii="Calibri" w:eastAsia="Calibri" w:hAnsi="Calibri" w:cs="Calibri"/>
                <w:color w:val="000000" w:themeColor="text1"/>
                <w:sz w:val="20"/>
                <w:szCs w:val="20"/>
              </w:rPr>
            </w:pPr>
          </w:p>
          <w:p w14:paraId="2A73D532" w14:textId="77777777" w:rsidR="009B55EC" w:rsidRDefault="009B55EC" w:rsidP="00A914D9">
            <w:pPr>
              <w:spacing w:line="259" w:lineRule="auto"/>
              <w:rPr>
                <w:rFonts w:ascii="Calibri" w:eastAsia="Calibri" w:hAnsi="Calibri" w:cs="Calibri"/>
                <w:color w:val="000000" w:themeColor="text1"/>
                <w:sz w:val="20"/>
                <w:szCs w:val="20"/>
              </w:rPr>
            </w:pPr>
          </w:p>
          <w:p w14:paraId="38C6A752" w14:textId="77777777" w:rsidR="009B55EC" w:rsidRDefault="009B55EC" w:rsidP="00A914D9">
            <w:pPr>
              <w:spacing w:line="259" w:lineRule="auto"/>
              <w:rPr>
                <w:rFonts w:ascii="Calibri" w:eastAsia="Calibri" w:hAnsi="Calibri" w:cs="Calibri"/>
                <w:color w:val="000000" w:themeColor="text1"/>
                <w:sz w:val="20"/>
                <w:szCs w:val="20"/>
              </w:rPr>
            </w:pPr>
          </w:p>
          <w:p w14:paraId="380DCB8F" w14:textId="77777777" w:rsidR="009B55EC" w:rsidRDefault="009B55EC" w:rsidP="00A914D9">
            <w:pPr>
              <w:spacing w:line="259" w:lineRule="auto"/>
              <w:rPr>
                <w:rFonts w:ascii="Calibri" w:eastAsia="Calibri" w:hAnsi="Calibri" w:cs="Calibri"/>
                <w:color w:val="000000" w:themeColor="text1"/>
                <w:sz w:val="20"/>
                <w:szCs w:val="20"/>
              </w:rPr>
            </w:pPr>
          </w:p>
          <w:p w14:paraId="0446ED77" w14:textId="77777777" w:rsidR="009B55EC" w:rsidRDefault="009B55EC" w:rsidP="00A914D9">
            <w:pPr>
              <w:spacing w:line="259" w:lineRule="auto"/>
              <w:rPr>
                <w:rFonts w:ascii="Calibri" w:eastAsia="Calibri" w:hAnsi="Calibri" w:cs="Calibri"/>
                <w:color w:val="000000" w:themeColor="text1"/>
                <w:sz w:val="20"/>
                <w:szCs w:val="20"/>
              </w:rPr>
            </w:pPr>
            <w:r w:rsidRPr="7B2B314C">
              <w:rPr>
                <w:rFonts w:ascii="Calibri" w:eastAsia="Calibri" w:hAnsi="Calibri" w:cs="Calibri"/>
                <w:color w:val="000000" w:themeColor="text1"/>
                <w:sz w:val="20"/>
                <w:szCs w:val="20"/>
              </w:rPr>
              <w:t>Setting clear expectations can help communicate shared values that improve classroom and school culture.</w:t>
            </w:r>
          </w:p>
          <w:p w14:paraId="3010B0C5" w14:textId="77777777" w:rsidR="009B55EC" w:rsidRDefault="009B55EC" w:rsidP="00A914D9">
            <w:pPr>
              <w:spacing w:line="259" w:lineRule="auto"/>
              <w:rPr>
                <w:rFonts w:ascii="Calibri" w:eastAsia="Calibri" w:hAnsi="Calibri" w:cs="Calibri"/>
                <w:color w:val="000000" w:themeColor="text1"/>
                <w:sz w:val="20"/>
                <w:szCs w:val="20"/>
              </w:rPr>
            </w:pPr>
          </w:p>
          <w:p w14:paraId="0B5A346F" w14:textId="77777777" w:rsidR="009B55EC" w:rsidRDefault="009B55EC" w:rsidP="00A914D9">
            <w:pPr>
              <w:spacing w:line="259" w:lineRule="auto"/>
              <w:rPr>
                <w:rFonts w:ascii="Calibri" w:eastAsia="Calibri" w:hAnsi="Calibri" w:cs="Calibri"/>
                <w:color w:val="000000" w:themeColor="text1"/>
                <w:sz w:val="20"/>
                <w:szCs w:val="20"/>
              </w:rPr>
            </w:pPr>
            <w:r w:rsidRPr="7B2B314C">
              <w:rPr>
                <w:rFonts w:ascii="Calibri" w:eastAsia="Calibri" w:hAnsi="Calibri" w:cs="Calibri"/>
                <w:color w:val="000000" w:themeColor="text1"/>
                <w:sz w:val="20"/>
                <w:szCs w:val="20"/>
              </w:rPr>
              <w:t>Teacher expectations can affect pupil outcomes; setting goals that challenge and stretch pupils is essential.</w:t>
            </w:r>
          </w:p>
          <w:p w14:paraId="1E9A4903" w14:textId="77777777" w:rsidR="009B55EC" w:rsidRDefault="009B55EC" w:rsidP="00A914D9">
            <w:pPr>
              <w:spacing w:line="259" w:lineRule="auto"/>
              <w:rPr>
                <w:rFonts w:ascii="Calibri" w:eastAsia="Calibri" w:hAnsi="Calibri" w:cs="Calibri"/>
                <w:color w:val="000000" w:themeColor="text1"/>
                <w:sz w:val="20"/>
                <w:szCs w:val="20"/>
              </w:rPr>
            </w:pPr>
          </w:p>
        </w:tc>
        <w:tc>
          <w:tcPr>
            <w:tcW w:w="1590"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1FEFC4E5"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b/>
                <w:bCs/>
                <w:color w:val="000000" w:themeColor="text1"/>
                <w:sz w:val="20"/>
                <w:szCs w:val="20"/>
              </w:rPr>
              <w:t>Behaviour and expectations</w:t>
            </w:r>
          </w:p>
          <w:p w14:paraId="4C613FA3" w14:textId="77777777" w:rsidR="009B55EC" w:rsidRDefault="009B55EC" w:rsidP="00A914D9">
            <w:pPr>
              <w:spacing w:line="259" w:lineRule="auto"/>
              <w:rPr>
                <w:rFonts w:ascii="Calibri" w:eastAsia="Calibri" w:hAnsi="Calibri" w:cs="Calibri"/>
                <w:color w:val="000000" w:themeColor="text1"/>
                <w:sz w:val="20"/>
                <w:szCs w:val="20"/>
              </w:rPr>
            </w:pPr>
          </w:p>
          <w:p w14:paraId="49D31DC4"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b/>
                <w:bCs/>
                <w:color w:val="000000" w:themeColor="text1"/>
                <w:sz w:val="20"/>
                <w:szCs w:val="20"/>
              </w:rPr>
              <w:t>Pedagogy</w:t>
            </w:r>
          </w:p>
          <w:p w14:paraId="4329C1F8" w14:textId="77777777" w:rsidR="009B55EC" w:rsidRDefault="009B55EC" w:rsidP="00A914D9">
            <w:pPr>
              <w:spacing w:line="259" w:lineRule="auto"/>
              <w:rPr>
                <w:rFonts w:ascii="Calibri" w:eastAsia="Calibri" w:hAnsi="Calibri" w:cs="Calibri"/>
                <w:color w:val="000000" w:themeColor="text1"/>
                <w:sz w:val="20"/>
                <w:szCs w:val="20"/>
              </w:rPr>
            </w:pPr>
          </w:p>
          <w:p w14:paraId="340311CC"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Research engaged</w:t>
            </w:r>
          </w:p>
          <w:p w14:paraId="74CE9C9E" w14:textId="77777777" w:rsidR="009B55EC" w:rsidRDefault="009B55EC" w:rsidP="00A914D9">
            <w:pPr>
              <w:spacing w:line="259" w:lineRule="auto"/>
              <w:rPr>
                <w:rFonts w:ascii="Calibri" w:eastAsia="Calibri" w:hAnsi="Calibri" w:cs="Calibri"/>
                <w:color w:val="000000" w:themeColor="text1"/>
                <w:sz w:val="20"/>
                <w:szCs w:val="20"/>
              </w:rPr>
            </w:pPr>
          </w:p>
          <w:p w14:paraId="355B4D9D" w14:textId="77777777" w:rsidR="009B55EC" w:rsidRDefault="009B55EC" w:rsidP="00A914D9">
            <w:pPr>
              <w:spacing w:line="259" w:lineRule="auto"/>
              <w:rPr>
                <w:rFonts w:ascii="Calibri" w:eastAsia="Calibri" w:hAnsi="Calibri" w:cs="Calibri"/>
                <w:color w:val="000000" w:themeColor="text1"/>
                <w:sz w:val="20"/>
                <w:szCs w:val="20"/>
              </w:rPr>
            </w:pPr>
            <w:r w:rsidRPr="21A2CE0C">
              <w:rPr>
                <w:rFonts w:ascii="Calibri" w:eastAsia="Calibri" w:hAnsi="Calibri" w:cs="Calibri"/>
                <w:color w:val="000000" w:themeColor="text1"/>
                <w:sz w:val="20"/>
                <w:szCs w:val="20"/>
              </w:rPr>
              <w:t>Personal teaching philosophy</w:t>
            </w:r>
          </w:p>
          <w:p w14:paraId="0ABD4F63" w14:textId="77777777" w:rsidR="009B55EC" w:rsidRDefault="009B55EC" w:rsidP="00A914D9">
            <w:pPr>
              <w:spacing w:line="259" w:lineRule="auto"/>
              <w:rPr>
                <w:rFonts w:ascii="Calibri" w:eastAsia="Calibri" w:hAnsi="Calibri" w:cs="Calibri"/>
                <w:color w:val="000000" w:themeColor="text1"/>
                <w:sz w:val="20"/>
                <w:szCs w:val="20"/>
              </w:rPr>
            </w:pPr>
          </w:p>
          <w:p w14:paraId="1B9B4A28" w14:textId="77777777" w:rsidR="009B55EC" w:rsidRDefault="009B55EC" w:rsidP="00A914D9">
            <w:pPr>
              <w:spacing w:line="259" w:lineRule="auto"/>
              <w:rPr>
                <w:rFonts w:eastAsiaTheme="minorEastAsia"/>
                <w:sz w:val="20"/>
                <w:szCs w:val="20"/>
              </w:rPr>
            </w:pPr>
            <w:r w:rsidRPr="21A2CE0C">
              <w:rPr>
                <w:rFonts w:eastAsiaTheme="minorEastAsia"/>
                <w:sz w:val="20"/>
                <w:szCs w:val="20"/>
              </w:rPr>
              <w:t>Critical thinking</w:t>
            </w:r>
          </w:p>
          <w:p w14:paraId="2F78950F" w14:textId="77777777" w:rsidR="009B55EC" w:rsidRDefault="009B55EC" w:rsidP="00A914D9">
            <w:pPr>
              <w:spacing w:line="259" w:lineRule="auto"/>
              <w:rPr>
                <w:rFonts w:ascii="Calibri" w:eastAsia="Calibri" w:hAnsi="Calibri" w:cs="Calibri"/>
                <w:color w:val="000000" w:themeColor="text1"/>
                <w:sz w:val="20"/>
                <w:szCs w:val="20"/>
              </w:rPr>
            </w:pPr>
          </w:p>
        </w:tc>
        <w:tc>
          <w:tcPr>
            <w:tcW w:w="3195" w:type="dxa"/>
            <w:vMerge w:val="restart"/>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3FFB2097" w14:textId="77777777" w:rsidR="009B55EC" w:rsidRDefault="009B55EC" w:rsidP="00A914D9">
            <w:pPr>
              <w:spacing w:line="257"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 xml:space="preserve">Read Ch 1: </w:t>
            </w:r>
          </w:p>
          <w:p w14:paraId="201E06EA" w14:textId="77777777" w:rsidR="009B55EC" w:rsidRDefault="00C37D87" w:rsidP="00A914D9">
            <w:pPr>
              <w:spacing w:line="259" w:lineRule="auto"/>
              <w:rPr>
                <w:rFonts w:ascii="Calibri" w:eastAsia="Calibri" w:hAnsi="Calibri" w:cs="Calibri"/>
                <w:color w:val="000000" w:themeColor="text1"/>
              </w:rPr>
            </w:pPr>
            <w:hyperlink r:id="rId74">
              <w:r w:rsidR="009B55EC" w:rsidRPr="714EBD64">
                <w:rPr>
                  <w:rStyle w:val="Hyperlink"/>
                  <w:rFonts w:ascii="Calibri" w:eastAsia="Calibri" w:hAnsi="Calibri" w:cs="Calibri"/>
                  <w:sz w:val="20"/>
                  <w:szCs w:val="20"/>
                </w:rPr>
                <w:t>Porter, L. (2014) Behaviour in Schools: Theory and Practice for Teachers. McGraw-Hill Education, Maidenhead.</w:t>
              </w:r>
            </w:hyperlink>
          </w:p>
          <w:p w14:paraId="3AFC127B" w14:textId="77777777" w:rsidR="009B55EC" w:rsidRDefault="009B55EC" w:rsidP="00A914D9">
            <w:pPr>
              <w:spacing w:line="259" w:lineRule="auto"/>
              <w:rPr>
                <w:rFonts w:ascii="Calibri" w:eastAsia="Calibri" w:hAnsi="Calibri" w:cs="Calibri"/>
                <w:color w:val="000000" w:themeColor="text1"/>
                <w:sz w:val="20"/>
                <w:szCs w:val="20"/>
              </w:rPr>
            </w:pPr>
          </w:p>
          <w:p w14:paraId="735DB97E" w14:textId="77777777" w:rsidR="009B55EC" w:rsidRDefault="009B55EC" w:rsidP="00A914D9">
            <w:pPr>
              <w:spacing w:line="259" w:lineRule="auto"/>
              <w:rPr>
                <w:rFonts w:ascii="Calibri" w:eastAsia="Calibri" w:hAnsi="Calibri" w:cs="Calibri"/>
                <w:color w:val="000000" w:themeColor="text1"/>
                <w:sz w:val="20"/>
                <w:szCs w:val="20"/>
              </w:rPr>
            </w:pPr>
            <w:r w:rsidRPr="1C8356F7">
              <w:rPr>
                <w:rFonts w:ascii="Calibri" w:eastAsia="Calibri" w:hAnsi="Calibri" w:cs="Calibri"/>
                <w:color w:val="000000" w:themeColor="text1"/>
                <w:sz w:val="20"/>
                <w:szCs w:val="20"/>
              </w:rPr>
              <w:t>Chapter 3:</w:t>
            </w:r>
          </w:p>
          <w:p w14:paraId="6DA21B8B" w14:textId="77777777" w:rsidR="009B55EC" w:rsidRDefault="00C37D87" w:rsidP="00A914D9">
            <w:pPr>
              <w:spacing w:line="257" w:lineRule="auto"/>
            </w:pPr>
            <w:hyperlink r:id="rId75">
              <w:r w:rsidR="009B55EC" w:rsidRPr="1C8356F7">
                <w:rPr>
                  <w:rStyle w:val="Hyperlink"/>
                  <w:rFonts w:ascii="Calibri" w:eastAsia="Calibri" w:hAnsi="Calibri" w:cs="Calibri"/>
                  <w:sz w:val="20"/>
                  <w:szCs w:val="20"/>
                </w:rPr>
                <w:t xml:space="preserve">Capel, S. A., Leask, M. and </w:t>
              </w:r>
              <w:proofErr w:type="spellStart"/>
              <w:r w:rsidR="009B55EC" w:rsidRPr="1C8356F7">
                <w:rPr>
                  <w:rStyle w:val="Hyperlink"/>
                  <w:rFonts w:ascii="Calibri" w:eastAsia="Calibri" w:hAnsi="Calibri" w:cs="Calibri"/>
                  <w:sz w:val="20"/>
                  <w:szCs w:val="20"/>
                </w:rPr>
                <w:t>Younie</w:t>
              </w:r>
              <w:proofErr w:type="spellEnd"/>
              <w:r w:rsidR="009B55EC" w:rsidRPr="1C8356F7">
                <w:rPr>
                  <w:rStyle w:val="Hyperlink"/>
                  <w:rFonts w:ascii="Calibri" w:eastAsia="Calibri" w:hAnsi="Calibri" w:cs="Calibri"/>
                  <w:sz w:val="20"/>
                  <w:szCs w:val="20"/>
                </w:rPr>
                <w:t xml:space="preserve">, S. (2023) Learning to Teach in the Secondary </w:t>
              </w:r>
              <w:proofErr w:type="gramStart"/>
              <w:r w:rsidR="009B55EC" w:rsidRPr="1C8356F7">
                <w:rPr>
                  <w:rStyle w:val="Hyperlink"/>
                  <w:rFonts w:ascii="Calibri" w:eastAsia="Calibri" w:hAnsi="Calibri" w:cs="Calibri"/>
                  <w:sz w:val="20"/>
                  <w:szCs w:val="20"/>
                </w:rPr>
                <w:t>School :</w:t>
              </w:r>
              <w:proofErr w:type="gramEnd"/>
              <w:r w:rsidR="009B55EC" w:rsidRPr="1C8356F7">
                <w:rPr>
                  <w:rStyle w:val="Hyperlink"/>
                  <w:rFonts w:ascii="Calibri" w:eastAsia="Calibri" w:hAnsi="Calibri" w:cs="Calibri"/>
                  <w:sz w:val="20"/>
                  <w:szCs w:val="20"/>
                </w:rPr>
                <w:t xml:space="preserve"> A Companion to School Experience. London: Routledge</w:t>
              </w:r>
            </w:hyperlink>
          </w:p>
          <w:p w14:paraId="7F079E9A" w14:textId="77777777" w:rsidR="009B55EC" w:rsidRDefault="009B55EC" w:rsidP="00A914D9">
            <w:pPr>
              <w:spacing w:line="259" w:lineRule="auto"/>
              <w:rPr>
                <w:rFonts w:ascii="Calibri" w:eastAsia="Calibri" w:hAnsi="Calibri" w:cs="Calibri"/>
                <w:sz w:val="20"/>
                <w:szCs w:val="20"/>
                <w:highlight w:val="yellow"/>
              </w:rPr>
            </w:pPr>
          </w:p>
          <w:p w14:paraId="625C6491" w14:textId="77777777" w:rsidR="009B55EC" w:rsidRDefault="009B55EC" w:rsidP="00A914D9">
            <w:pPr>
              <w:spacing w:line="259" w:lineRule="auto"/>
              <w:rPr>
                <w:rStyle w:val="normaltextrun"/>
                <w:rFonts w:eastAsiaTheme="minorEastAsia"/>
                <w:sz w:val="20"/>
                <w:szCs w:val="20"/>
              </w:rPr>
            </w:pPr>
            <w:r w:rsidRPr="21A2CE0C">
              <w:rPr>
                <w:rStyle w:val="normaltextrun"/>
                <w:rFonts w:eastAsiaTheme="minorEastAsia"/>
                <w:sz w:val="20"/>
                <w:szCs w:val="20"/>
              </w:rPr>
              <w:t xml:space="preserve">EEF Guidance </w:t>
            </w:r>
            <w:hyperlink r:id="rId76">
              <w:r w:rsidRPr="21A2CE0C">
                <w:rPr>
                  <w:rStyle w:val="Hyperlink"/>
                  <w:rFonts w:eastAsiaTheme="minorEastAsia"/>
                  <w:sz w:val="20"/>
                  <w:szCs w:val="20"/>
                </w:rPr>
                <w:t>Improving Behaviour in Schools</w:t>
              </w:r>
            </w:hyperlink>
          </w:p>
          <w:p w14:paraId="0D8AFACD" w14:textId="77777777" w:rsidR="009B55EC" w:rsidRDefault="009B55EC" w:rsidP="00A914D9">
            <w:pPr>
              <w:spacing w:line="259" w:lineRule="auto"/>
              <w:rPr>
                <w:rFonts w:ascii="Calibri" w:eastAsia="Calibri" w:hAnsi="Calibri" w:cs="Calibri"/>
                <w:sz w:val="20"/>
                <w:szCs w:val="20"/>
                <w:highlight w:val="yellow"/>
              </w:rPr>
            </w:pPr>
          </w:p>
          <w:p w14:paraId="27C44212" w14:textId="77777777" w:rsidR="009B55EC" w:rsidRDefault="009B55EC" w:rsidP="00A914D9">
            <w:pPr>
              <w:spacing w:line="259" w:lineRule="auto"/>
              <w:rPr>
                <w:rFonts w:ascii="Calibri" w:eastAsia="Calibri" w:hAnsi="Calibri" w:cs="Calibri"/>
                <w:sz w:val="20"/>
                <w:szCs w:val="20"/>
              </w:rPr>
            </w:pPr>
            <w:r w:rsidRPr="21A2CE0C">
              <w:rPr>
                <w:rFonts w:ascii="Calibri" w:eastAsia="Calibri" w:hAnsi="Calibri" w:cs="Calibri"/>
                <w:sz w:val="20"/>
                <w:szCs w:val="20"/>
              </w:rPr>
              <w:t xml:space="preserve">Willingham, D. T. (2009) Why don’t students like school? San Francisco, CA: </w:t>
            </w:r>
            <w:proofErr w:type="spellStart"/>
            <w:r w:rsidRPr="21A2CE0C">
              <w:rPr>
                <w:rFonts w:ascii="Calibri" w:eastAsia="Calibri" w:hAnsi="Calibri" w:cs="Calibri"/>
                <w:sz w:val="20"/>
                <w:szCs w:val="20"/>
              </w:rPr>
              <w:t>JosseyBass</w:t>
            </w:r>
            <w:proofErr w:type="spellEnd"/>
            <w:r w:rsidRPr="21A2CE0C">
              <w:rPr>
                <w:rFonts w:ascii="Calibri" w:eastAsia="Calibri" w:hAnsi="Calibri" w:cs="Calibri"/>
                <w:sz w:val="20"/>
                <w:szCs w:val="20"/>
              </w:rPr>
              <w:t>.</w:t>
            </w:r>
          </w:p>
          <w:p w14:paraId="2F277DD6" w14:textId="77777777" w:rsidR="009B55EC" w:rsidRDefault="009B55EC" w:rsidP="00A914D9">
            <w:pPr>
              <w:spacing w:line="259" w:lineRule="auto"/>
              <w:rPr>
                <w:rFonts w:ascii="Calibri" w:eastAsia="Calibri" w:hAnsi="Calibri" w:cs="Calibri"/>
                <w:sz w:val="20"/>
                <w:szCs w:val="20"/>
              </w:rPr>
            </w:pPr>
          </w:p>
          <w:p w14:paraId="191357A8" w14:textId="77777777" w:rsidR="009B55EC" w:rsidRDefault="009B55EC" w:rsidP="00A914D9">
            <w:pPr>
              <w:spacing w:line="259" w:lineRule="auto"/>
              <w:rPr>
                <w:rFonts w:ascii="Calibri" w:eastAsia="Calibri" w:hAnsi="Calibri" w:cs="Calibri"/>
                <w:sz w:val="20"/>
                <w:szCs w:val="20"/>
              </w:rPr>
            </w:pPr>
            <w:r w:rsidRPr="21A2CE0C">
              <w:rPr>
                <w:rFonts w:ascii="Calibri" w:eastAsia="Calibri" w:hAnsi="Calibri" w:cs="Calibri"/>
                <w:sz w:val="20"/>
                <w:szCs w:val="20"/>
              </w:rPr>
              <w:t xml:space="preserve">Wubbels, T., </w:t>
            </w:r>
            <w:proofErr w:type="spellStart"/>
            <w:r w:rsidRPr="21A2CE0C">
              <w:rPr>
                <w:rFonts w:ascii="Calibri" w:eastAsia="Calibri" w:hAnsi="Calibri" w:cs="Calibri"/>
                <w:sz w:val="20"/>
                <w:szCs w:val="20"/>
              </w:rPr>
              <w:t>Brekelmans</w:t>
            </w:r>
            <w:proofErr w:type="spellEnd"/>
            <w:r w:rsidRPr="21A2CE0C">
              <w:rPr>
                <w:rFonts w:ascii="Calibri" w:eastAsia="Calibri" w:hAnsi="Calibri" w:cs="Calibri"/>
                <w:sz w:val="20"/>
                <w:szCs w:val="20"/>
              </w:rPr>
              <w:t xml:space="preserve">, M., den </w:t>
            </w:r>
            <w:proofErr w:type="spellStart"/>
            <w:r w:rsidRPr="21A2CE0C">
              <w:rPr>
                <w:rFonts w:ascii="Calibri" w:eastAsia="Calibri" w:hAnsi="Calibri" w:cs="Calibri"/>
                <w:sz w:val="20"/>
                <w:szCs w:val="20"/>
              </w:rPr>
              <w:t>Brok</w:t>
            </w:r>
            <w:proofErr w:type="spellEnd"/>
            <w:r w:rsidRPr="21A2CE0C">
              <w:rPr>
                <w:rFonts w:ascii="Calibri" w:eastAsia="Calibri" w:hAnsi="Calibri" w:cs="Calibri"/>
                <w:sz w:val="20"/>
                <w:szCs w:val="20"/>
              </w:rPr>
              <w:t xml:space="preserve">, P., </w:t>
            </w:r>
            <w:proofErr w:type="spellStart"/>
            <w:r w:rsidRPr="21A2CE0C">
              <w:rPr>
                <w:rFonts w:ascii="Calibri" w:eastAsia="Calibri" w:hAnsi="Calibri" w:cs="Calibri"/>
                <w:sz w:val="20"/>
                <w:szCs w:val="20"/>
              </w:rPr>
              <w:t>Wijsman</w:t>
            </w:r>
            <w:proofErr w:type="spellEnd"/>
            <w:r w:rsidRPr="21A2CE0C">
              <w:rPr>
                <w:rFonts w:ascii="Calibri" w:eastAsia="Calibri" w:hAnsi="Calibri" w:cs="Calibri"/>
                <w:sz w:val="20"/>
                <w:szCs w:val="20"/>
              </w:rPr>
              <w:t xml:space="preserve">, L., </w:t>
            </w:r>
            <w:proofErr w:type="spellStart"/>
            <w:r w:rsidRPr="21A2CE0C">
              <w:rPr>
                <w:rFonts w:ascii="Calibri" w:eastAsia="Calibri" w:hAnsi="Calibri" w:cs="Calibri"/>
                <w:sz w:val="20"/>
                <w:szCs w:val="20"/>
              </w:rPr>
              <w:t>Mainhard</w:t>
            </w:r>
            <w:proofErr w:type="spellEnd"/>
            <w:r w:rsidRPr="21A2CE0C">
              <w:rPr>
                <w:rFonts w:ascii="Calibri" w:eastAsia="Calibri" w:hAnsi="Calibri" w:cs="Calibri"/>
                <w:sz w:val="20"/>
                <w:szCs w:val="20"/>
              </w:rPr>
              <w:t xml:space="preserve">, T., &amp; van </w:t>
            </w:r>
            <w:proofErr w:type="spellStart"/>
            <w:r w:rsidRPr="21A2CE0C">
              <w:rPr>
                <w:rFonts w:ascii="Calibri" w:eastAsia="Calibri" w:hAnsi="Calibri" w:cs="Calibri"/>
                <w:sz w:val="20"/>
                <w:szCs w:val="20"/>
              </w:rPr>
              <w:t>Tartwijk</w:t>
            </w:r>
            <w:proofErr w:type="spellEnd"/>
            <w:r w:rsidRPr="21A2CE0C">
              <w:rPr>
                <w:rFonts w:ascii="Calibri" w:eastAsia="Calibri" w:hAnsi="Calibri" w:cs="Calibri"/>
                <w:sz w:val="20"/>
                <w:szCs w:val="20"/>
              </w:rPr>
              <w:t xml:space="preserve">, J. (2014) Teacher-student relationships and classroom management. In E. T. Emmer, E. </w:t>
            </w:r>
            <w:proofErr w:type="spellStart"/>
            <w:r w:rsidRPr="21A2CE0C">
              <w:rPr>
                <w:rFonts w:ascii="Calibri" w:eastAsia="Calibri" w:hAnsi="Calibri" w:cs="Calibri"/>
                <w:sz w:val="20"/>
                <w:szCs w:val="20"/>
              </w:rPr>
              <w:t>Sabornie</w:t>
            </w:r>
            <w:proofErr w:type="spellEnd"/>
            <w:r w:rsidRPr="21A2CE0C">
              <w:rPr>
                <w:rFonts w:ascii="Calibri" w:eastAsia="Calibri" w:hAnsi="Calibri" w:cs="Calibri"/>
                <w:sz w:val="20"/>
                <w:szCs w:val="20"/>
              </w:rPr>
              <w:t xml:space="preserve">, C. </w:t>
            </w:r>
            <w:proofErr w:type="spellStart"/>
            <w:r w:rsidRPr="21A2CE0C">
              <w:rPr>
                <w:rFonts w:ascii="Calibri" w:eastAsia="Calibri" w:hAnsi="Calibri" w:cs="Calibri"/>
                <w:sz w:val="20"/>
                <w:szCs w:val="20"/>
              </w:rPr>
              <w:t>Evertson</w:t>
            </w:r>
            <w:proofErr w:type="spellEnd"/>
            <w:r w:rsidRPr="21A2CE0C">
              <w:rPr>
                <w:rFonts w:ascii="Calibri" w:eastAsia="Calibri" w:hAnsi="Calibri" w:cs="Calibri"/>
                <w:sz w:val="20"/>
                <w:szCs w:val="20"/>
              </w:rPr>
              <w:t>, &amp; C. Weinstein (Eds.). Handbook of classroom management: Research, practice, and contemporary issues (2nd ed., pp. 363–386). New York, NY: Routledge.</w:t>
            </w:r>
          </w:p>
          <w:p w14:paraId="16168480" w14:textId="77777777" w:rsidR="009B55EC" w:rsidRDefault="009B55EC" w:rsidP="00A914D9">
            <w:pPr>
              <w:spacing w:line="259" w:lineRule="auto"/>
              <w:rPr>
                <w:rFonts w:ascii="Calibri" w:eastAsia="Calibri" w:hAnsi="Calibri" w:cs="Calibri"/>
                <w:sz w:val="20"/>
                <w:szCs w:val="20"/>
              </w:rPr>
            </w:pPr>
          </w:p>
          <w:p w14:paraId="78E5EC60" w14:textId="77777777" w:rsidR="009B55EC" w:rsidRDefault="009B55EC" w:rsidP="00A914D9">
            <w:pPr>
              <w:spacing w:line="259" w:lineRule="auto"/>
              <w:rPr>
                <w:rFonts w:ascii="Calibri" w:eastAsia="Calibri" w:hAnsi="Calibri" w:cs="Calibri"/>
                <w:sz w:val="20"/>
                <w:szCs w:val="20"/>
              </w:rPr>
            </w:pPr>
            <w:r w:rsidRPr="21A2CE0C">
              <w:rPr>
                <w:rFonts w:ascii="Calibri" w:eastAsia="Calibri" w:hAnsi="Calibri" w:cs="Calibri"/>
                <w:sz w:val="20"/>
                <w:szCs w:val="20"/>
              </w:rPr>
              <w:t xml:space="preserve">Yeager, D. S., &amp; Walton, G. M. (2011) </w:t>
            </w:r>
            <w:hyperlink r:id="rId77">
              <w:r w:rsidRPr="21A2CE0C">
                <w:rPr>
                  <w:rStyle w:val="Hyperlink"/>
                  <w:rFonts w:ascii="Calibri" w:eastAsia="Calibri" w:hAnsi="Calibri" w:cs="Calibri"/>
                  <w:sz w:val="20"/>
                  <w:szCs w:val="20"/>
                </w:rPr>
                <w:t>Social-Psychological Interventions in Education: They’re Not Magic.</w:t>
              </w:r>
            </w:hyperlink>
            <w:r w:rsidRPr="21A2CE0C">
              <w:rPr>
                <w:rFonts w:ascii="Calibri" w:eastAsia="Calibri" w:hAnsi="Calibri" w:cs="Calibri"/>
                <w:sz w:val="20"/>
                <w:szCs w:val="20"/>
              </w:rPr>
              <w:t xml:space="preserve"> Review of Educational Research, 81(2), 267–301. </w:t>
            </w:r>
          </w:p>
        </w:tc>
        <w:tc>
          <w:tcPr>
            <w:tcW w:w="4160"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27AA22D3"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Respond quickly to any behaviour or bullying that threatens emotional safety.</w:t>
            </w:r>
          </w:p>
          <w:p w14:paraId="4506CD8C" w14:textId="77777777" w:rsidR="009B55EC" w:rsidRDefault="009B55EC" w:rsidP="00A914D9">
            <w:pPr>
              <w:spacing w:line="259" w:lineRule="auto"/>
              <w:rPr>
                <w:rFonts w:ascii="Calibri" w:eastAsia="Calibri" w:hAnsi="Calibri" w:cs="Calibri"/>
                <w:color w:val="000000" w:themeColor="text1"/>
                <w:sz w:val="20"/>
                <w:szCs w:val="20"/>
              </w:rPr>
            </w:pPr>
          </w:p>
          <w:p w14:paraId="310845FB"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 xml:space="preserve">Establish a supportive and inclusive environment with a predictable system of reward and sanction in the classroom. </w:t>
            </w:r>
          </w:p>
          <w:p w14:paraId="25718B06" w14:textId="77777777" w:rsidR="009B55EC" w:rsidRDefault="009B55EC" w:rsidP="00A914D9">
            <w:pPr>
              <w:spacing w:line="259" w:lineRule="auto"/>
              <w:rPr>
                <w:rFonts w:ascii="Calibri" w:eastAsia="Calibri" w:hAnsi="Calibri" w:cs="Calibri"/>
                <w:color w:val="000000" w:themeColor="text1"/>
                <w:sz w:val="20"/>
                <w:szCs w:val="20"/>
              </w:rPr>
            </w:pPr>
          </w:p>
          <w:p w14:paraId="0FEF1AAF"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Work alongside colleagues as part of a wider system of behaviour management (</w:t>
            </w:r>
            <w:proofErr w:type="gramStart"/>
            <w:r w:rsidRPr="714EBD64">
              <w:rPr>
                <w:rFonts w:ascii="Calibri" w:eastAsia="Calibri" w:hAnsi="Calibri" w:cs="Calibri"/>
                <w:color w:val="000000" w:themeColor="text1"/>
                <w:sz w:val="20"/>
                <w:szCs w:val="20"/>
              </w:rPr>
              <w:t>e.g.</w:t>
            </w:r>
            <w:proofErr w:type="gramEnd"/>
            <w:r w:rsidRPr="714EBD64">
              <w:rPr>
                <w:rFonts w:ascii="Calibri" w:eastAsia="Calibri" w:hAnsi="Calibri" w:cs="Calibri"/>
                <w:color w:val="000000" w:themeColor="text1"/>
                <w:sz w:val="20"/>
                <w:szCs w:val="20"/>
              </w:rPr>
              <w:t xml:space="preserve"> recognising responsibilities and understanding the right to assistance and training from senior colleagues). </w:t>
            </w:r>
          </w:p>
          <w:p w14:paraId="62DF5336" w14:textId="77777777" w:rsidR="009B55EC" w:rsidRDefault="009B55EC" w:rsidP="00A914D9">
            <w:pPr>
              <w:spacing w:line="259" w:lineRule="auto"/>
              <w:rPr>
                <w:rFonts w:ascii="Calibri" w:eastAsia="Calibri" w:hAnsi="Calibri" w:cs="Calibri"/>
                <w:color w:val="000000" w:themeColor="text1"/>
                <w:sz w:val="20"/>
                <w:szCs w:val="20"/>
              </w:rPr>
            </w:pPr>
          </w:p>
          <w:p w14:paraId="2C881BD4"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 xml:space="preserve">Give manageable, specific and sequential instructions; check pupils’ understanding of instructions before a task begins; use consistent language and non-verbal signals for common classroom directions. </w:t>
            </w:r>
          </w:p>
          <w:p w14:paraId="7CA06C5A" w14:textId="77777777" w:rsidR="009B55EC" w:rsidRDefault="009B55EC" w:rsidP="00A914D9">
            <w:pPr>
              <w:spacing w:line="259" w:lineRule="auto"/>
              <w:rPr>
                <w:rFonts w:ascii="Calibri" w:eastAsia="Calibri" w:hAnsi="Calibri" w:cs="Calibri"/>
                <w:color w:val="000000" w:themeColor="text1"/>
                <w:sz w:val="20"/>
                <w:szCs w:val="20"/>
              </w:rPr>
            </w:pPr>
          </w:p>
          <w:p w14:paraId="3169BED1"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Use early and least-intrusive interventions as an initial response to low level disruption.</w:t>
            </w:r>
          </w:p>
          <w:p w14:paraId="40CA3729" w14:textId="77777777" w:rsidR="009B55EC" w:rsidRDefault="009B55EC" w:rsidP="00A914D9">
            <w:pPr>
              <w:spacing w:line="259" w:lineRule="auto"/>
              <w:rPr>
                <w:rFonts w:ascii="Calibri" w:eastAsia="Calibri" w:hAnsi="Calibri" w:cs="Calibri"/>
                <w:color w:val="000000" w:themeColor="text1"/>
                <w:sz w:val="20"/>
                <w:szCs w:val="20"/>
              </w:rPr>
            </w:pPr>
          </w:p>
          <w:p w14:paraId="28B2F491" w14:textId="77777777" w:rsidR="009B55EC" w:rsidRDefault="009B55EC" w:rsidP="00A914D9">
            <w:pPr>
              <w:spacing w:beforeAutospacing="1" w:afterAutospacing="1"/>
              <w:rPr>
                <w:rFonts w:eastAsiaTheme="minorEastAsia"/>
                <w:color w:val="000000" w:themeColor="text1"/>
                <w:sz w:val="20"/>
                <w:szCs w:val="20"/>
              </w:rPr>
            </w:pPr>
            <w:r w:rsidRPr="21A2CE0C">
              <w:rPr>
                <w:rFonts w:eastAsiaTheme="minorEastAsia"/>
                <w:color w:val="000000" w:themeColor="text1"/>
                <w:sz w:val="20"/>
                <w:szCs w:val="20"/>
              </w:rPr>
              <w:t>Ensure an effective balance between behaviour talk and learning talk.</w:t>
            </w:r>
          </w:p>
          <w:p w14:paraId="745D1BE4" w14:textId="77777777" w:rsidR="009B55EC" w:rsidRDefault="009B55EC" w:rsidP="00A914D9">
            <w:pPr>
              <w:spacing w:line="259" w:lineRule="auto"/>
              <w:rPr>
                <w:rFonts w:ascii="Calibri" w:eastAsia="Calibri" w:hAnsi="Calibri" w:cs="Calibri"/>
                <w:color w:val="000000" w:themeColor="text1"/>
                <w:sz w:val="20"/>
                <w:szCs w:val="20"/>
              </w:rPr>
            </w:pPr>
          </w:p>
        </w:tc>
      </w:tr>
      <w:tr w:rsidR="009B55EC" w14:paraId="2B07D6A8" w14:textId="77777777" w:rsidTr="00A914D9">
        <w:trPr>
          <w:trHeight w:val="675"/>
        </w:trPr>
        <w:tc>
          <w:tcPr>
            <w:tcW w:w="792" w:type="dxa"/>
            <w:shd w:val="clear" w:color="auto" w:fill="DAEEF3" w:themeFill="accent5" w:themeFillTint="33"/>
          </w:tcPr>
          <w:p w14:paraId="37295E48" w14:textId="77777777" w:rsidR="009B55EC" w:rsidRDefault="009B55EC" w:rsidP="00A914D9">
            <w:pPr>
              <w:spacing w:line="259" w:lineRule="auto"/>
              <w:rPr>
                <w:rFonts w:eastAsiaTheme="minorEastAsia"/>
                <w:color w:val="000000" w:themeColor="text1"/>
                <w:sz w:val="20"/>
                <w:szCs w:val="20"/>
              </w:rPr>
            </w:pPr>
            <w:r w:rsidRPr="1C8356F7">
              <w:rPr>
                <w:rFonts w:eastAsiaTheme="minorEastAsia"/>
                <w:color w:val="000000" w:themeColor="text1"/>
                <w:sz w:val="20"/>
                <w:szCs w:val="20"/>
              </w:rPr>
              <w:t>1-3</w:t>
            </w:r>
          </w:p>
          <w:p w14:paraId="4912C8B9" w14:textId="77777777" w:rsidR="009B55EC" w:rsidRDefault="009B55EC" w:rsidP="00A914D9">
            <w:pPr>
              <w:spacing w:line="259" w:lineRule="auto"/>
              <w:rPr>
                <w:rFonts w:eastAsiaTheme="minorEastAsia"/>
                <w:color w:val="000000" w:themeColor="text1"/>
                <w:sz w:val="20"/>
                <w:szCs w:val="20"/>
              </w:rPr>
            </w:pPr>
          </w:p>
          <w:p w14:paraId="70AB2F81" w14:textId="77777777" w:rsidR="009B55EC" w:rsidRDefault="009B55EC" w:rsidP="00A914D9">
            <w:pPr>
              <w:spacing w:line="259" w:lineRule="auto"/>
              <w:rPr>
                <w:rFonts w:eastAsiaTheme="minorEastAsia"/>
                <w:sz w:val="20"/>
                <w:szCs w:val="20"/>
              </w:rPr>
            </w:pPr>
            <w:r>
              <w:rPr>
                <w:rFonts w:eastAsiaTheme="minorEastAsia"/>
                <w:sz w:val="20"/>
                <w:szCs w:val="20"/>
              </w:rPr>
              <w:t>DG124</w:t>
            </w:r>
          </w:p>
          <w:p w14:paraId="724A60F2" w14:textId="77777777" w:rsidR="009B55EC" w:rsidRDefault="009B55EC" w:rsidP="00A914D9">
            <w:pPr>
              <w:spacing w:line="259" w:lineRule="auto"/>
              <w:rPr>
                <w:rFonts w:eastAsiaTheme="minorEastAsia"/>
                <w:color w:val="000000" w:themeColor="text1"/>
                <w:sz w:val="20"/>
                <w:szCs w:val="20"/>
              </w:rPr>
            </w:pPr>
          </w:p>
        </w:tc>
        <w:tc>
          <w:tcPr>
            <w:tcW w:w="682" w:type="dxa"/>
            <w:shd w:val="clear" w:color="auto" w:fill="DAEEF3" w:themeFill="accent5" w:themeFillTint="33"/>
          </w:tcPr>
          <w:p w14:paraId="2A761223" w14:textId="77777777" w:rsidR="009B55EC" w:rsidRDefault="009B55EC" w:rsidP="00A914D9">
            <w:pPr>
              <w:spacing w:line="259" w:lineRule="auto"/>
              <w:rPr>
                <w:rFonts w:eastAsiaTheme="minorEastAsia"/>
                <w:sz w:val="20"/>
                <w:szCs w:val="20"/>
              </w:rPr>
            </w:pPr>
            <w:r w:rsidRPr="35650C4E">
              <w:rPr>
                <w:rFonts w:eastAsiaTheme="minorEastAsia"/>
                <w:sz w:val="20"/>
                <w:szCs w:val="20"/>
              </w:rPr>
              <w:t>JC</w:t>
            </w:r>
          </w:p>
        </w:tc>
        <w:tc>
          <w:tcPr>
            <w:tcW w:w="1717"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0EA283B0" w14:textId="77777777" w:rsidR="009B55EC" w:rsidRDefault="009B55EC" w:rsidP="00A914D9">
            <w:pPr>
              <w:spacing w:line="259" w:lineRule="auto"/>
              <w:rPr>
                <w:rFonts w:eastAsiaTheme="minorEastAsia"/>
                <w:sz w:val="20"/>
                <w:szCs w:val="20"/>
              </w:rPr>
            </w:pPr>
            <w:r w:rsidRPr="7B2B314C">
              <w:rPr>
                <w:rFonts w:eastAsiaTheme="minorEastAsia"/>
                <w:sz w:val="20"/>
                <w:szCs w:val="20"/>
              </w:rPr>
              <w:t>ITAP focus</w:t>
            </w:r>
          </w:p>
          <w:p w14:paraId="0BA2A88B" w14:textId="77777777" w:rsidR="009B55EC" w:rsidRDefault="009B55EC" w:rsidP="00A914D9">
            <w:pPr>
              <w:spacing w:line="259" w:lineRule="auto"/>
              <w:rPr>
                <w:rFonts w:eastAsiaTheme="minorEastAsia"/>
                <w:sz w:val="20"/>
                <w:szCs w:val="20"/>
              </w:rPr>
            </w:pPr>
            <w:r w:rsidRPr="7B2B314C">
              <w:rPr>
                <w:rFonts w:eastAsiaTheme="minorEastAsia"/>
                <w:sz w:val="20"/>
                <w:szCs w:val="20"/>
              </w:rPr>
              <w:t>Behaviour Management strategies – creating a safe and stimulating learning environment (through routines and transitions)</w:t>
            </w:r>
          </w:p>
          <w:p w14:paraId="7A289969" w14:textId="77777777" w:rsidR="009B55EC" w:rsidRDefault="009B55EC" w:rsidP="00A914D9">
            <w:pPr>
              <w:spacing w:line="259" w:lineRule="auto"/>
              <w:rPr>
                <w:rFonts w:ascii="Calibri" w:eastAsia="Calibri" w:hAnsi="Calibri" w:cs="Calibri"/>
                <w:color w:val="000000" w:themeColor="text1"/>
                <w:sz w:val="20"/>
                <w:szCs w:val="20"/>
                <w:highlight w:val="magenta"/>
              </w:rPr>
            </w:pPr>
          </w:p>
        </w:tc>
        <w:tc>
          <w:tcPr>
            <w:tcW w:w="2412"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029244D6"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 xml:space="preserve">Teachers are key role models, who can influence the attitudes, values and behaviours of their pupils. </w:t>
            </w:r>
          </w:p>
          <w:p w14:paraId="40678A9A" w14:textId="77777777" w:rsidR="009B55EC" w:rsidRDefault="009B55EC" w:rsidP="00A914D9">
            <w:pPr>
              <w:spacing w:line="259" w:lineRule="auto"/>
              <w:rPr>
                <w:rFonts w:ascii="Calibri" w:eastAsia="Calibri" w:hAnsi="Calibri" w:cs="Calibri"/>
                <w:color w:val="000000" w:themeColor="text1"/>
                <w:sz w:val="20"/>
                <w:szCs w:val="20"/>
              </w:rPr>
            </w:pPr>
          </w:p>
          <w:p w14:paraId="5F3D0D03" w14:textId="77777777" w:rsidR="009B55EC" w:rsidRDefault="009B55EC" w:rsidP="00A914D9">
            <w:pPr>
              <w:spacing w:line="259" w:lineRule="auto"/>
              <w:rPr>
                <w:rFonts w:ascii="Calibri" w:eastAsia="Calibri" w:hAnsi="Calibri" w:cs="Calibri"/>
                <w:color w:val="000000" w:themeColor="text1"/>
                <w:sz w:val="20"/>
                <w:szCs w:val="20"/>
              </w:rPr>
            </w:pPr>
            <w:r w:rsidRPr="7B2B314C">
              <w:rPr>
                <w:rFonts w:ascii="Calibri" w:eastAsia="Calibri" w:hAnsi="Calibri" w:cs="Calibri"/>
                <w:color w:val="000000" w:themeColor="text1"/>
                <w:sz w:val="20"/>
                <w:szCs w:val="20"/>
              </w:rPr>
              <w:t>Establishing and reinforcing routines, including through positive reinforcement, can help create an effective learning environment.</w:t>
            </w:r>
          </w:p>
        </w:tc>
        <w:tc>
          <w:tcPr>
            <w:tcW w:w="1590"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44291F7B"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b/>
                <w:bCs/>
                <w:color w:val="000000" w:themeColor="text1"/>
                <w:sz w:val="20"/>
                <w:szCs w:val="20"/>
              </w:rPr>
              <w:t>Pedagogy</w:t>
            </w:r>
          </w:p>
          <w:p w14:paraId="78A98108" w14:textId="77777777" w:rsidR="009B55EC" w:rsidRDefault="009B55EC" w:rsidP="00A914D9">
            <w:pPr>
              <w:spacing w:line="259" w:lineRule="auto"/>
              <w:rPr>
                <w:rFonts w:ascii="Calibri" w:eastAsia="Calibri" w:hAnsi="Calibri" w:cs="Calibri"/>
                <w:color w:val="000000" w:themeColor="text1"/>
                <w:sz w:val="20"/>
                <w:szCs w:val="20"/>
              </w:rPr>
            </w:pPr>
          </w:p>
          <w:p w14:paraId="19C7F776"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Behaviour and Expectations</w:t>
            </w:r>
          </w:p>
          <w:p w14:paraId="276D1E8B" w14:textId="77777777" w:rsidR="009B55EC" w:rsidRDefault="009B55EC" w:rsidP="00A914D9">
            <w:pPr>
              <w:spacing w:line="259" w:lineRule="auto"/>
              <w:rPr>
                <w:rFonts w:ascii="Calibri" w:eastAsia="Calibri" w:hAnsi="Calibri" w:cs="Calibri"/>
                <w:color w:val="000000" w:themeColor="text1"/>
                <w:sz w:val="20"/>
                <w:szCs w:val="20"/>
              </w:rPr>
            </w:pPr>
          </w:p>
          <w:p w14:paraId="20398893"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Research engaged</w:t>
            </w:r>
          </w:p>
          <w:p w14:paraId="5A392D38" w14:textId="77777777" w:rsidR="009B55EC" w:rsidRDefault="009B55EC" w:rsidP="00A914D9">
            <w:pPr>
              <w:spacing w:line="259" w:lineRule="auto"/>
              <w:rPr>
                <w:rFonts w:ascii="Calibri" w:eastAsia="Calibri" w:hAnsi="Calibri" w:cs="Calibri"/>
                <w:color w:val="000000" w:themeColor="text1"/>
                <w:sz w:val="20"/>
                <w:szCs w:val="20"/>
              </w:rPr>
            </w:pPr>
          </w:p>
          <w:p w14:paraId="5E889190" w14:textId="77777777" w:rsidR="009B55EC" w:rsidRDefault="009B55EC" w:rsidP="00A914D9">
            <w:pPr>
              <w:spacing w:line="259" w:lineRule="auto"/>
              <w:rPr>
                <w:rFonts w:ascii="Calibri" w:eastAsia="Calibri" w:hAnsi="Calibri" w:cs="Calibri"/>
                <w:color w:val="000000" w:themeColor="text1"/>
                <w:sz w:val="20"/>
                <w:szCs w:val="20"/>
              </w:rPr>
            </w:pPr>
            <w:r w:rsidRPr="21A2CE0C">
              <w:rPr>
                <w:rFonts w:ascii="Calibri" w:eastAsia="Calibri" w:hAnsi="Calibri" w:cs="Calibri"/>
                <w:color w:val="000000" w:themeColor="text1"/>
                <w:sz w:val="20"/>
                <w:szCs w:val="20"/>
              </w:rPr>
              <w:t>Being a professional</w:t>
            </w:r>
          </w:p>
          <w:p w14:paraId="38452172" w14:textId="77777777" w:rsidR="009B55EC" w:rsidRDefault="009B55EC" w:rsidP="00A914D9">
            <w:pPr>
              <w:spacing w:line="259" w:lineRule="auto"/>
              <w:rPr>
                <w:rFonts w:ascii="Calibri" w:eastAsia="Calibri" w:hAnsi="Calibri" w:cs="Calibri"/>
                <w:color w:val="000000" w:themeColor="text1"/>
                <w:sz w:val="20"/>
                <w:szCs w:val="20"/>
              </w:rPr>
            </w:pPr>
          </w:p>
          <w:p w14:paraId="4F20EDFA" w14:textId="77777777" w:rsidR="009B55EC" w:rsidRDefault="009B55EC" w:rsidP="00A914D9">
            <w:pPr>
              <w:spacing w:line="259" w:lineRule="auto"/>
              <w:rPr>
                <w:rFonts w:eastAsiaTheme="minorEastAsia"/>
                <w:sz w:val="20"/>
                <w:szCs w:val="20"/>
              </w:rPr>
            </w:pPr>
            <w:r w:rsidRPr="7B2B314C">
              <w:rPr>
                <w:rFonts w:eastAsiaTheme="minorEastAsia"/>
                <w:sz w:val="20"/>
                <w:szCs w:val="20"/>
              </w:rPr>
              <w:t>Critical thinking</w:t>
            </w:r>
          </w:p>
        </w:tc>
        <w:tc>
          <w:tcPr>
            <w:tcW w:w="3195" w:type="dxa"/>
            <w:vMerge/>
          </w:tcPr>
          <w:p w14:paraId="3D566850" w14:textId="77777777" w:rsidR="009B55EC" w:rsidRDefault="009B55EC" w:rsidP="00A914D9">
            <w:pPr>
              <w:spacing w:line="257" w:lineRule="auto"/>
            </w:pPr>
            <w:r w:rsidRPr="7B2B314C">
              <w:rPr>
                <w:rFonts w:ascii="Calibri" w:eastAsia="Calibri" w:hAnsi="Calibri" w:cs="Calibri"/>
                <w:color w:val="000000" w:themeColor="text1"/>
                <w:sz w:val="20"/>
                <w:szCs w:val="20"/>
              </w:rPr>
              <w:t xml:space="preserve">As above </w:t>
            </w:r>
          </w:p>
        </w:tc>
        <w:tc>
          <w:tcPr>
            <w:tcW w:w="4160"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36EC8C65" w14:textId="77777777" w:rsidR="009B55EC" w:rsidRDefault="009B55EC" w:rsidP="00A914D9">
            <w:pPr>
              <w:spacing w:line="259" w:lineRule="auto"/>
              <w:rPr>
                <w:rFonts w:ascii="Calibri" w:eastAsia="Calibri" w:hAnsi="Calibri" w:cs="Calibri"/>
                <w:color w:val="000000" w:themeColor="text1"/>
                <w:sz w:val="20"/>
                <w:szCs w:val="20"/>
              </w:rPr>
            </w:pPr>
            <w:r w:rsidRPr="7B2B314C">
              <w:rPr>
                <w:rFonts w:ascii="Calibri" w:eastAsia="Calibri" w:hAnsi="Calibri" w:cs="Calibri"/>
                <w:color w:val="000000" w:themeColor="text1"/>
                <w:sz w:val="20"/>
                <w:szCs w:val="20"/>
              </w:rPr>
              <w:t>Establish routines, both in classrooms and around the school.</w:t>
            </w:r>
          </w:p>
          <w:p w14:paraId="2BD2D589" w14:textId="77777777" w:rsidR="009B55EC" w:rsidRDefault="009B55EC" w:rsidP="00A914D9">
            <w:pPr>
              <w:spacing w:line="259" w:lineRule="auto"/>
              <w:rPr>
                <w:rFonts w:ascii="Calibri" w:eastAsia="Calibri" w:hAnsi="Calibri" w:cs="Calibri"/>
                <w:color w:val="000000" w:themeColor="text1"/>
                <w:sz w:val="20"/>
                <w:szCs w:val="20"/>
              </w:rPr>
            </w:pPr>
          </w:p>
          <w:p w14:paraId="5256B040" w14:textId="77777777" w:rsidR="009B55EC" w:rsidRDefault="009B55EC" w:rsidP="00A914D9">
            <w:pPr>
              <w:spacing w:line="259" w:lineRule="auto"/>
              <w:rPr>
                <w:rFonts w:ascii="Calibri" w:eastAsia="Calibri" w:hAnsi="Calibri" w:cs="Calibri"/>
                <w:color w:val="000000" w:themeColor="text1"/>
                <w:sz w:val="20"/>
                <w:szCs w:val="20"/>
              </w:rPr>
            </w:pPr>
          </w:p>
          <w:p w14:paraId="62B46C07" w14:textId="77777777" w:rsidR="009B55EC" w:rsidRDefault="009B55EC" w:rsidP="00A914D9">
            <w:pPr>
              <w:spacing w:line="259" w:lineRule="auto"/>
              <w:rPr>
                <w:rFonts w:ascii="Calibri" w:eastAsia="Calibri" w:hAnsi="Calibri" w:cs="Calibri"/>
                <w:color w:val="000000" w:themeColor="text1"/>
                <w:sz w:val="20"/>
                <w:szCs w:val="20"/>
              </w:rPr>
            </w:pPr>
            <w:r w:rsidRPr="21A2CE0C">
              <w:rPr>
                <w:rFonts w:ascii="Calibri" w:eastAsia="Calibri" w:hAnsi="Calibri" w:cs="Calibri"/>
                <w:color w:val="000000" w:themeColor="text1"/>
                <w:sz w:val="20"/>
                <w:szCs w:val="20"/>
              </w:rPr>
              <w:t xml:space="preserve">Use intentional and consistent language that promotes challenge and aspiration. </w:t>
            </w:r>
          </w:p>
          <w:p w14:paraId="3EA12E25" w14:textId="77777777" w:rsidR="009B55EC" w:rsidRDefault="009B55EC" w:rsidP="00A914D9">
            <w:pPr>
              <w:spacing w:line="259" w:lineRule="auto"/>
              <w:rPr>
                <w:rFonts w:ascii="Calibri" w:eastAsia="Calibri" w:hAnsi="Calibri" w:cs="Calibri"/>
                <w:color w:val="000000" w:themeColor="text1"/>
                <w:sz w:val="20"/>
                <w:szCs w:val="20"/>
              </w:rPr>
            </w:pPr>
          </w:p>
          <w:p w14:paraId="487426F8"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Create a positive environment, where making mistakes and learning from them and the need for effort and perseverance are part of the daily routine.</w:t>
            </w:r>
          </w:p>
        </w:tc>
      </w:tr>
      <w:tr w:rsidR="009B55EC" w14:paraId="71417B8F" w14:textId="77777777" w:rsidTr="00A914D9">
        <w:trPr>
          <w:trHeight w:val="675"/>
        </w:trPr>
        <w:tc>
          <w:tcPr>
            <w:tcW w:w="792" w:type="dxa"/>
            <w:shd w:val="clear" w:color="auto" w:fill="DAEEF3" w:themeFill="accent5" w:themeFillTint="33"/>
          </w:tcPr>
          <w:p w14:paraId="66C2A759" w14:textId="77777777" w:rsidR="009B55EC" w:rsidRDefault="009B55EC" w:rsidP="00A914D9">
            <w:pPr>
              <w:spacing w:line="259" w:lineRule="auto"/>
              <w:rPr>
                <w:rFonts w:eastAsiaTheme="minorEastAsia"/>
                <w:color w:val="000000" w:themeColor="text1"/>
                <w:sz w:val="20"/>
                <w:szCs w:val="20"/>
              </w:rPr>
            </w:pPr>
            <w:r w:rsidRPr="1C8356F7">
              <w:rPr>
                <w:rFonts w:eastAsiaTheme="minorEastAsia"/>
                <w:color w:val="000000" w:themeColor="text1"/>
                <w:sz w:val="20"/>
                <w:szCs w:val="20"/>
              </w:rPr>
              <w:t>3-4</w:t>
            </w:r>
          </w:p>
          <w:p w14:paraId="549AE3A3" w14:textId="77777777" w:rsidR="009B55EC" w:rsidRDefault="009B55EC" w:rsidP="00A914D9">
            <w:pPr>
              <w:spacing w:line="259" w:lineRule="auto"/>
              <w:rPr>
                <w:rFonts w:eastAsiaTheme="minorEastAsia"/>
                <w:color w:val="000000" w:themeColor="text1"/>
                <w:sz w:val="20"/>
                <w:szCs w:val="20"/>
              </w:rPr>
            </w:pPr>
          </w:p>
          <w:p w14:paraId="551BCA0B" w14:textId="77777777" w:rsidR="009B55EC" w:rsidRDefault="009B55EC" w:rsidP="00A914D9">
            <w:pPr>
              <w:spacing w:line="259" w:lineRule="auto"/>
              <w:rPr>
                <w:rFonts w:eastAsiaTheme="minorEastAsia"/>
                <w:sz w:val="20"/>
                <w:szCs w:val="20"/>
              </w:rPr>
            </w:pPr>
            <w:r>
              <w:rPr>
                <w:rFonts w:eastAsiaTheme="minorEastAsia"/>
                <w:sz w:val="20"/>
                <w:szCs w:val="20"/>
              </w:rPr>
              <w:t>DG124</w:t>
            </w:r>
          </w:p>
          <w:p w14:paraId="2622DC11" w14:textId="77777777" w:rsidR="009B55EC" w:rsidRDefault="009B55EC" w:rsidP="00A914D9">
            <w:pPr>
              <w:spacing w:line="259" w:lineRule="auto"/>
              <w:rPr>
                <w:rFonts w:eastAsiaTheme="minorEastAsia"/>
                <w:color w:val="000000" w:themeColor="text1"/>
                <w:sz w:val="20"/>
                <w:szCs w:val="20"/>
              </w:rPr>
            </w:pPr>
          </w:p>
        </w:tc>
        <w:tc>
          <w:tcPr>
            <w:tcW w:w="682" w:type="dxa"/>
            <w:shd w:val="clear" w:color="auto" w:fill="DAEEF3" w:themeFill="accent5" w:themeFillTint="33"/>
          </w:tcPr>
          <w:p w14:paraId="22614A60" w14:textId="77777777" w:rsidR="009B55EC" w:rsidRDefault="009B55EC" w:rsidP="00A914D9">
            <w:pPr>
              <w:spacing w:line="259" w:lineRule="auto"/>
              <w:rPr>
                <w:rFonts w:eastAsiaTheme="minorEastAsia"/>
                <w:sz w:val="20"/>
                <w:szCs w:val="20"/>
              </w:rPr>
            </w:pPr>
            <w:r w:rsidRPr="35650C4E">
              <w:rPr>
                <w:rFonts w:eastAsiaTheme="minorEastAsia"/>
                <w:sz w:val="20"/>
                <w:szCs w:val="20"/>
              </w:rPr>
              <w:t>RM</w:t>
            </w:r>
          </w:p>
        </w:tc>
        <w:tc>
          <w:tcPr>
            <w:tcW w:w="1717"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096F0252" w14:textId="77777777" w:rsidR="009B55EC" w:rsidRDefault="009B55EC" w:rsidP="00A914D9">
            <w:pPr>
              <w:spacing w:line="259" w:lineRule="auto"/>
              <w:rPr>
                <w:rFonts w:eastAsiaTheme="minorEastAsia"/>
                <w:sz w:val="20"/>
                <w:szCs w:val="20"/>
              </w:rPr>
            </w:pPr>
            <w:r w:rsidRPr="35650C4E">
              <w:rPr>
                <w:rFonts w:eastAsiaTheme="minorEastAsia"/>
                <w:sz w:val="20"/>
                <w:szCs w:val="20"/>
              </w:rPr>
              <w:t>Behaviour policy in school</w:t>
            </w:r>
          </w:p>
        </w:tc>
        <w:tc>
          <w:tcPr>
            <w:tcW w:w="2412"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02B8B52C" w14:textId="77777777" w:rsidR="009B55EC" w:rsidRDefault="009B55EC" w:rsidP="00A914D9">
            <w:pPr>
              <w:spacing w:line="259" w:lineRule="auto"/>
              <w:rPr>
                <w:rFonts w:eastAsiaTheme="minorEastAsia"/>
                <w:sz w:val="20"/>
                <w:szCs w:val="20"/>
              </w:rPr>
            </w:pPr>
            <w:r w:rsidRPr="714EBD64">
              <w:rPr>
                <w:rFonts w:eastAsiaTheme="minorEastAsia"/>
                <w:sz w:val="20"/>
                <w:szCs w:val="20"/>
              </w:rPr>
              <w:t xml:space="preserve">A predictable and secure environment benefits all pupils, but is particularly valuable for pupils with special educational needs. </w:t>
            </w:r>
          </w:p>
        </w:tc>
        <w:tc>
          <w:tcPr>
            <w:tcW w:w="1590"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030B0100" w14:textId="77777777" w:rsidR="009B55EC" w:rsidRDefault="009B55EC" w:rsidP="00A914D9">
            <w:pPr>
              <w:spacing w:line="259" w:lineRule="auto"/>
              <w:rPr>
                <w:rFonts w:eastAsiaTheme="minorEastAsia"/>
                <w:b/>
                <w:bCs/>
                <w:sz w:val="20"/>
                <w:szCs w:val="20"/>
              </w:rPr>
            </w:pPr>
            <w:r w:rsidRPr="714EBD64">
              <w:rPr>
                <w:rFonts w:eastAsiaTheme="minorEastAsia"/>
                <w:b/>
                <w:bCs/>
                <w:sz w:val="20"/>
                <w:szCs w:val="20"/>
              </w:rPr>
              <w:t>Behaviour and Expectations</w:t>
            </w:r>
          </w:p>
          <w:p w14:paraId="58321054" w14:textId="77777777" w:rsidR="009B55EC" w:rsidRDefault="009B55EC" w:rsidP="00A914D9">
            <w:pPr>
              <w:spacing w:line="259" w:lineRule="auto"/>
              <w:rPr>
                <w:rFonts w:eastAsiaTheme="minorEastAsia"/>
                <w:b/>
                <w:bCs/>
                <w:sz w:val="20"/>
                <w:szCs w:val="20"/>
              </w:rPr>
            </w:pPr>
          </w:p>
          <w:p w14:paraId="13A94141" w14:textId="77777777" w:rsidR="009B55EC" w:rsidRDefault="009B55EC" w:rsidP="00A914D9">
            <w:pPr>
              <w:spacing w:line="259" w:lineRule="auto"/>
              <w:rPr>
                <w:rFonts w:eastAsiaTheme="minorEastAsia"/>
                <w:sz w:val="20"/>
                <w:szCs w:val="20"/>
              </w:rPr>
            </w:pPr>
            <w:r w:rsidRPr="21A2CE0C">
              <w:rPr>
                <w:rFonts w:eastAsiaTheme="minorEastAsia"/>
                <w:sz w:val="20"/>
                <w:szCs w:val="20"/>
              </w:rPr>
              <w:t>Being a professional</w:t>
            </w:r>
          </w:p>
          <w:p w14:paraId="5F39052C" w14:textId="77777777" w:rsidR="009B55EC" w:rsidRDefault="009B55EC" w:rsidP="00A914D9">
            <w:pPr>
              <w:spacing w:line="259" w:lineRule="auto"/>
              <w:rPr>
                <w:rFonts w:eastAsiaTheme="minorEastAsia"/>
                <w:sz w:val="20"/>
                <w:szCs w:val="20"/>
              </w:rPr>
            </w:pPr>
          </w:p>
          <w:p w14:paraId="2988496B" w14:textId="77777777" w:rsidR="009B55EC" w:rsidRDefault="009B55EC" w:rsidP="00A914D9">
            <w:pPr>
              <w:spacing w:line="259" w:lineRule="auto"/>
              <w:rPr>
                <w:rFonts w:eastAsiaTheme="minorEastAsia"/>
                <w:sz w:val="20"/>
                <w:szCs w:val="20"/>
              </w:rPr>
            </w:pPr>
            <w:r w:rsidRPr="21A2CE0C">
              <w:rPr>
                <w:rFonts w:eastAsiaTheme="minorEastAsia"/>
                <w:sz w:val="20"/>
                <w:szCs w:val="20"/>
              </w:rPr>
              <w:t>Critical thinking</w:t>
            </w:r>
          </w:p>
          <w:p w14:paraId="6C755EF1" w14:textId="77777777" w:rsidR="009B55EC" w:rsidRDefault="009B55EC" w:rsidP="00A914D9">
            <w:pPr>
              <w:spacing w:line="259" w:lineRule="auto"/>
              <w:rPr>
                <w:rFonts w:eastAsiaTheme="minorEastAsia"/>
                <w:b/>
                <w:bCs/>
                <w:sz w:val="20"/>
                <w:szCs w:val="20"/>
              </w:rPr>
            </w:pPr>
          </w:p>
          <w:p w14:paraId="6DC831EB" w14:textId="77777777" w:rsidR="009B55EC" w:rsidRDefault="009B55EC" w:rsidP="00A914D9">
            <w:pPr>
              <w:spacing w:line="259" w:lineRule="auto"/>
              <w:rPr>
                <w:rFonts w:eastAsiaTheme="minorEastAsia"/>
                <w:b/>
                <w:bCs/>
                <w:sz w:val="20"/>
                <w:szCs w:val="20"/>
              </w:rPr>
            </w:pPr>
          </w:p>
        </w:tc>
        <w:tc>
          <w:tcPr>
            <w:tcW w:w="3195"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342FF3A4" w14:textId="77777777" w:rsidR="009B55EC" w:rsidRDefault="009B55EC" w:rsidP="00A914D9">
            <w:pPr>
              <w:rPr>
                <w:rFonts w:ascii="Calibri" w:eastAsia="Calibri" w:hAnsi="Calibri" w:cs="Calibri"/>
                <w:sz w:val="20"/>
                <w:szCs w:val="20"/>
              </w:rPr>
            </w:pPr>
            <w:r w:rsidRPr="21A2CE0C">
              <w:rPr>
                <w:rFonts w:ascii="Calibri" w:eastAsia="Calibri" w:hAnsi="Calibri" w:cs="Calibri"/>
                <w:sz w:val="20"/>
                <w:szCs w:val="20"/>
              </w:rPr>
              <w:t xml:space="preserve">Chapman, R. L., Buckley, L., &amp; Sheehan, M. (2013) School-Based Programs for Increasing Connectedness and Reducing Risk </w:t>
            </w:r>
            <w:proofErr w:type="spellStart"/>
            <w:r w:rsidRPr="21A2CE0C">
              <w:rPr>
                <w:rFonts w:ascii="Calibri" w:eastAsia="Calibri" w:hAnsi="Calibri" w:cs="Calibri"/>
                <w:sz w:val="20"/>
                <w:szCs w:val="20"/>
              </w:rPr>
              <w:t>Behavior</w:t>
            </w:r>
            <w:proofErr w:type="spellEnd"/>
            <w:r w:rsidRPr="21A2CE0C">
              <w:rPr>
                <w:rFonts w:ascii="Calibri" w:eastAsia="Calibri" w:hAnsi="Calibri" w:cs="Calibri"/>
                <w:sz w:val="20"/>
                <w:szCs w:val="20"/>
              </w:rPr>
              <w:t>: A Systematic Review, 25(1), 95–114.</w:t>
            </w:r>
          </w:p>
        </w:tc>
        <w:tc>
          <w:tcPr>
            <w:tcW w:w="4160"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2EA2AA61" w14:textId="77777777" w:rsidR="009B55EC" w:rsidRDefault="009B55EC" w:rsidP="00A914D9">
            <w:pPr>
              <w:spacing w:line="259" w:lineRule="auto"/>
              <w:rPr>
                <w:rFonts w:eastAsiaTheme="minorEastAsia"/>
                <w:sz w:val="20"/>
                <w:szCs w:val="20"/>
              </w:rPr>
            </w:pPr>
            <w:r w:rsidRPr="714EBD64">
              <w:rPr>
                <w:rFonts w:eastAsiaTheme="minorEastAsia"/>
                <w:sz w:val="20"/>
                <w:szCs w:val="20"/>
              </w:rPr>
              <w:t>Establishing a supportive and inclusive environment with a predictable system of reward and sanction in the classroom.</w:t>
            </w:r>
          </w:p>
          <w:p w14:paraId="316F0FE0" w14:textId="77777777" w:rsidR="009B55EC" w:rsidRDefault="009B55EC" w:rsidP="00A914D9">
            <w:pPr>
              <w:spacing w:line="259" w:lineRule="auto"/>
              <w:rPr>
                <w:rFonts w:eastAsiaTheme="minorEastAsia"/>
                <w:sz w:val="20"/>
                <w:szCs w:val="20"/>
              </w:rPr>
            </w:pPr>
          </w:p>
          <w:p w14:paraId="0CC0C68A" w14:textId="77777777" w:rsidR="009B55EC" w:rsidRDefault="009B55EC" w:rsidP="00A914D9">
            <w:pPr>
              <w:spacing w:line="259" w:lineRule="auto"/>
              <w:rPr>
                <w:rFonts w:eastAsiaTheme="minorEastAsia"/>
                <w:sz w:val="20"/>
                <w:szCs w:val="20"/>
              </w:rPr>
            </w:pPr>
            <w:r w:rsidRPr="714EBD64">
              <w:rPr>
                <w:rFonts w:eastAsiaTheme="minorEastAsia"/>
                <w:sz w:val="20"/>
                <w:szCs w:val="20"/>
              </w:rPr>
              <w:t xml:space="preserve">Using early and least-intrusive interventions as an initial response to low level disruption. </w:t>
            </w:r>
          </w:p>
          <w:p w14:paraId="5A8D5E85" w14:textId="77777777" w:rsidR="009B55EC" w:rsidRDefault="009B55EC" w:rsidP="00A914D9">
            <w:pPr>
              <w:spacing w:line="259" w:lineRule="auto"/>
              <w:rPr>
                <w:rFonts w:eastAsiaTheme="minorEastAsia"/>
                <w:sz w:val="20"/>
                <w:szCs w:val="20"/>
              </w:rPr>
            </w:pPr>
          </w:p>
          <w:p w14:paraId="7C6FEB9B" w14:textId="77777777" w:rsidR="009B55EC" w:rsidRDefault="009B55EC" w:rsidP="00A914D9">
            <w:pPr>
              <w:spacing w:line="259" w:lineRule="auto"/>
              <w:rPr>
                <w:rFonts w:eastAsiaTheme="minorEastAsia"/>
                <w:sz w:val="20"/>
                <w:szCs w:val="20"/>
              </w:rPr>
            </w:pPr>
            <w:r w:rsidRPr="714EBD64">
              <w:rPr>
                <w:rFonts w:eastAsiaTheme="minorEastAsia"/>
                <w:sz w:val="20"/>
                <w:szCs w:val="20"/>
              </w:rPr>
              <w:t>Creating and explicitly teaching routines in line with the school ethos that maximise time for learning (</w:t>
            </w:r>
            <w:proofErr w:type="gramStart"/>
            <w:r w:rsidRPr="714EBD64">
              <w:rPr>
                <w:rFonts w:eastAsiaTheme="minorEastAsia"/>
                <w:sz w:val="20"/>
                <w:szCs w:val="20"/>
              </w:rPr>
              <w:t>e.g.</w:t>
            </w:r>
            <w:proofErr w:type="gramEnd"/>
            <w:r w:rsidRPr="714EBD64">
              <w:rPr>
                <w:rFonts w:eastAsiaTheme="minorEastAsia"/>
                <w:sz w:val="20"/>
                <w:szCs w:val="20"/>
              </w:rPr>
              <w:t xml:space="preserve"> setting and reinforcing expectations about key transition points)</w:t>
            </w:r>
          </w:p>
          <w:p w14:paraId="6CAE8A99" w14:textId="77777777" w:rsidR="009B55EC" w:rsidRDefault="009B55EC" w:rsidP="00A914D9">
            <w:pPr>
              <w:spacing w:line="259" w:lineRule="auto"/>
              <w:rPr>
                <w:rFonts w:eastAsiaTheme="minorEastAsia"/>
                <w:sz w:val="20"/>
                <w:szCs w:val="20"/>
              </w:rPr>
            </w:pPr>
          </w:p>
          <w:p w14:paraId="7F0801FE" w14:textId="77777777" w:rsidR="009B55EC" w:rsidRDefault="009B55EC" w:rsidP="00A914D9">
            <w:pPr>
              <w:spacing w:line="259" w:lineRule="auto"/>
              <w:rPr>
                <w:rFonts w:eastAsiaTheme="minorEastAsia"/>
                <w:sz w:val="20"/>
                <w:szCs w:val="20"/>
              </w:rPr>
            </w:pPr>
            <w:r w:rsidRPr="714EBD64">
              <w:rPr>
                <w:rFonts w:eastAsiaTheme="minorEastAsia"/>
                <w:sz w:val="20"/>
                <w:szCs w:val="20"/>
              </w:rPr>
              <w:t>Reinforcing established school and classroom routines.</w:t>
            </w:r>
          </w:p>
        </w:tc>
      </w:tr>
      <w:tr w:rsidR="009B55EC" w14:paraId="06AB7D15" w14:textId="77777777" w:rsidTr="00A914D9">
        <w:trPr>
          <w:trHeight w:val="540"/>
        </w:trPr>
        <w:tc>
          <w:tcPr>
            <w:tcW w:w="792" w:type="dxa"/>
            <w:shd w:val="clear" w:color="auto" w:fill="DAEEF3" w:themeFill="accent5" w:themeFillTint="33"/>
          </w:tcPr>
          <w:p w14:paraId="782E1AC0" w14:textId="77777777" w:rsidR="009B55EC" w:rsidRDefault="009B55EC" w:rsidP="00A914D9">
            <w:pPr>
              <w:spacing w:line="259" w:lineRule="auto"/>
              <w:rPr>
                <w:rFonts w:eastAsiaTheme="minorEastAsia"/>
                <w:color w:val="000000" w:themeColor="text1"/>
                <w:sz w:val="20"/>
                <w:szCs w:val="20"/>
              </w:rPr>
            </w:pPr>
            <w:r w:rsidRPr="1C8356F7">
              <w:rPr>
                <w:rFonts w:eastAsiaTheme="minorEastAsia"/>
                <w:color w:val="000000" w:themeColor="text1"/>
                <w:sz w:val="20"/>
                <w:szCs w:val="20"/>
              </w:rPr>
              <w:t>4-5</w:t>
            </w:r>
          </w:p>
          <w:p w14:paraId="1BC5370E" w14:textId="77777777" w:rsidR="009B55EC" w:rsidRDefault="009B55EC" w:rsidP="00A914D9">
            <w:pPr>
              <w:spacing w:line="259" w:lineRule="auto"/>
              <w:rPr>
                <w:rFonts w:eastAsiaTheme="minorEastAsia"/>
                <w:color w:val="000000" w:themeColor="text1"/>
                <w:sz w:val="20"/>
                <w:szCs w:val="20"/>
              </w:rPr>
            </w:pPr>
          </w:p>
          <w:p w14:paraId="77DDDEF0" w14:textId="77777777" w:rsidR="009B55EC" w:rsidRDefault="009B55EC" w:rsidP="00A914D9">
            <w:pPr>
              <w:spacing w:line="259" w:lineRule="auto"/>
              <w:rPr>
                <w:rFonts w:eastAsiaTheme="minorEastAsia"/>
                <w:sz w:val="20"/>
                <w:szCs w:val="20"/>
              </w:rPr>
            </w:pPr>
            <w:r>
              <w:rPr>
                <w:rFonts w:eastAsiaTheme="minorEastAsia"/>
                <w:sz w:val="20"/>
                <w:szCs w:val="20"/>
              </w:rPr>
              <w:t>DG124</w:t>
            </w:r>
          </w:p>
          <w:p w14:paraId="15BE88A3" w14:textId="77777777" w:rsidR="009B55EC" w:rsidRDefault="009B55EC" w:rsidP="00A914D9">
            <w:pPr>
              <w:spacing w:line="259" w:lineRule="auto"/>
              <w:rPr>
                <w:rFonts w:eastAsiaTheme="minorEastAsia"/>
                <w:color w:val="000000" w:themeColor="text1"/>
                <w:sz w:val="20"/>
                <w:szCs w:val="20"/>
              </w:rPr>
            </w:pPr>
          </w:p>
        </w:tc>
        <w:tc>
          <w:tcPr>
            <w:tcW w:w="682" w:type="dxa"/>
            <w:shd w:val="clear" w:color="auto" w:fill="DAEEF3" w:themeFill="accent5" w:themeFillTint="33"/>
          </w:tcPr>
          <w:p w14:paraId="498C9AF9" w14:textId="77777777" w:rsidR="009B55EC" w:rsidRDefault="009B55EC" w:rsidP="00A914D9">
            <w:pPr>
              <w:spacing w:line="259" w:lineRule="auto"/>
              <w:rPr>
                <w:rFonts w:eastAsiaTheme="minorEastAsia"/>
                <w:sz w:val="20"/>
                <w:szCs w:val="20"/>
              </w:rPr>
            </w:pPr>
            <w:r w:rsidRPr="35650C4E">
              <w:rPr>
                <w:rFonts w:eastAsiaTheme="minorEastAsia"/>
                <w:sz w:val="20"/>
                <w:szCs w:val="20"/>
              </w:rPr>
              <w:t>JC</w:t>
            </w:r>
          </w:p>
        </w:tc>
        <w:tc>
          <w:tcPr>
            <w:tcW w:w="1717"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3222206B" w14:textId="77777777" w:rsidR="009B55EC" w:rsidRDefault="009B55EC" w:rsidP="00A914D9">
            <w:pPr>
              <w:spacing w:line="259" w:lineRule="auto"/>
              <w:rPr>
                <w:rFonts w:eastAsiaTheme="minorEastAsia"/>
                <w:sz w:val="20"/>
                <w:szCs w:val="20"/>
              </w:rPr>
            </w:pPr>
            <w:r w:rsidRPr="35650C4E">
              <w:rPr>
                <w:rFonts w:eastAsiaTheme="minorEastAsia"/>
                <w:sz w:val="20"/>
                <w:szCs w:val="20"/>
              </w:rPr>
              <w:t>Teacher voice</w:t>
            </w:r>
          </w:p>
        </w:tc>
        <w:tc>
          <w:tcPr>
            <w:tcW w:w="2412"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62427A2B"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 xml:space="preserve">The voice is an important part of the teaching persona </w:t>
            </w:r>
          </w:p>
          <w:p w14:paraId="2B55A089"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The voice can be trained and protected</w:t>
            </w:r>
          </w:p>
          <w:p w14:paraId="0EFC643D" w14:textId="77777777" w:rsidR="009B55EC" w:rsidRDefault="009B55EC" w:rsidP="00A914D9">
            <w:pPr>
              <w:spacing w:line="259" w:lineRule="auto"/>
              <w:rPr>
                <w:rFonts w:ascii="Calibri" w:eastAsia="Calibri" w:hAnsi="Calibri" w:cs="Calibri"/>
                <w:color w:val="000000" w:themeColor="text1"/>
                <w:sz w:val="20"/>
                <w:szCs w:val="20"/>
              </w:rPr>
            </w:pPr>
          </w:p>
        </w:tc>
        <w:tc>
          <w:tcPr>
            <w:tcW w:w="1590"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039E420B"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b/>
                <w:bCs/>
                <w:color w:val="000000" w:themeColor="text1"/>
                <w:sz w:val="20"/>
                <w:szCs w:val="20"/>
              </w:rPr>
              <w:t xml:space="preserve">Professional behaviours </w:t>
            </w:r>
          </w:p>
          <w:p w14:paraId="69585737" w14:textId="77777777" w:rsidR="009B55EC" w:rsidRDefault="009B55EC" w:rsidP="00A914D9">
            <w:pPr>
              <w:spacing w:line="259" w:lineRule="auto"/>
              <w:rPr>
                <w:rFonts w:ascii="Calibri" w:eastAsia="Calibri" w:hAnsi="Calibri" w:cs="Calibri"/>
                <w:b/>
                <w:bCs/>
                <w:color w:val="000000" w:themeColor="text1"/>
                <w:sz w:val="20"/>
                <w:szCs w:val="20"/>
              </w:rPr>
            </w:pPr>
          </w:p>
          <w:p w14:paraId="7D16D429" w14:textId="77777777" w:rsidR="009B55EC" w:rsidRDefault="009B55EC" w:rsidP="00A914D9">
            <w:pPr>
              <w:spacing w:line="259" w:lineRule="auto"/>
              <w:rPr>
                <w:rFonts w:ascii="Calibri" w:eastAsia="Calibri" w:hAnsi="Calibri" w:cs="Calibri"/>
                <w:b/>
                <w:bCs/>
                <w:color w:val="000000" w:themeColor="text1"/>
                <w:sz w:val="20"/>
                <w:szCs w:val="20"/>
              </w:rPr>
            </w:pPr>
            <w:r w:rsidRPr="714EBD64">
              <w:rPr>
                <w:rFonts w:ascii="Calibri" w:eastAsia="Calibri" w:hAnsi="Calibri" w:cs="Calibri"/>
                <w:b/>
                <w:bCs/>
                <w:color w:val="000000" w:themeColor="text1"/>
                <w:sz w:val="20"/>
                <w:szCs w:val="20"/>
              </w:rPr>
              <w:t>Behaviour and Expectations</w:t>
            </w:r>
          </w:p>
          <w:p w14:paraId="6FD61A69" w14:textId="77777777" w:rsidR="009B55EC" w:rsidRDefault="009B55EC" w:rsidP="00A914D9">
            <w:pPr>
              <w:spacing w:line="259" w:lineRule="auto"/>
              <w:rPr>
                <w:rFonts w:ascii="Calibri" w:eastAsia="Calibri" w:hAnsi="Calibri" w:cs="Calibri"/>
                <w:color w:val="000000" w:themeColor="text1"/>
                <w:sz w:val="20"/>
                <w:szCs w:val="20"/>
              </w:rPr>
            </w:pPr>
          </w:p>
          <w:p w14:paraId="03C00F2E"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Being a professional</w:t>
            </w:r>
          </w:p>
        </w:tc>
        <w:tc>
          <w:tcPr>
            <w:tcW w:w="3195"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7A1313E0" w14:textId="77777777" w:rsidR="009B55EC" w:rsidRDefault="009B55EC" w:rsidP="00A914D9">
            <w:pPr>
              <w:spacing w:line="257" w:lineRule="auto"/>
              <w:rPr>
                <w:rFonts w:ascii="Calibri" w:eastAsia="Calibri" w:hAnsi="Calibri" w:cs="Calibri"/>
                <w:color w:val="000000" w:themeColor="text1"/>
                <w:sz w:val="20"/>
                <w:szCs w:val="20"/>
              </w:rPr>
            </w:pPr>
            <w:r w:rsidRPr="21A2CE0C">
              <w:rPr>
                <w:rFonts w:ascii="Calibri" w:eastAsia="Calibri" w:hAnsi="Calibri" w:cs="Calibri"/>
                <w:color w:val="000000" w:themeColor="text1"/>
                <w:sz w:val="20"/>
                <w:szCs w:val="20"/>
              </w:rPr>
              <w:t xml:space="preserve">What is your teacher voice? </w:t>
            </w:r>
            <w:hyperlink r:id="rId78">
              <w:r w:rsidRPr="21A2CE0C">
                <w:rPr>
                  <w:rStyle w:val="Hyperlink"/>
                  <w:rFonts w:ascii="Calibri" w:eastAsia="Calibri" w:hAnsi="Calibri" w:cs="Calibri"/>
                  <w:sz w:val="20"/>
                  <w:szCs w:val="20"/>
                </w:rPr>
                <w:t>Blog link</w:t>
              </w:r>
            </w:hyperlink>
          </w:p>
        </w:tc>
        <w:tc>
          <w:tcPr>
            <w:tcW w:w="4160"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48EE731B"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Project your voice without damage.</w:t>
            </w:r>
          </w:p>
          <w:p w14:paraId="7EC2C106" w14:textId="77777777" w:rsidR="009B55EC" w:rsidRDefault="009B55EC" w:rsidP="00A914D9">
            <w:pPr>
              <w:spacing w:line="259" w:lineRule="auto"/>
              <w:rPr>
                <w:rFonts w:ascii="Calibri" w:eastAsia="Calibri" w:hAnsi="Calibri" w:cs="Calibri"/>
                <w:color w:val="000000" w:themeColor="text1"/>
                <w:sz w:val="20"/>
                <w:szCs w:val="20"/>
              </w:rPr>
            </w:pPr>
          </w:p>
          <w:p w14:paraId="10740ACE"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Use your voice to support behaviour.</w:t>
            </w:r>
          </w:p>
          <w:p w14:paraId="4ECF2B9F" w14:textId="77777777" w:rsidR="009B55EC" w:rsidRDefault="009B55EC" w:rsidP="00A914D9">
            <w:pPr>
              <w:spacing w:line="259" w:lineRule="auto"/>
              <w:rPr>
                <w:rFonts w:ascii="Calibri" w:eastAsia="Calibri" w:hAnsi="Calibri" w:cs="Calibri"/>
                <w:color w:val="000000" w:themeColor="text1"/>
                <w:sz w:val="20"/>
                <w:szCs w:val="20"/>
              </w:rPr>
            </w:pPr>
          </w:p>
          <w:p w14:paraId="7CC941BC" w14:textId="77777777" w:rsidR="009B55EC" w:rsidRDefault="009B55EC" w:rsidP="00A914D9">
            <w:pPr>
              <w:spacing w:line="259" w:lineRule="auto"/>
              <w:rPr>
                <w:rFonts w:eastAsiaTheme="minorEastAsia"/>
                <w:sz w:val="20"/>
                <w:szCs w:val="20"/>
              </w:rPr>
            </w:pPr>
            <w:r w:rsidRPr="714EBD64">
              <w:rPr>
                <w:rFonts w:eastAsiaTheme="minorEastAsia"/>
                <w:sz w:val="20"/>
                <w:szCs w:val="20"/>
              </w:rPr>
              <w:t>Using consistent language and non-verbal signals for common classroom directions.</w:t>
            </w:r>
          </w:p>
          <w:p w14:paraId="4FEBB45E" w14:textId="77777777" w:rsidR="009B55EC" w:rsidRDefault="009B55EC" w:rsidP="00A914D9">
            <w:pPr>
              <w:spacing w:line="259" w:lineRule="auto"/>
              <w:rPr>
                <w:rFonts w:ascii="Calibri" w:eastAsia="Calibri" w:hAnsi="Calibri" w:cs="Calibri"/>
                <w:color w:val="000000" w:themeColor="text1"/>
                <w:sz w:val="20"/>
                <w:szCs w:val="20"/>
              </w:rPr>
            </w:pPr>
          </w:p>
          <w:p w14:paraId="207369B8" w14:textId="77777777" w:rsidR="009B55EC" w:rsidRDefault="009B55EC" w:rsidP="00A914D9">
            <w:pPr>
              <w:spacing w:line="259" w:lineRule="auto"/>
              <w:rPr>
                <w:rFonts w:ascii="Calibri" w:eastAsia="Calibri" w:hAnsi="Calibri" w:cs="Calibri"/>
                <w:color w:val="000000" w:themeColor="text1"/>
                <w:sz w:val="20"/>
                <w:szCs w:val="20"/>
              </w:rPr>
            </w:pPr>
          </w:p>
        </w:tc>
      </w:tr>
      <w:tr w:rsidR="009B55EC" w14:paraId="70A20CD5" w14:textId="77777777" w:rsidTr="00A914D9">
        <w:trPr>
          <w:trHeight w:val="540"/>
        </w:trPr>
        <w:tc>
          <w:tcPr>
            <w:tcW w:w="14548" w:type="dxa"/>
            <w:gridSpan w:val="7"/>
            <w:tcBorders>
              <w:right w:val="single" w:sz="6" w:space="0" w:color="auto"/>
            </w:tcBorders>
            <w:shd w:val="clear" w:color="auto" w:fill="FBD4B4" w:themeFill="accent6" w:themeFillTint="66"/>
          </w:tcPr>
          <w:p w14:paraId="7BEA3BCF" w14:textId="77777777" w:rsidR="009B55EC" w:rsidRDefault="009B55EC" w:rsidP="00A914D9">
            <w:pPr>
              <w:spacing w:line="259" w:lineRule="auto"/>
              <w:jc w:val="center"/>
              <w:rPr>
                <w:rFonts w:eastAsiaTheme="minorEastAsia"/>
                <w:b/>
                <w:bCs/>
                <w:color w:val="000000" w:themeColor="text1"/>
                <w:sz w:val="20"/>
                <w:szCs w:val="20"/>
              </w:rPr>
            </w:pPr>
          </w:p>
          <w:p w14:paraId="64056258" w14:textId="77777777" w:rsidR="009B55EC" w:rsidRDefault="009B55EC" w:rsidP="00A914D9">
            <w:pPr>
              <w:spacing w:line="259" w:lineRule="auto"/>
              <w:jc w:val="center"/>
              <w:rPr>
                <w:rFonts w:eastAsiaTheme="minorEastAsia"/>
                <w:b/>
                <w:bCs/>
                <w:color w:val="000000" w:themeColor="text1"/>
                <w:sz w:val="20"/>
                <w:szCs w:val="20"/>
              </w:rPr>
            </w:pPr>
            <w:r w:rsidRPr="21A2CE0C">
              <w:rPr>
                <w:rFonts w:eastAsiaTheme="minorEastAsia"/>
                <w:b/>
                <w:bCs/>
                <w:color w:val="000000" w:themeColor="text1"/>
                <w:sz w:val="20"/>
                <w:szCs w:val="20"/>
              </w:rPr>
              <w:t>SE1 Placement commences Mon 18/9/23</w:t>
            </w:r>
          </w:p>
          <w:p w14:paraId="3D9AA468" w14:textId="77777777" w:rsidR="009B55EC" w:rsidRDefault="009B55EC" w:rsidP="00A914D9">
            <w:pPr>
              <w:spacing w:line="259" w:lineRule="auto"/>
              <w:jc w:val="center"/>
              <w:rPr>
                <w:rFonts w:eastAsiaTheme="minorEastAsia"/>
                <w:b/>
                <w:bCs/>
                <w:color w:val="000000" w:themeColor="text1"/>
                <w:sz w:val="20"/>
                <w:szCs w:val="20"/>
              </w:rPr>
            </w:pPr>
          </w:p>
        </w:tc>
      </w:tr>
      <w:tr w:rsidR="009B55EC" w14:paraId="0C7078A6" w14:textId="77777777" w:rsidTr="00A914D9">
        <w:trPr>
          <w:trHeight w:val="915"/>
        </w:trPr>
        <w:tc>
          <w:tcPr>
            <w:tcW w:w="792" w:type="dxa"/>
            <w:shd w:val="clear" w:color="auto" w:fill="DAEEF3" w:themeFill="accent5" w:themeFillTint="33"/>
          </w:tcPr>
          <w:p w14:paraId="13D34C88" w14:textId="77777777" w:rsidR="009B55EC" w:rsidRDefault="009B55EC" w:rsidP="00A914D9">
            <w:pPr>
              <w:spacing w:line="259" w:lineRule="auto"/>
              <w:rPr>
                <w:rFonts w:eastAsiaTheme="minorEastAsia"/>
                <w:color w:val="000000" w:themeColor="text1"/>
                <w:sz w:val="20"/>
                <w:szCs w:val="20"/>
              </w:rPr>
            </w:pPr>
            <w:r w:rsidRPr="35650C4E">
              <w:rPr>
                <w:rFonts w:eastAsiaTheme="minorEastAsia"/>
                <w:color w:val="000000" w:themeColor="text1"/>
                <w:sz w:val="20"/>
                <w:szCs w:val="20"/>
              </w:rPr>
              <w:t>Wed</w:t>
            </w:r>
          </w:p>
          <w:p w14:paraId="2C2BA857" w14:textId="77777777" w:rsidR="009B55EC" w:rsidRDefault="009B55EC" w:rsidP="00A914D9">
            <w:pPr>
              <w:spacing w:line="259" w:lineRule="auto"/>
              <w:rPr>
                <w:rFonts w:eastAsiaTheme="minorEastAsia"/>
                <w:color w:val="000000" w:themeColor="text1"/>
                <w:sz w:val="20"/>
                <w:szCs w:val="20"/>
              </w:rPr>
            </w:pPr>
            <w:r w:rsidRPr="35650C4E">
              <w:rPr>
                <w:rFonts w:eastAsiaTheme="minorEastAsia"/>
                <w:color w:val="000000" w:themeColor="text1"/>
                <w:sz w:val="20"/>
                <w:szCs w:val="20"/>
              </w:rPr>
              <w:t>20/9</w:t>
            </w:r>
          </w:p>
          <w:p w14:paraId="21E5EE85" w14:textId="77777777" w:rsidR="009B55EC" w:rsidRDefault="009B55EC" w:rsidP="00A914D9">
            <w:pPr>
              <w:spacing w:line="259" w:lineRule="auto"/>
              <w:rPr>
                <w:rFonts w:eastAsiaTheme="minorEastAsia"/>
                <w:color w:val="000000" w:themeColor="text1"/>
                <w:sz w:val="20"/>
                <w:szCs w:val="20"/>
              </w:rPr>
            </w:pPr>
            <w:r w:rsidRPr="1C8356F7">
              <w:rPr>
                <w:rFonts w:eastAsiaTheme="minorEastAsia"/>
                <w:color w:val="000000" w:themeColor="text1"/>
                <w:sz w:val="20"/>
                <w:szCs w:val="20"/>
              </w:rPr>
              <w:t>9-11</w:t>
            </w:r>
          </w:p>
          <w:p w14:paraId="0CFC20C9" w14:textId="77777777" w:rsidR="009B55EC" w:rsidRDefault="009B55EC" w:rsidP="00A914D9">
            <w:pPr>
              <w:spacing w:line="259" w:lineRule="auto"/>
              <w:rPr>
                <w:rFonts w:eastAsiaTheme="minorEastAsia"/>
                <w:color w:val="000000" w:themeColor="text1"/>
                <w:sz w:val="20"/>
                <w:szCs w:val="20"/>
              </w:rPr>
            </w:pPr>
          </w:p>
          <w:p w14:paraId="3F8288E6" w14:textId="77777777" w:rsidR="009B55EC" w:rsidRDefault="009B55EC" w:rsidP="00A914D9">
            <w:pPr>
              <w:spacing w:line="259" w:lineRule="auto"/>
              <w:rPr>
                <w:rFonts w:eastAsiaTheme="minorEastAsia"/>
                <w:color w:val="000000" w:themeColor="text1"/>
                <w:sz w:val="20"/>
                <w:szCs w:val="20"/>
              </w:rPr>
            </w:pPr>
            <w:r>
              <w:rPr>
                <w:rFonts w:eastAsiaTheme="minorEastAsia"/>
                <w:color w:val="000000" w:themeColor="text1"/>
                <w:sz w:val="20"/>
                <w:szCs w:val="20"/>
              </w:rPr>
              <w:t>DG124</w:t>
            </w:r>
          </w:p>
        </w:tc>
        <w:tc>
          <w:tcPr>
            <w:tcW w:w="682" w:type="dxa"/>
            <w:shd w:val="clear" w:color="auto" w:fill="DAEEF3" w:themeFill="accent5" w:themeFillTint="33"/>
          </w:tcPr>
          <w:p w14:paraId="0DCABD25" w14:textId="77777777" w:rsidR="009B55EC" w:rsidRDefault="009B55EC" w:rsidP="00A914D9">
            <w:pPr>
              <w:spacing w:line="259" w:lineRule="auto"/>
              <w:rPr>
                <w:rFonts w:eastAsiaTheme="minorEastAsia"/>
                <w:sz w:val="20"/>
                <w:szCs w:val="20"/>
              </w:rPr>
            </w:pPr>
            <w:r w:rsidRPr="21A2CE0C">
              <w:rPr>
                <w:rFonts w:eastAsiaTheme="minorEastAsia"/>
                <w:sz w:val="20"/>
                <w:szCs w:val="20"/>
              </w:rPr>
              <w:t>JC</w:t>
            </w:r>
          </w:p>
          <w:p w14:paraId="35C6E2E6" w14:textId="77777777" w:rsidR="009B55EC" w:rsidRDefault="009B55EC" w:rsidP="00A914D9">
            <w:pPr>
              <w:spacing w:line="259" w:lineRule="auto"/>
              <w:rPr>
                <w:rFonts w:eastAsiaTheme="minorEastAsia"/>
                <w:sz w:val="20"/>
                <w:szCs w:val="20"/>
              </w:rPr>
            </w:pPr>
          </w:p>
          <w:p w14:paraId="29FB5CB6" w14:textId="77777777" w:rsidR="009B55EC" w:rsidRDefault="009B55EC" w:rsidP="00A914D9">
            <w:pPr>
              <w:spacing w:line="259" w:lineRule="auto"/>
              <w:rPr>
                <w:rFonts w:eastAsiaTheme="minorEastAsia"/>
                <w:sz w:val="20"/>
                <w:szCs w:val="20"/>
              </w:rPr>
            </w:pPr>
            <w:r w:rsidRPr="21A2CE0C">
              <w:rPr>
                <w:rFonts w:eastAsiaTheme="minorEastAsia"/>
                <w:sz w:val="20"/>
                <w:szCs w:val="20"/>
              </w:rPr>
              <w:t>GL</w:t>
            </w:r>
          </w:p>
        </w:tc>
        <w:tc>
          <w:tcPr>
            <w:tcW w:w="1717"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2B206CB6" w14:textId="77777777" w:rsidR="009B55EC" w:rsidRDefault="009B55EC" w:rsidP="00A914D9">
            <w:pPr>
              <w:spacing w:line="259" w:lineRule="auto"/>
              <w:rPr>
                <w:rStyle w:val="normaltextrun"/>
                <w:rFonts w:eastAsiaTheme="minorEastAsia"/>
                <w:sz w:val="20"/>
                <w:szCs w:val="20"/>
              </w:rPr>
            </w:pPr>
            <w:r w:rsidRPr="21A2CE0C">
              <w:rPr>
                <w:rStyle w:val="normaltextrun"/>
                <w:rFonts w:eastAsiaTheme="minorEastAsia"/>
                <w:sz w:val="20"/>
                <w:szCs w:val="20"/>
              </w:rPr>
              <w:t>Reflection and review of Behaviour Management ITAP</w:t>
            </w:r>
          </w:p>
          <w:p w14:paraId="15F75D9C" w14:textId="77777777" w:rsidR="009B55EC" w:rsidRDefault="009B55EC" w:rsidP="00A914D9">
            <w:pPr>
              <w:spacing w:line="259" w:lineRule="auto"/>
              <w:rPr>
                <w:rStyle w:val="normaltextrun"/>
                <w:rFonts w:eastAsiaTheme="minorEastAsia"/>
                <w:sz w:val="20"/>
                <w:szCs w:val="20"/>
              </w:rPr>
            </w:pPr>
          </w:p>
          <w:p w14:paraId="4DCED4D4" w14:textId="77777777" w:rsidR="009B55EC" w:rsidRDefault="009B55EC" w:rsidP="00A914D9">
            <w:pPr>
              <w:spacing w:line="259" w:lineRule="auto"/>
              <w:rPr>
                <w:rStyle w:val="normaltextrun"/>
                <w:rFonts w:eastAsiaTheme="minorEastAsia"/>
                <w:sz w:val="20"/>
                <w:szCs w:val="20"/>
              </w:rPr>
            </w:pPr>
            <w:r w:rsidRPr="21A2CE0C">
              <w:rPr>
                <w:rStyle w:val="normaltextrun"/>
                <w:rFonts w:eastAsiaTheme="minorEastAsia"/>
                <w:sz w:val="20"/>
                <w:szCs w:val="20"/>
              </w:rPr>
              <w:t>Trauma informed training: the adolescent brain</w:t>
            </w:r>
          </w:p>
        </w:tc>
        <w:tc>
          <w:tcPr>
            <w:tcW w:w="2412" w:type="dxa"/>
            <w:vMerge w:val="restart"/>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12C7BAD6"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Establishing and reinforcing routines, including through positive reinforcement, can help create an effective learning environment.</w:t>
            </w:r>
          </w:p>
          <w:p w14:paraId="135753D9" w14:textId="77777777" w:rsidR="009B55EC" w:rsidRDefault="009B55EC" w:rsidP="00A914D9">
            <w:pPr>
              <w:spacing w:line="259" w:lineRule="auto"/>
              <w:rPr>
                <w:rFonts w:ascii="Calibri" w:eastAsia="Calibri" w:hAnsi="Calibri" w:cs="Calibri"/>
                <w:color w:val="000000" w:themeColor="text1"/>
                <w:sz w:val="20"/>
                <w:szCs w:val="20"/>
              </w:rPr>
            </w:pPr>
          </w:p>
          <w:p w14:paraId="183876D7"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A predictable and secure environment benefits all pupils but is particularly valuable for pupils with special educational needs.</w:t>
            </w:r>
          </w:p>
          <w:p w14:paraId="4933C2C3" w14:textId="77777777" w:rsidR="009B55EC" w:rsidRDefault="009B55EC" w:rsidP="00A914D9">
            <w:pPr>
              <w:spacing w:line="259" w:lineRule="auto"/>
              <w:rPr>
                <w:rFonts w:ascii="Calibri" w:eastAsia="Calibri" w:hAnsi="Calibri" w:cs="Calibri"/>
                <w:color w:val="000000" w:themeColor="text1"/>
                <w:sz w:val="20"/>
                <w:szCs w:val="20"/>
              </w:rPr>
            </w:pPr>
          </w:p>
          <w:p w14:paraId="61C39691"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Building effective relationships is easier when pupils believe that their feelings will be considered and understood.</w:t>
            </w:r>
          </w:p>
          <w:p w14:paraId="27742FD0" w14:textId="77777777" w:rsidR="009B55EC" w:rsidRDefault="009B55EC" w:rsidP="00A914D9">
            <w:pPr>
              <w:spacing w:line="259" w:lineRule="auto"/>
              <w:rPr>
                <w:rFonts w:ascii="Calibri" w:eastAsia="Calibri" w:hAnsi="Calibri" w:cs="Calibri"/>
                <w:color w:val="000000" w:themeColor="text1"/>
                <w:sz w:val="20"/>
                <w:szCs w:val="20"/>
              </w:rPr>
            </w:pPr>
          </w:p>
          <w:p w14:paraId="2F5B110F"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Setting clear expectations can help communicate shared values that improve classroom and school culture.</w:t>
            </w:r>
          </w:p>
          <w:p w14:paraId="53AA45C3" w14:textId="77777777" w:rsidR="009B55EC" w:rsidRDefault="009B55EC" w:rsidP="00A914D9">
            <w:pPr>
              <w:spacing w:line="259" w:lineRule="auto"/>
              <w:rPr>
                <w:rFonts w:ascii="Calibri" w:eastAsia="Calibri" w:hAnsi="Calibri" w:cs="Calibri"/>
                <w:color w:val="000000" w:themeColor="text1"/>
                <w:sz w:val="20"/>
                <w:szCs w:val="20"/>
              </w:rPr>
            </w:pPr>
          </w:p>
          <w:p w14:paraId="46433776"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A culture of mutual trust and respect supports effective relationships.</w:t>
            </w:r>
          </w:p>
        </w:tc>
        <w:tc>
          <w:tcPr>
            <w:tcW w:w="1590"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1BB379BE"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b/>
                <w:bCs/>
                <w:color w:val="000000" w:themeColor="text1"/>
                <w:sz w:val="20"/>
                <w:szCs w:val="20"/>
              </w:rPr>
              <w:t xml:space="preserve">Professional behaviours </w:t>
            </w:r>
          </w:p>
          <w:p w14:paraId="4F5239A0" w14:textId="77777777" w:rsidR="009B55EC" w:rsidRDefault="009B55EC" w:rsidP="00A914D9">
            <w:pPr>
              <w:spacing w:line="259" w:lineRule="auto"/>
              <w:rPr>
                <w:rFonts w:ascii="Calibri" w:eastAsia="Calibri" w:hAnsi="Calibri" w:cs="Calibri"/>
                <w:b/>
                <w:bCs/>
                <w:color w:val="000000" w:themeColor="text1"/>
                <w:sz w:val="20"/>
                <w:szCs w:val="20"/>
              </w:rPr>
            </w:pPr>
          </w:p>
          <w:p w14:paraId="20799388" w14:textId="77777777" w:rsidR="009B55EC" w:rsidRDefault="009B55EC" w:rsidP="00A914D9">
            <w:pPr>
              <w:spacing w:line="259" w:lineRule="auto"/>
              <w:rPr>
                <w:rFonts w:ascii="Calibri" w:eastAsia="Calibri" w:hAnsi="Calibri" w:cs="Calibri"/>
                <w:b/>
                <w:bCs/>
                <w:color w:val="000000" w:themeColor="text1"/>
                <w:sz w:val="20"/>
                <w:szCs w:val="20"/>
              </w:rPr>
            </w:pPr>
            <w:r w:rsidRPr="714EBD64">
              <w:rPr>
                <w:rFonts w:ascii="Calibri" w:eastAsia="Calibri" w:hAnsi="Calibri" w:cs="Calibri"/>
                <w:b/>
                <w:bCs/>
                <w:color w:val="000000" w:themeColor="text1"/>
                <w:sz w:val="20"/>
                <w:szCs w:val="20"/>
              </w:rPr>
              <w:t>Behaviour and Expectations</w:t>
            </w:r>
          </w:p>
          <w:p w14:paraId="731D8B2A" w14:textId="77777777" w:rsidR="009B55EC" w:rsidRDefault="009B55EC" w:rsidP="00A914D9">
            <w:pPr>
              <w:spacing w:line="259" w:lineRule="auto"/>
              <w:rPr>
                <w:rFonts w:ascii="Calibri" w:eastAsia="Calibri" w:hAnsi="Calibri" w:cs="Calibri"/>
                <w:color w:val="000000" w:themeColor="text1"/>
                <w:sz w:val="20"/>
                <w:szCs w:val="20"/>
              </w:rPr>
            </w:pPr>
          </w:p>
          <w:p w14:paraId="4F70C464" w14:textId="77777777" w:rsidR="009B55EC" w:rsidRDefault="009B55EC" w:rsidP="00A914D9">
            <w:pPr>
              <w:spacing w:line="259" w:lineRule="auto"/>
              <w:rPr>
                <w:rFonts w:ascii="Calibri" w:eastAsia="Calibri" w:hAnsi="Calibri" w:cs="Calibri"/>
                <w:color w:val="000000" w:themeColor="text1"/>
                <w:sz w:val="20"/>
                <w:szCs w:val="20"/>
              </w:rPr>
            </w:pPr>
            <w:r w:rsidRPr="21A2CE0C">
              <w:rPr>
                <w:rFonts w:ascii="Calibri" w:eastAsia="Calibri" w:hAnsi="Calibri" w:cs="Calibri"/>
                <w:color w:val="000000" w:themeColor="text1"/>
                <w:sz w:val="20"/>
                <w:szCs w:val="20"/>
              </w:rPr>
              <w:t>Being a professional</w:t>
            </w:r>
          </w:p>
          <w:p w14:paraId="342B0D2A" w14:textId="77777777" w:rsidR="009B55EC" w:rsidRDefault="009B55EC" w:rsidP="00A914D9">
            <w:pPr>
              <w:spacing w:line="259" w:lineRule="auto"/>
              <w:rPr>
                <w:rFonts w:ascii="Calibri" w:eastAsia="Calibri" w:hAnsi="Calibri" w:cs="Calibri"/>
                <w:color w:val="000000" w:themeColor="text1"/>
                <w:sz w:val="20"/>
                <w:szCs w:val="20"/>
              </w:rPr>
            </w:pPr>
          </w:p>
          <w:p w14:paraId="72A4E01E" w14:textId="77777777" w:rsidR="009B55EC" w:rsidRDefault="009B55EC" w:rsidP="00A914D9">
            <w:pPr>
              <w:spacing w:line="259" w:lineRule="auto"/>
              <w:rPr>
                <w:rFonts w:ascii="Calibri" w:eastAsia="Calibri" w:hAnsi="Calibri" w:cs="Calibri"/>
                <w:color w:val="000000" w:themeColor="text1"/>
                <w:sz w:val="20"/>
                <w:szCs w:val="20"/>
              </w:rPr>
            </w:pPr>
            <w:r w:rsidRPr="21A2CE0C">
              <w:rPr>
                <w:rFonts w:ascii="Calibri" w:eastAsia="Calibri" w:hAnsi="Calibri" w:cs="Calibri"/>
                <w:color w:val="000000" w:themeColor="text1"/>
                <w:sz w:val="20"/>
                <w:szCs w:val="20"/>
              </w:rPr>
              <w:t>Critical thinking</w:t>
            </w:r>
          </w:p>
          <w:p w14:paraId="3A36D343" w14:textId="77777777" w:rsidR="009B55EC" w:rsidRDefault="009B55EC" w:rsidP="00A914D9">
            <w:pPr>
              <w:spacing w:line="259" w:lineRule="auto"/>
              <w:rPr>
                <w:rStyle w:val="normaltextrun"/>
                <w:rFonts w:eastAsiaTheme="minorEastAsia"/>
                <w:b/>
                <w:bCs/>
                <w:sz w:val="20"/>
                <w:szCs w:val="20"/>
              </w:rPr>
            </w:pPr>
          </w:p>
        </w:tc>
        <w:tc>
          <w:tcPr>
            <w:tcW w:w="3195" w:type="dxa"/>
            <w:vMerge w:val="restart"/>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64538EA0" w14:textId="77777777" w:rsidR="009B55EC" w:rsidRDefault="009B55EC" w:rsidP="00A914D9">
            <w:pPr>
              <w:spacing w:line="259" w:lineRule="auto"/>
              <w:rPr>
                <w:rStyle w:val="normaltextrun"/>
                <w:rFonts w:eastAsiaTheme="minorEastAsia"/>
                <w:sz w:val="20"/>
                <w:szCs w:val="20"/>
              </w:rPr>
            </w:pPr>
            <w:r w:rsidRPr="21A2CE0C">
              <w:rPr>
                <w:rStyle w:val="normaltextrun"/>
                <w:rFonts w:eastAsiaTheme="minorEastAsia"/>
                <w:sz w:val="20"/>
                <w:szCs w:val="20"/>
              </w:rPr>
              <w:t>Bring your updated Behaviour Management ITAP handbook to this session.</w:t>
            </w:r>
          </w:p>
          <w:p w14:paraId="74936F6E" w14:textId="77777777" w:rsidR="009B55EC" w:rsidRDefault="009B55EC" w:rsidP="00A914D9">
            <w:pPr>
              <w:spacing w:line="259" w:lineRule="auto"/>
              <w:rPr>
                <w:rStyle w:val="normaltextrun"/>
                <w:rFonts w:eastAsiaTheme="minorEastAsia"/>
                <w:sz w:val="20"/>
                <w:szCs w:val="20"/>
              </w:rPr>
            </w:pPr>
          </w:p>
          <w:p w14:paraId="5726D0F6" w14:textId="77777777" w:rsidR="009B55EC" w:rsidRDefault="009B55EC" w:rsidP="00A914D9">
            <w:pPr>
              <w:spacing w:line="259" w:lineRule="auto"/>
              <w:rPr>
                <w:rFonts w:ascii="Calibri" w:eastAsia="Calibri" w:hAnsi="Calibri" w:cs="Calibri"/>
                <w:sz w:val="20"/>
                <w:szCs w:val="20"/>
              </w:rPr>
            </w:pPr>
            <w:r w:rsidRPr="21A2CE0C">
              <w:rPr>
                <w:rFonts w:ascii="Calibri" w:eastAsia="Calibri" w:hAnsi="Calibri" w:cs="Calibri"/>
                <w:sz w:val="20"/>
                <w:szCs w:val="20"/>
              </w:rPr>
              <w:t xml:space="preserve">Kern, L., &amp; Clemens, N. H. (2007) </w:t>
            </w:r>
            <w:hyperlink r:id="rId79">
              <w:r w:rsidRPr="21A2CE0C">
                <w:rPr>
                  <w:rStyle w:val="Hyperlink"/>
                  <w:rFonts w:ascii="Calibri" w:eastAsia="Calibri" w:hAnsi="Calibri" w:cs="Calibri"/>
                  <w:sz w:val="20"/>
                  <w:szCs w:val="20"/>
                </w:rPr>
                <w:t xml:space="preserve">Antecedent strategies to promote appropriate classroom </w:t>
              </w:r>
              <w:proofErr w:type="spellStart"/>
              <w:r w:rsidRPr="21A2CE0C">
                <w:rPr>
                  <w:rStyle w:val="Hyperlink"/>
                  <w:rFonts w:ascii="Calibri" w:eastAsia="Calibri" w:hAnsi="Calibri" w:cs="Calibri"/>
                  <w:sz w:val="20"/>
                  <w:szCs w:val="20"/>
                </w:rPr>
                <w:t>behavior</w:t>
              </w:r>
              <w:proofErr w:type="spellEnd"/>
            </w:hyperlink>
            <w:r w:rsidRPr="21A2CE0C">
              <w:rPr>
                <w:rFonts w:ascii="Calibri" w:eastAsia="Calibri" w:hAnsi="Calibri" w:cs="Calibri"/>
                <w:sz w:val="20"/>
                <w:szCs w:val="20"/>
              </w:rPr>
              <w:t>. Psychology in the Schools, 44(1), 65–75.</w:t>
            </w:r>
          </w:p>
          <w:p w14:paraId="072B4CE8" w14:textId="77777777" w:rsidR="009B55EC" w:rsidRDefault="009B55EC" w:rsidP="00A914D9">
            <w:pPr>
              <w:spacing w:line="259" w:lineRule="auto"/>
              <w:rPr>
                <w:rStyle w:val="normaltextrun"/>
                <w:rFonts w:eastAsiaTheme="minorEastAsia"/>
                <w:sz w:val="20"/>
                <w:szCs w:val="20"/>
              </w:rPr>
            </w:pPr>
          </w:p>
          <w:p w14:paraId="23320419" w14:textId="77777777" w:rsidR="009B55EC" w:rsidRDefault="009B55EC" w:rsidP="00A914D9">
            <w:pPr>
              <w:spacing w:line="259" w:lineRule="auto"/>
              <w:rPr>
                <w:rFonts w:ascii="Calibri" w:eastAsia="Calibri" w:hAnsi="Calibri" w:cs="Calibri"/>
                <w:sz w:val="20"/>
                <w:szCs w:val="20"/>
              </w:rPr>
            </w:pPr>
            <w:r w:rsidRPr="1C8356F7">
              <w:rPr>
                <w:rFonts w:ascii="Calibri" w:eastAsia="Calibri" w:hAnsi="Calibri" w:cs="Calibri"/>
                <w:sz w:val="20"/>
                <w:szCs w:val="20"/>
              </w:rPr>
              <w:t xml:space="preserve">Gutman, L. &amp; Schoon, L. (2013) </w:t>
            </w:r>
            <w:hyperlink r:id="rId80">
              <w:r w:rsidRPr="1C8356F7">
                <w:rPr>
                  <w:rStyle w:val="Hyperlink"/>
                  <w:rFonts w:ascii="Calibri" w:eastAsia="Calibri" w:hAnsi="Calibri" w:cs="Calibri"/>
                  <w:sz w:val="20"/>
                  <w:szCs w:val="20"/>
                </w:rPr>
                <w:t>The impact of non-cognitive skills on the outcomes of young people.</w:t>
              </w:r>
            </w:hyperlink>
            <w:r w:rsidRPr="1C8356F7">
              <w:rPr>
                <w:rFonts w:ascii="Calibri" w:eastAsia="Calibri" w:hAnsi="Calibri" w:cs="Calibri"/>
                <w:sz w:val="20"/>
                <w:szCs w:val="20"/>
              </w:rPr>
              <w:t xml:space="preserve"> </w:t>
            </w:r>
          </w:p>
          <w:p w14:paraId="50D4062D" w14:textId="77777777" w:rsidR="009B55EC" w:rsidRDefault="009B55EC" w:rsidP="00A914D9">
            <w:pPr>
              <w:spacing w:line="259" w:lineRule="auto"/>
              <w:rPr>
                <w:rFonts w:ascii="Calibri" w:eastAsia="Calibri" w:hAnsi="Calibri" w:cs="Calibri"/>
                <w:sz w:val="20"/>
                <w:szCs w:val="20"/>
              </w:rPr>
            </w:pPr>
          </w:p>
          <w:p w14:paraId="70FDD70B" w14:textId="77777777" w:rsidR="009B55EC" w:rsidRDefault="009B55EC" w:rsidP="00A914D9">
            <w:pPr>
              <w:spacing w:line="259" w:lineRule="auto"/>
              <w:rPr>
                <w:rFonts w:ascii="Calibri" w:eastAsia="Calibri" w:hAnsi="Calibri" w:cs="Calibri"/>
                <w:sz w:val="20"/>
                <w:szCs w:val="20"/>
              </w:rPr>
            </w:pPr>
            <w:proofErr w:type="spellStart"/>
            <w:r w:rsidRPr="1C8356F7">
              <w:rPr>
                <w:rFonts w:ascii="Calibri" w:eastAsia="Calibri" w:hAnsi="Calibri" w:cs="Calibri"/>
                <w:sz w:val="20"/>
                <w:szCs w:val="20"/>
              </w:rPr>
              <w:t>DuPaul</w:t>
            </w:r>
            <w:proofErr w:type="spellEnd"/>
            <w:r w:rsidRPr="1C8356F7">
              <w:rPr>
                <w:rFonts w:ascii="Calibri" w:eastAsia="Calibri" w:hAnsi="Calibri" w:cs="Calibri"/>
                <w:sz w:val="20"/>
                <w:szCs w:val="20"/>
              </w:rPr>
              <w:t xml:space="preserve">, G. J., Belk, G. D., &amp; </w:t>
            </w:r>
            <w:proofErr w:type="spellStart"/>
            <w:r w:rsidRPr="1C8356F7">
              <w:rPr>
                <w:rFonts w:ascii="Calibri" w:eastAsia="Calibri" w:hAnsi="Calibri" w:cs="Calibri"/>
                <w:sz w:val="20"/>
                <w:szCs w:val="20"/>
              </w:rPr>
              <w:t>Puzino</w:t>
            </w:r>
            <w:proofErr w:type="spellEnd"/>
            <w:r w:rsidRPr="1C8356F7">
              <w:rPr>
                <w:rFonts w:ascii="Calibri" w:eastAsia="Calibri" w:hAnsi="Calibri" w:cs="Calibri"/>
                <w:sz w:val="20"/>
                <w:szCs w:val="20"/>
              </w:rPr>
              <w:t>, K. (2016) Evidence-Based Interventions for Attention Deficit Hyperactivity Disorder in Children and Adolescents. Handbook of Evidence-Based Interventions for Children and Adolescents, 167.</w:t>
            </w:r>
          </w:p>
          <w:p w14:paraId="552FB403" w14:textId="77777777" w:rsidR="009B55EC" w:rsidRDefault="009B55EC" w:rsidP="00A914D9">
            <w:pPr>
              <w:spacing w:line="259" w:lineRule="auto"/>
              <w:rPr>
                <w:rFonts w:ascii="Calibri" w:eastAsia="Calibri" w:hAnsi="Calibri" w:cs="Calibri"/>
                <w:sz w:val="20"/>
                <w:szCs w:val="20"/>
              </w:rPr>
            </w:pPr>
          </w:p>
          <w:p w14:paraId="2219AA0A" w14:textId="77777777" w:rsidR="009B55EC" w:rsidRDefault="009B55EC" w:rsidP="00A914D9">
            <w:pPr>
              <w:spacing w:line="259" w:lineRule="auto"/>
              <w:rPr>
                <w:rFonts w:ascii="Calibri" w:eastAsia="Calibri" w:hAnsi="Calibri" w:cs="Calibri"/>
                <w:sz w:val="20"/>
                <w:szCs w:val="20"/>
              </w:rPr>
            </w:pPr>
            <w:r w:rsidRPr="1C8356F7">
              <w:rPr>
                <w:rFonts w:ascii="Calibri" w:eastAsia="Calibri" w:hAnsi="Calibri" w:cs="Calibri"/>
                <w:sz w:val="20"/>
                <w:szCs w:val="20"/>
              </w:rPr>
              <w:t xml:space="preserve">Carroll, J., Bradley, L., Crawford, H., </w:t>
            </w:r>
            <w:proofErr w:type="spellStart"/>
            <w:r w:rsidRPr="1C8356F7">
              <w:rPr>
                <w:rFonts w:ascii="Calibri" w:eastAsia="Calibri" w:hAnsi="Calibri" w:cs="Calibri"/>
                <w:sz w:val="20"/>
                <w:szCs w:val="20"/>
              </w:rPr>
              <w:t>Hannant</w:t>
            </w:r>
            <w:proofErr w:type="spellEnd"/>
            <w:r w:rsidRPr="1C8356F7">
              <w:rPr>
                <w:rFonts w:ascii="Calibri" w:eastAsia="Calibri" w:hAnsi="Calibri" w:cs="Calibri"/>
                <w:sz w:val="20"/>
                <w:szCs w:val="20"/>
              </w:rPr>
              <w:t xml:space="preserve">, P., Johnson, H., &amp; Thompson, A. (2017). </w:t>
            </w:r>
            <w:hyperlink r:id="rId81">
              <w:r w:rsidRPr="1C8356F7">
                <w:rPr>
                  <w:rStyle w:val="Hyperlink"/>
                  <w:rFonts w:ascii="Calibri" w:eastAsia="Calibri" w:hAnsi="Calibri" w:cs="Calibri"/>
                  <w:sz w:val="20"/>
                  <w:szCs w:val="20"/>
                </w:rPr>
                <w:t>SEN support: A rapid evidence assessment</w:t>
              </w:r>
            </w:hyperlink>
            <w:r w:rsidRPr="1C8356F7">
              <w:rPr>
                <w:rFonts w:ascii="Calibri" w:eastAsia="Calibri" w:hAnsi="Calibri" w:cs="Calibri"/>
                <w:sz w:val="20"/>
                <w:szCs w:val="20"/>
              </w:rPr>
              <w:t xml:space="preserve">. </w:t>
            </w:r>
          </w:p>
          <w:p w14:paraId="4D9CF808" w14:textId="77777777" w:rsidR="009B55EC" w:rsidRDefault="009B55EC" w:rsidP="00A914D9">
            <w:pPr>
              <w:spacing w:line="259" w:lineRule="auto"/>
              <w:rPr>
                <w:rFonts w:ascii="Calibri" w:eastAsia="Calibri" w:hAnsi="Calibri" w:cs="Calibri"/>
                <w:sz w:val="20"/>
                <w:szCs w:val="20"/>
              </w:rPr>
            </w:pPr>
          </w:p>
          <w:p w14:paraId="19E41FCD" w14:textId="77777777" w:rsidR="009B55EC" w:rsidRDefault="009B55EC" w:rsidP="00A914D9">
            <w:pPr>
              <w:spacing w:line="259" w:lineRule="auto"/>
              <w:rPr>
                <w:rFonts w:ascii="Calibri" w:eastAsia="Calibri" w:hAnsi="Calibri" w:cs="Calibri"/>
                <w:sz w:val="20"/>
                <w:szCs w:val="20"/>
              </w:rPr>
            </w:pPr>
            <w:proofErr w:type="spellStart"/>
            <w:r w:rsidRPr="1C8356F7">
              <w:rPr>
                <w:rFonts w:ascii="Calibri" w:eastAsia="Calibri" w:hAnsi="Calibri" w:cs="Calibri"/>
                <w:sz w:val="20"/>
                <w:szCs w:val="20"/>
              </w:rPr>
              <w:t>Lazowski</w:t>
            </w:r>
            <w:proofErr w:type="spellEnd"/>
            <w:r w:rsidRPr="1C8356F7">
              <w:rPr>
                <w:rFonts w:ascii="Calibri" w:eastAsia="Calibri" w:hAnsi="Calibri" w:cs="Calibri"/>
                <w:sz w:val="20"/>
                <w:szCs w:val="20"/>
              </w:rPr>
              <w:t xml:space="preserve">, R. A., &amp; </w:t>
            </w:r>
            <w:proofErr w:type="spellStart"/>
            <w:r w:rsidRPr="1C8356F7">
              <w:rPr>
                <w:rFonts w:ascii="Calibri" w:eastAsia="Calibri" w:hAnsi="Calibri" w:cs="Calibri"/>
                <w:sz w:val="20"/>
                <w:szCs w:val="20"/>
              </w:rPr>
              <w:t>Hulleman</w:t>
            </w:r>
            <w:proofErr w:type="spellEnd"/>
            <w:r w:rsidRPr="1C8356F7">
              <w:rPr>
                <w:rFonts w:ascii="Calibri" w:eastAsia="Calibri" w:hAnsi="Calibri" w:cs="Calibri"/>
                <w:sz w:val="20"/>
                <w:szCs w:val="20"/>
              </w:rPr>
              <w:t xml:space="preserve">, C. S. (2016) </w:t>
            </w:r>
            <w:hyperlink r:id="rId82">
              <w:r w:rsidRPr="1C8356F7">
                <w:rPr>
                  <w:rStyle w:val="Hyperlink"/>
                  <w:rFonts w:ascii="Calibri" w:eastAsia="Calibri" w:hAnsi="Calibri" w:cs="Calibri"/>
                  <w:sz w:val="20"/>
                  <w:szCs w:val="20"/>
                </w:rPr>
                <w:t>Motivation Interventions in Education: A Meta-Analytic Review. Review of Educational Research</w:t>
              </w:r>
            </w:hyperlink>
            <w:r w:rsidRPr="1C8356F7">
              <w:rPr>
                <w:rFonts w:ascii="Calibri" w:eastAsia="Calibri" w:hAnsi="Calibri" w:cs="Calibri"/>
                <w:sz w:val="20"/>
                <w:szCs w:val="20"/>
              </w:rPr>
              <w:t xml:space="preserve">, 86(2), 602–640. </w:t>
            </w:r>
          </w:p>
          <w:p w14:paraId="5FA4CD98" w14:textId="77777777" w:rsidR="009B55EC" w:rsidRDefault="009B55EC" w:rsidP="00A914D9">
            <w:pPr>
              <w:spacing w:line="259" w:lineRule="auto"/>
              <w:rPr>
                <w:rFonts w:ascii="Calibri" w:eastAsia="Calibri" w:hAnsi="Calibri" w:cs="Calibri"/>
                <w:sz w:val="20"/>
                <w:szCs w:val="20"/>
              </w:rPr>
            </w:pPr>
          </w:p>
          <w:p w14:paraId="50701D0E" w14:textId="77777777" w:rsidR="009B55EC" w:rsidRDefault="009B55EC" w:rsidP="00A914D9">
            <w:pPr>
              <w:spacing w:line="259" w:lineRule="auto"/>
              <w:rPr>
                <w:rFonts w:ascii="Calibri" w:eastAsia="Calibri" w:hAnsi="Calibri" w:cs="Calibri"/>
                <w:sz w:val="20"/>
                <w:szCs w:val="20"/>
              </w:rPr>
            </w:pPr>
            <w:r w:rsidRPr="1C8356F7">
              <w:rPr>
                <w:rFonts w:ascii="Calibri" w:eastAsia="Calibri" w:hAnsi="Calibri" w:cs="Calibri"/>
                <w:sz w:val="20"/>
                <w:szCs w:val="20"/>
              </w:rPr>
              <w:t xml:space="preserve">Mitchell, D. (2014). </w:t>
            </w:r>
            <w:hyperlink r:id="rId83">
              <w:r w:rsidRPr="1C8356F7">
                <w:rPr>
                  <w:rStyle w:val="Hyperlink"/>
                  <w:rFonts w:ascii="Calibri" w:eastAsia="Calibri" w:hAnsi="Calibri" w:cs="Calibri"/>
                  <w:sz w:val="20"/>
                  <w:szCs w:val="20"/>
                </w:rPr>
                <w:t>What really works in special and inclusive education</w:t>
              </w:r>
            </w:hyperlink>
            <w:r w:rsidRPr="1C8356F7">
              <w:rPr>
                <w:rFonts w:ascii="Calibri" w:eastAsia="Calibri" w:hAnsi="Calibri" w:cs="Calibri"/>
                <w:sz w:val="20"/>
                <w:szCs w:val="20"/>
              </w:rPr>
              <w:t xml:space="preserve">. Oxford: Routledge. </w:t>
            </w:r>
            <w:proofErr w:type="spellStart"/>
            <w:r w:rsidRPr="1C8356F7">
              <w:rPr>
                <w:rFonts w:ascii="Calibri" w:eastAsia="Calibri" w:hAnsi="Calibri" w:cs="Calibri"/>
                <w:sz w:val="20"/>
                <w:szCs w:val="20"/>
              </w:rPr>
              <w:t>Sibieta</w:t>
            </w:r>
            <w:proofErr w:type="spellEnd"/>
            <w:r w:rsidRPr="1C8356F7">
              <w:rPr>
                <w:rFonts w:ascii="Calibri" w:eastAsia="Calibri" w:hAnsi="Calibri" w:cs="Calibri"/>
                <w:sz w:val="20"/>
                <w:szCs w:val="20"/>
              </w:rPr>
              <w:t xml:space="preserve">, L., Greaves, E. &amp; </w:t>
            </w:r>
            <w:proofErr w:type="spellStart"/>
            <w:r w:rsidRPr="1C8356F7">
              <w:rPr>
                <w:rFonts w:ascii="Calibri" w:eastAsia="Calibri" w:hAnsi="Calibri" w:cs="Calibri"/>
                <w:sz w:val="20"/>
                <w:szCs w:val="20"/>
              </w:rPr>
              <w:t>Sianesi</w:t>
            </w:r>
            <w:proofErr w:type="spellEnd"/>
            <w:r w:rsidRPr="1C8356F7">
              <w:rPr>
                <w:rFonts w:ascii="Calibri" w:eastAsia="Calibri" w:hAnsi="Calibri" w:cs="Calibri"/>
                <w:sz w:val="20"/>
                <w:szCs w:val="20"/>
              </w:rPr>
              <w:t>, B. (2014) Increasing Pupil Motivation: Evaluation Report.</w:t>
            </w:r>
          </w:p>
          <w:p w14:paraId="78177DF2" w14:textId="77777777" w:rsidR="009B55EC" w:rsidRDefault="009B55EC" w:rsidP="00A914D9">
            <w:pPr>
              <w:spacing w:line="259" w:lineRule="auto"/>
              <w:rPr>
                <w:rFonts w:ascii="Calibri" w:eastAsia="Calibri" w:hAnsi="Calibri" w:cs="Calibri"/>
                <w:sz w:val="20"/>
                <w:szCs w:val="20"/>
              </w:rPr>
            </w:pPr>
          </w:p>
          <w:p w14:paraId="3847A147" w14:textId="77777777" w:rsidR="009B55EC" w:rsidRDefault="009B55EC" w:rsidP="00A914D9">
            <w:pPr>
              <w:rPr>
                <w:rFonts w:ascii="Calibri" w:eastAsia="Calibri" w:hAnsi="Calibri" w:cs="Calibri"/>
                <w:color w:val="242424"/>
                <w:sz w:val="20"/>
                <w:szCs w:val="20"/>
              </w:rPr>
            </w:pPr>
            <w:proofErr w:type="spellStart"/>
            <w:r w:rsidRPr="1C8356F7">
              <w:rPr>
                <w:rFonts w:ascii="Calibri" w:eastAsia="Calibri" w:hAnsi="Calibri" w:cs="Calibri"/>
                <w:color w:val="242424"/>
                <w:sz w:val="20"/>
                <w:szCs w:val="20"/>
              </w:rPr>
              <w:t>Sibieta</w:t>
            </w:r>
            <w:proofErr w:type="spellEnd"/>
            <w:r w:rsidRPr="1C8356F7">
              <w:rPr>
                <w:rFonts w:ascii="Calibri" w:eastAsia="Calibri" w:hAnsi="Calibri" w:cs="Calibri"/>
                <w:sz w:val="20"/>
                <w:szCs w:val="20"/>
              </w:rPr>
              <w:t xml:space="preserve">, L., Greaves, E. &amp; </w:t>
            </w:r>
            <w:proofErr w:type="spellStart"/>
            <w:r w:rsidRPr="1C8356F7">
              <w:rPr>
                <w:rFonts w:ascii="Calibri" w:eastAsia="Calibri" w:hAnsi="Calibri" w:cs="Calibri"/>
                <w:sz w:val="20"/>
                <w:szCs w:val="20"/>
              </w:rPr>
              <w:t>Sianesi</w:t>
            </w:r>
            <w:proofErr w:type="spellEnd"/>
            <w:r w:rsidRPr="1C8356F7">
              <w:rPr>
                <w:rFonts w:ascii="Calibri" w:eastAsia="Calibri" w:hAnsi="Calibri" w:cs="Calibri"/>
                <w:sz w:val="20"/>
                <w:szCs w:val="20"/>
              </w:rPr>
              <w:t>, B. (2014) Increasing Pupil Motivation: Evaluation Report.</w:t>
            </w:r>
          </w:p>
          <w:p w14:paraId="2F02FE14" w14:textId="77777777" w:rsidR="009B55EC" w:rsidRDefault="009B55EC" w:rsidP="00A914D9">
            <w:pPr>
              <w:spacing w:line="259" w:lineRule="auto"/>
              <w:rPr>
                <w:rFonts w:ascii="Calibri" w:eastAsia="Calibri" w:hAnsi="Calibri" w:cs="Calibri"/>
                <w:sz w:val="20"/>
                <w:szCs w:val="20"/>
              </w:rPr>
            </w:pPr>
          </w:p>
          <w:p w14:paraId="20DA2494" w14:textId="77777777" w:rsidR="009B55EC" w:rsidRDefault="009B55EC" w:rsidP="00A914D9">
            <w:pPr>
              <w:spacing w:line="259" w:lineRule="auto"/>
              <w:rPr>
                <w:rFonts w:ascii="Calibri" w:eastAsia="Calibri" w:hAnsi="Calibri" w:cs="Calibri"/>
                <w:sz w:val="20"/>
                <w:szCs w:val="20"/>
              </w:rPr>
            </w:pPr>
            <w:proofErr w:type="spellStart"/>
            <w:r w:rsidRPr="1C8356F7">
              <w:rPr>
                <w:rFonts w:ascii="Calibri" w:eastAsia="Calibri" w:hAnsi="Calibri" w:cs="Calibri"/>
                <w:sz w:val="20"/>
                <w:szCs w:val="20"/>
              </w:rPr>
              <w:t>Ursache</w:t>
            </w:r>
            <w:proofErr w:type="spellEnd"/>
            <w:r w:rsidRPr="1C8356F7">
              <w:rPr>
                <w:rFonts w:ascii="Calibri" w:eastAsia="Calibri" w:hAnsi="Calibri" w:cs="Calibri"/>
                <w:sz w:val="20"/>
                <w:szCs w:val="20"/>
              </w:rPr>
              <w:t>, A., Blair, C., &amp; Raver, C. C. (2012) The promotion of self‐regulation as a means of enhancing school readiness and early achievement in children at risk for school failure. Child Development Perspectives, 6(2), 122-128.</w:t>
            </w:r>
          </w:p>
        </w:tc>
        <w:tc>
          <w:tcPr>
            <w:tcW w:w="4160" w:type="dxa"/>
            <w:vMerge w:val="restart"/>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6BB9F70A"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Respond quickly to any behaviour or bullying that threatens emotional safety.</w:t>
            </w:r>
          </w:p>
          <w:p w14:paraId="58471A17" w14:textId="77777777" w:rsidR="009B55EC" w:rsidRDefault="009B55EC" w:rsidP="00A914D9">
            <w:pPr>
              <w:spacing w:line="259" w:lineRule="auto"/>
              <w:rPr>
                <w:rFonts w:ascii="Calibri" w:eastAsia="Calibri" w:hAnsi="Calibri" w:cs="Calibri"/>
                <w:color w:val="000000" w:themeColor="text1"/>
                <w:sz w:val="20"/>
                <w:szCs w:val="20"/>
              </w:rPr>
            </w:pPr>
          </w:p>
          <w:p w14:paraId="3AC0CE14"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 xml:space="preserve">Establish a supportive and inclusive environment with a predictable system of reward and sanction in the classroom. </w:t>
            </w:r>
          </w:p>
          <w:p w14:paraId="11AEBA6C" w14:textId="77777777" w:rsidR="009B55EC" w:rsidRDefault="009B55EC" w:rsidP="00A914D9">
            <w:pPr>
              <w:spacing w:line="259" w:lineRule="auto"/>
              <w:rPr>
                <w:rFonts w:ascii="Calibri" w:eastAsia="Calibri" w:hAnsi="Calibri" w:cs="Calibri"/>
                <w:color w:val="000000" w:themeColor="text1"/>
                <w:sz w:val="20"/>
                <w:szCs w:val="20"/>
              </w:rPr>
            </w:pPr>
          </w:p>
          <w:p w14:paraId="77327CF3"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Work alongside colleagues as part of a wider system of behaviour management (</w:t>
            </w:r>
            <w:proofErr w:type="gramStart"/>
            <w:r w:rsidRPr="714EBD64">
              <w:rPr>
                <w:rFonts w:ascii="Calibri" w:eastAsia="Calibri" w:hAnsi="Calibri" w:cs="Calibri"/>
                <w:color w:val="000000" w:themeColor="text1"/>
                <w:sz w:val="20"/>
                <w:szCs w:val="20"/>
              </w:rPr>
              <w:t>e.g.</w:t>
            </w:r>
            <w:proofErr w:type="gramEnd"/>
            <w:r w:rsidRPr="714EBD64">
              <w:rPr>
                <w:rFonts w:ascii="Calibri" w:eastAsia="Calibri" w:hAnsi="Calibri" w:cs="Calibri"/>
                <w:color w:val="000000" w:themeColor="text1"/>
                <w:sz w:val="20"/>
                <w:szCs w:val="20"/>
              </w:rPr>
              <w:t xml:space="preserve"> recognising responsibilities and understanding the right to assistance and training from senior colleagues). </w:t>
            </w:r>
          </w:p>
          <w:p w14:paraId="66F06D90" w14:textId="77777777" w:rsidR="009B55EC" w:rsidRDefault="009B55EC" w:rsidP="00A914D9">
            <w:pPr>
              <w:spacing w:line="259" w:lineRule="auto"/>
              <w:rPr>
                <w:rFonts w:ascii="Calibri" w:eastAsia="Calibri" w:hAnsi="Calibri" w:cs="Calibri"/>
                <w:color w:val="000000" w:themeColor="text1"/>
                <w:sz w:val="20"/>
                <w:szCs w:val="20"/>
              </w:rPr>
            </w:pPr>
          </w:p>
          <w:p w14:paraId="30A80DBF"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 xml:space="preserve">Give manageable, specific and sequential instructions; check pupils’ understanding of instructions before a task begins; use consistent language and non-verbal signals for common classroom directions. </w:t>
            </w:r>
          </w:p>
          <w:p w14:paraId="3A242976" w14:textId="77777777" w:rsidR="009B55EC" w:rsidRDefault="009B55EC" w:rsidP="00A914D9">
            <w:pPr>
              <w:spacing w:line="259" w:lineRule="auto"/>
              <w:rPr>
                <w:rFonts w:ascii="Calibri" w:eastAsia="Calibri" w:hAnsi="Calibri" w:cs="Calibri"/>
                <w:color w:val="000000" w:themeColor="text1"/>
                <w:sz w:val="20"/>
                <w:szCs w:val="20"/>
              </w:rPr>
            </w:pPr>
          </w:p>
          <w:p w14:paraId="18575BE0"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Use early and least-intrusive interventions as an initial response to low level disruption.</w:t>
            </w:r>
          </w:p>
          <w:p w14:paraId="6A6C6934" w14:textId="77777777" w:rsidR="009B55EC" w:rsidRDefault="009B55EC" w:rsidP="00A914D9">
            <w:pPr>
              <w:spacing w:line="259" w:lineRule="auto"/>
              <w:rPr>
                <w:rFonts w:ascii="Calibri" w:eastAsia="Calibri" w:hAnsi="Calibri" w:cs="Calibri"/>
                <w:color w:val="000000" w:themeColor="text1"/>
                <w:sz w:val="20"/>
                <w:szCs w:val="20"/>
              </w:rPr>
            </w:pPr>
          </w:p>
          <w:p w14:paraId="5C0CDF02"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Establish routines, both in classrooms and around the school.</w:t>
            </w:r>
          </w:p>
          <w:p w14:paraId="74D437E0" w14:textId="77777777" w:rsidR="009B55EC" w:rsidRDefault="009B55EC" w:rsidP="00A914D9">
            <w:pPr>
              <w:spacing w:line="259" w:lineRule="auto"/>
              <w:rPr>
                <w:rStyle w:val="normaltextrun"/>
                <w:rFonts w:eastAsiaTheme="minorEastAsia"/>
                <w:sz w:val="20"/>
                <w:szCs w:val="20"/>
              </w:rPr>
            </w:pPr>
          </w:p>
        </w:tc>
      </w:tr>
      <w:tr w:rsidR="009B55EC" w14:paraId="5CB3ABCA" w14:textId="77777777" w:rsidTr="00A914D9">
        <w:trPr>
          <w:trHeight w:val="630"/>
        </w:trPr>
        <w:tc>
          <w:tcPr>
            <w:tcW w:w="792" w:type="dxa"/>
            <w:shd w:val="clear" w:color="auto" w:fill="DAEEF3" w:themeFill="accent5" w:themeFillTint="33"/>
          </w:tcPr>
          <w:p w14:paraId="51D13DEA" w14:textId="77777777" w:rsidR="009B55EC" w:rsidRDefault="009B55EC" w:rsidP="00A914D9">
            <w:pPr>
              <w:spacing w:line="259" w:lineRule="auto"/>
              <w:rPr>
                <w:rFonts w:eastAsiaTheme="minorEastAsia"/>
                <w:color w:val="000000" w:themeColor="text1"/>
                <w:sz w:val="20"/>
                <w:szCs w:val="20"/>
              </w:rPr>
            </w:pPr>
            <w:r w:rsidRPr="1C8356F7">
              <w:rPr>
                <w:rFonts w:eastAsiaTheme="minorEastAsia"/>
                <w:color w:val="000000" w:themeColor="text1"/>
                <w:sz w:val="20"/>
                <w:szCs w:val="20"/>
              </w:rPr>
              <w:t>11-12</w:t>
            </w:r>
          </w:p>
          <w:p w14:paraId="63410A08" w14:textId="77777777" w:rsidR="009B55EC" w:rsidRDefault="009B55EC" w:rsidP="00A914D9">
            <w:pPr>
              <w:spacing w:line="259" w:lineRule="auto"/>
              <w:rPr>
                <w:rFonts w:eastAsiaTheme="minorEastAsia"/>
                <w:color w:val="000000" w:themeColor="text1"/>
                <w:sz w:val="20"/>
                <w:szCs w:val="20"/>
              </w:rPr>
            </w:pPr>
          </w:p>
          <w:p w14:paraId="512AAE72" w14:textId="77777777" w:rsidR="009B55EC" w:rsidRDefault="009B55EC" w:rsidP="00A914D9">
            <w:pPr>
              <w:spacing w:line="259" w:lineRule="auto"/>
              <w:rPr>
                <w:rFonts w:eastAsiaTheme="minorEastAsia"/>
                <w:sz w:val="20"/>
                <w:szCs w:val="20"/>
              </w:rPr>
            </w:pPr>
            <w:r>
              <w:rPr>
                <w:rFonts w:eastAsiaTheme="minorEastAsia"/>
                <w:sz w:val="20"/>
                <w:szCs w:val="20"/>
              </w:rPr>
              <w:t>DG124</w:t>
            </w:r>
          </w:p>
          <w:p w14:paraId="6D732793" w14:textId="77777777" w:rsidR="009B55EC" w:rsidRDefault="009B55EC" w:rsidP="00A914D9">
            <w:pPr>
              <w:spacing w:line="259" w:lineRule="auto"/>
              <w:rPr>
                <w:rFonts w:eastAsiaTheme="minorEastAsia"/>
                <w:color w:val="000000" w:themeColor="text1"/>
                <w:sz w:val="20"/>
                <w:szCs w:val="20"/>
              </w:rPr>
            </w:pPr>
          </w:p>
        </w:tc>
        <w:tc>
          <w:tcPr>
            <w:tcW w:w="682" w:type="dxa"/>
            <w:shd w:val="clear" w:color="auto" w:fill="DAEEF3" w:themeFill="accent5" w:themeFillTint="33"/>
          </w:tcPr>
          <w:p w14:paraId="75C21C46" w14:textId="77777777" w:rsidR="009B55EC" w:rsidRDefault="009B55EC" w:rsidP="00A914D9">
            <w:pPr>
              <w:spacing w:line="259" w:lineRule="auto"/>
              <w:rPr>
                <w:rFonts w:eastAsiaTheme="minorEastAsia"/>
                <w:sz w:val="20"/>
                <w:szCs w:val="20"/>
              </w:rPr>
            </w:pPr>
            <w:r w:rsidRPr="714EBD64">
              <w:rPr>
                <w:rFonts w:eastAsiaTheme="minorEastAsia"/>
                <w:sz w:val="20"/>
                <w:szCs w:val="20"/>
              </w:rPr>
              <w:t>BR</w:t>
            </w:r>
          </w:p>
          <w:p w14:paraId="32C39C98" w14:textId="77777777" w:rsidR="009B55EC" w:rsidRDefault="009B55EC" w:rsidP="00A914D9">
            <w:pPr>
              <w:spacing w:line="259" w:lineRule="auto"/>
              <w:rPr>
                <w:rFonts w:eastAsiaTheme="minorEastAsia"/>
                <w:sz w:val="20"/>
                <w:szCs w:val="20"/>
              </w:rPr>
            </w:pPr>
          </w:p>
          <w:p w14:paraId="155B541B" w14:textId="77777777" w:rsidR="009B55EC" w:rsidRDefault="009B55EC" w:rsidP="00A914D9">
            <w:pPr>
              <w:spacing w:line="259" w:lineRule="auto"/>
              <w:rPr>
                <w:rFonts w:eastAsiaTheme="minorEastAsia"/>
                <w:sz w:val="20"/>
                <w:szCs w:val="20"/>
              </w:rPr>
            </w:pPr>
          </w:p>
        </w:tc>
        <w:tc>
          <w:tcPr>
            <w:tcW w:w="1717"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6BB63DF6" w14:textId="77777777" w:rsidR="009B55EC" w:rsidRDefault="009B55EC" w:rsidP="00A914D9">
            <w:pPr>
              <w:spacing w:line="259" w:lineRule="auto"/>
              <w:rPr>
                <w:rStyle w:val="normaltextrun"/>
                <w:rFonts w:eastAsiaTheme="minorEastAsia"/>
                <w:sz w:val="20"/>
                <w:szCs w:val="20"/>
              </w:rPr>
            </w:pPr>
            <w:r w:rsidRPr="21A2CE0C">
              <w:rPr>
                <w:rStyle w:val="normaltextrun"/>
                <w:rFonts w:eastAsiaTheme="minorEastAsia"/>
                <w:sz w:val="20"/>
                <w:szCs w:val="20"/>
              </w:rPr>
              <w:t>Behaviour Management and subject specific scenarios</w:t>
            </w:r>
          </w:p>
          <w:p w14:paraId="49740260" w14:textId="77777777" w:rsidR="009B55EC" w:rsidRDefault="009B55EC" w:rsidP="00A914D9">
            <w:pPr>
              <w:spacing w:line="259" w:lineRule="auto"/>
              <w:rPr>
                <w:rStyle w:val="normaltextrun"/>
                <w:rFonts w:eastAsiaTheme="minorEastAsia"/>
                <w:sz w:val="20"/>
                <w:szCs w:val="20"/>
              </w:rPr>
            </w:pPr>
          </w:p>
          <w:p w14:paraId="028BE808" w14:textId="77777777" w:rsidR="009B55EC" w:rsidRDefault="009B55EC" w:rsidP="00A914D9">
            <w:pPr>
              <w:spacing w:line="259" w:lineRule="auto"/>
              <w:rPr>
                <w:rStyle w:val="normaltextrun"/>
                <w:rFonts w:eastAsiaTheme="minorEastAsia"/>
                <w:sz w:val="20"/>
                <w:szCs w:val="20"/>
              </w:rPr>
            </w:pPr>
          </w:p>
          <w:p w14:paraId="4C513580" w14:textId="77777777" w:rsidR="009B55EC" w:rsidRDefault="009B55EC" w:rsidP="00A914D9">
            <w:pPr>
              <w:spacing w:line="259" w:lineRule="auto"/>
              <w:rPr>
                <w:rStyle w:val="normaltextrun"/>
                <w:rFonts w:eastAsiaTheme="minorEastAsia"/>
                <w:sz w:val="20"/>
                <w:szCs w:val="20"/>
                <w:highlight w:val="yellow"/>
              </w:rPr>
            </w:pPr>
          </w:p>
        </w:tc>
        <w:tc>
          <w:tcPr>
            <w:tcW w:w="2412" w:type="dxa"/>
            <w:vMerge/>
          </w:tcPr>
          <w:p w14:paraId="627E4AFD" w14:textId="77777777" w:rsidR="009B55EC" w:rsidRDefault="009B55EC" w:rsidP="00A914D9">
            <w:pPr>
              <w:spacing w:line="259" w:lineRule="auto"/>
              <w:rPr>
                <w:rStyle w:val="normaltextrun"/>
                <w:rFonts w:eastAsiaTheme="minorEastAsia"/>
                <w:sz w:val="20"/>
                <w:szCs w:val="20"/>
              </w:rPr>
            </w:pPr>
            <w:r w:rsidRPr="21A2CE0C">
              <w:rPr>
                <w:rStyle w:val="normaltextrun"/>
                <w:rFonts w:eastAsiaTheme="minorEastAsia"/>
                <w:sz w:val="20"/>
                <w:szCs w:val="20"/>
              </w:rPr>
              <w:t>See above</w:t>
            </w:r>
          </w:p>
        </w:tc>
        <w:tc>
          <w:tcPr>
            <w:tcW w:w="1590"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220FB470" w14:textId="77777777" w:rsidR="009B55EC" w:rsidRDefault="009B55EC" w:rsidP="00A914D9">
            <w:pPr>
              <w:spacing w:line="259" w:lineRule="auto"/>
              <w:rPr>
                <w:rFonts w:ascii="Calibri" w:eastAsia="Calibri" w:hAnsi="Calibri" w:cs="Calibri"/>
                <w:color w:val="000000" w:themeColor="text1"/>
                <w:sz w:val="20"/>
                <w:szCs w:val="20"/>
              </w:rPr>
            </w:pPr>
            <w:r w:rsidRPr="21A2CE0C">
              <w:rPr>
                <w:rFonts w:ascii="Calibri" w:eastAsia="Calibri" w:hAnsi="Calibri" w:cs="Calibri"/>
                <w:b/>
                <w:bCs/>
                <w:color w:val="000000" w:themeColor="text1"/>
                <w:sz w:val="20"/>
                <w:szCs w:val="20"/>
              </w:rPr>
              <w:t xml:space="preserve">Professional behaviours </w:t>
            </w:r>
          </w:p>
          <w:p w14:paraId="4F89EF13" w14:textId="77777777" w:rsidR="009B55EC" w:rsidRDefault="009B55EC" w:rsidP="00A914D9">
            <w:pPr>
              <w:spacing w:line="259" w:lineRule="auto"/>
              <w:rPr>
                <w:rFonts w:ascii="Calibri" w:eastAsia="Calibri" w:hAnsi="Calibri" w:cs="Calibri"/>
                <w:b/>
                <w:bCs/>
                <w:color w:val="000000" w:themeColor="text1"/>
                <w:sz w:val="20"/>
                <w:szCs w:val="20"/>
              </w:rPr>
            </w:pPr>
          </w:p>
          <w:p w14:paraId="79A58331" w14:textId="77777777" w:rsidR="009B55EC" w:rsidRDefault="009B55EC" w:rsidP="00A914D9">
            <w:pPr>
              <w:spacing w:line="259" w:lineRule="auto"/>
              <w:rPr>
                <w:rFonts w:ascii="Calibri" w:eastAsia="Calibri" w:hAnsi="Calibri" w:cs="Calibri"/>
                <w:b/>
                <w:bCs/>
                <w:color w:val="000000" w:themeColor="text1"/>
                <w:sz w:val="20"/>
                <w:szCs w:val="20"/>
              </w:rPr>
            </w:pPr>
            <w:r w:rsidRPr="21A2CE0C">
              <w:rPr>
                <w:rFonts w:ascii="Calibri" w:eastAsia="Calibri" w:hAnsi="Calibri" w:cs="Calibri"/>
                <w:b/>
                <w:bCs/>
                <w:color w:val="000000" w:themeColor="text1"/>
                <w:sz w:val="20"/>
                <w:szCs w:val="20"/>
              </w:rPr>
              <w:t>Behaviour and Expectations</w:t>
            </w:r>
          </w:p>
          <w:p w14:paraId="5DA6E017" w14:textId="77777777" w:rsidR="009B55EC" w:rsidRDefault="009B55EC" w:rsidP="00A914D9">
            <w:pPr>
              <w:spacing w:line="259" w:lineRule="auto"/>
              <w:rPr>
                <w:rFonts w:ascii="Calibri" w:eastAsia="Calibri" w:hAnsi="Calibri" w:cs="Calibri"/>
                <w:color w:val="000000" w:themeColor="text1"/>
                <w:sz w:val="20"/>
                <w:szCs w:val="20"/>
              </w:rPr>
            </w:pPr>
          </w:p>
          <w:p w14:paraId="65EFC4C5" w14:textId="77777777" w:rsidR="009B55EC" w:rsidRDefault="009B55EC" w:rsidP="00A914D9">
            <w:pPr>
              <w:spacing w:line="259" w:lineRule="auto"/>
              <w:rPr>
                <w:rFonts w:ascii="Calibri" w:eastAsia="Calibri" w:hAnsi="Calibri" w:cs="Calibri"/>
                <w:color w:val="000000" w:themeColor="text1"/>
                <w:sz w:val="20"/>
                <w:szCs w:val="20"/>
              </w:rPr>
            </w:pPr>
            <w:r w:rsidRPr="21A2CE0C">
              <w:rPr>
                <w:rFonts w:ascii="Calibri" w:eastAsia="Calibri" w:hAnsi="Calibri" w:cs="Calibri"/>
                <w:color w:val="000000" w:themeColor="text1"/>
                <w:sz w:val="20"/>
                <w:szCs w:val="20"/>
              </w:rPr>
              <w:t>Being a professional</w:t>
            </w:r>
          </w:p>
          <w:p w14:paraId="3A5CA16B" w14:textId="77777777" w:rsidR="009B55EC" w:rsidRDefault="009B55EC" w:rsidP="00A914D9">
            <w:pPr>
              <w:spacing w:line="259" w:lineRule="auto"/>
              <w:rPr>
                <w:rFonts w:ascii="Calibri" w:eastAsia="Calibri" w:hAnsi="Calibri" w:cs="Calibri"/>
                <w:color w:val="000000" w:themeColor="text1"/>
                <w:sz w:val="20"/>
                <w:szCs w:val="20"/>
              </w:rPr>
            </w:pPr>
          </w:p>
          <w:p w14:paraId="0EA95646" w14:textId="77777777" w:rsidR="009B55EC" w:rsidRDefault="009B55EC" w:rsidP="00A914D9">
            <w:pPr>
              <w:spacing w:line="259" w:lineRule="auto"/>
              <w:rPr>
                <w:rFonts w:ascii="Calibri" w:eastAsia="Calibri" w:hAnsi="Calibri" w:cs="Calibri"/>
                <w:color w:val="000000" w:themeColor="text1"/>
                <w:sz w:val="20"/>
                <w:szCs w:val="20"/>
              </w:rPr>
            </w:pPr>
            <w:r w:rsidRPr="21A2CE0C">
              <w:rPr>
                <w:rFonts w:ascii="Calibri" w:eastAsia="Calibri" w:hAnsi="Calibri" w:cs="Calibri"/>
                <w:color w:val="000000" w:themeColor="text1"/>
                <w:sz w:val="20"/>
                <w:szCs w:val="20"/>
              </w:rPr>
              <w:t>Critical thinking</w:t>
            </w:r>
          </w:p>
          <w:p w14:paraId="115F6B16" w14:textId="77777777" w:rsidR="009B55EC" w:rsidRDefault="009B55EC" w:rsidP="00A914D9">
            <w:pPr>
              <w:spacing w:line="259" w:lineRule="auto"/>
              <w:rPr>
                <w:rStyle w:val="normaltextrun"/>
                <w:rFonts w:eastAsiaTheme="minorEastAsia"/>
                <w:b/>
                <w:bCs/>
                <w:sz w:val="20"/>
                <w:szCs w:val="20"/>
              </w:rPr>
            </w:pPr>
          </w:p>
        </w:tc>
        <w:tc>
          <w:tcPr>
            <w:tcW w:w="3195" w:type="dxa"/>
            <w:vMerge/>
          </w:tcPr>
          <w:p w14:paraId="149BF28D" w14:textId="77777777" w:rsidR="009B55EC" w:rsidRDefault="009B55EC" w:rsidP="00A914D9">
            <w:pPr>
              <w:spacing w:line="259" w:lineRule="auto"/>
              <w:rPr>
                <w:rFonts w:eastAsiaTheme="minorEastAsia"/>
                <w:sz w:val="20"/>
                <w:szCs w:val="20"/>
              </w:rPr>
            </w:pPr>
          </w:p>
        </w:tc>
        <w:tc>
          <w:tcPr>
            <w:tcW w:w="4160" w:type="dxa"/>
            <w:vMerge/>
          </w:tcPr>
          <w:p w14:paraId="3DB4D09B" w14:textId="77777777" w:rsidR="009B55EC" w:rsidRDefault="009B55EC" w:rsidP="00A914D9">
            <w:pPr>
              <w:spacing w:line="259" w:lineRule="auto"/>
              <w:rPr>
                <w:rStyle w:val="normaltextrun"/>
                <w:rFonts w:eastAsiaTheme="minorEastAsia"/>
                <w:sz w:val="20"/>
                <w:szCs w:val="20"/>
              </w:rPr>
            </w:pPr>
            <w:r w:rsidRPr="21A2CE0C">
              <w:rPr>
                <w:rStyle w:val="normaltextrun"/>
                <w:rFonts w:eastAsiaTheme="minorEastAsia"/>
                <w:sz w:val="20"/>
                <w:szCs w:val="20"/>
              </w:rPr>
              <w:t>See above</w:t>
            </w:r>
          </w:p>
        </w:tc>
      </w:tr>
      <w:tr w:rsidR="009B55EC" w14:paraId="4B2A802B" w14:textId="77777777" w:rsidTr="00A914D9">
        <w:trPr>
          <w:trHeight w:val="600"/>
        </w:trPr>
        <w:tc>
          <w:tcPr>
            <w:tcW w:w="792" w:type="dxa"/>
            <w:shd w:val="clear" w:color="auto" w:fill="DAEEF3" w:themeFill="accent5" w:themeFillTint="33"/>
          </w:tcPr>
          <w:p w14:paraId="73D24A48" w14:textId="77777777" w:rsidR="009B55EC" w:rsidRDefault="009B55EC" w:rsidP="00A914D9">
            <w:pPr>
              <w:spacing w:line="259" w:lineRule="auto"/>
              <w:rPr>
                <w:rFonts w:eastAsiaTheme="minorEastAsia"/>
                <w:color w:val="000000" w:themeColor="text1"/>
                <w:sz w:val="20"/>
                <w:szCs w:val="20"/>
              </w:rPr>
            </w:pPr>
            <w:r w:rsidRPr="1C8356F7">
              <w:rPr>
                <w:rFonts w:eastAsiaTheme="minorEastAsia"/>
                <w:color w:val="000000" w:themeColor="text1"/>
                <w:sz w:val="20"/>
                <w:szCs w:val="20"/>
              </w:rPr>
              <w:t>1-2</w:t>
            </w:r>
          </w:p>
          <w:p w14:paraId="6578AD8E" w14:textId="77777777" w:rsidR="009B55EC" w:rsidRDefault="009B55EC" w:rsidP="00A914D9">
            <w:pPr>
              <w:spacing w:line="259" w:lineRule="auto"/>
              <w:rPr>
                <w:rFonts w:eastAsiaTheme="minorEastAsia"/>
                <w:color w:val="000000" w:themeColor="text1"/>
                <w:sz w:val="20"/>
                <w:szCs w:val="20"/>
              </w:rPr>
            </w:pPr>
          </w:p>
          <w:p w14:paraId="61A71519" w14:textId="77777777" w:rsidR="009B55EC" w:rsidRDefault="009B55EC" w:rsidP="00A914D9">
            <w:pPr>
              <w:spacing w:line="259" w:lineRule="auto"/>
              <w:rPr>
                <w:rFonts w:eastAsiaTheme="minorEastAsia"/>
                <w:sz w:val="20"/>
                <w:szCs w:val="20"/>
              </w:rPr>
            </w:pPr>
            <w:r>
              <w:rPr>
                <w:rFonts w:eastAsiaTheme="minorEastAsia"/>
                <w:sz w:val="20"/>
                <w:szCs w:val="20"/>
              </w:rPr>
              <w:t>DG124</w:t>
            </w:r>
          </w:p>
          <w:p w14:paraId="61E14B3A" w14:textId="77777777" w:rsidR="009B55EC" w:rsidRDefault="009B55EC" w:rsidP="00A914D9">
            <w:pPr>
              <w:spacing w:line="259" w:lineRule="auto"/>
              <w:rPr>
                <w:rFonts w:eastAsiaTheme="minorEastAsia"/>
                <w:color w:val="000000" w:themeColor="text1"/>
                <w:sz w:val="20"/>
                <w:szCs w:val="20"/>
              </w:rPr>
            </w:pPr>
          </w:p>
        </w:tc>
        <w:tc>
          <w:tcPr>
            <w:tcW w:w="682" w:type="dxa"/>
            <w:shd w:val="clear" w:color="auto" w:fill="DAEEF3" w:themeFill="accent5" w:themeFillTint="33"/>
          </w:tcPr>
          <w:p w14:paraId="1B0FE689" w14:textId="77777777" w:rsidR="009B55EC" w:rsidRDefault="009B55EC" w:rsidP="00A914D9">
            <w:pPr>
              <w:spacing w:line="259" w:lineRule="auto"/>
              <w:rPr>
                <w:rFonts w:eastAsiaTheme="minorEastAsia"/>
                <w:sz w:val="20"/>
                <w:szCs w:val="20"/>
              </w:rPr>
            </w:pPr>
            <w:r w:rsidRPr="35650C4E">
              <w:rPr>
                <w:rFonts w:eastAsiaTheme="minorEastAsia"/>
                <w:sz w:val="20"/>
                <w:szCs w:val="20"/>
              </w:rPr>
              <w:t>BR</w:t>
            </w:r>
          </w:p>
        </w:tc>
        <w:tc>
          <w:tcPr>
            <w:tcW w:w="1717"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4C0BCFEA" w14:textId="77777777" w:rsidR="009B55EC" w:rsidRDefault="009B55EC" w:rsidP="00A914D9">
            <w:pPr>
              <w:spacing w:line="259" w:lineRule="auto"/>
              <w:rPr>
                <w:rStyle w:val="normaltextrun"/>
                <w:rFonts w:eastAsiaTheme="minorEastAsia"/>
                <w:sz w:val="20"/>
                <w:szCs w:val="20"/>
              </w:rPr>
            </w:pPr>
            <w:r w:rsidRPr="21A2CE0C">
              <w:rPr>
                <w:rStyle w:val="normaltextrun"/>
                <w:rFonts w:eastAsiaTheme="minorEastAsia"/>
                <w:sz w:val="20"/>
                <w:szCs w:val="20"/>
              </w:rPr>
              <w:t>Behaviour Management and Subject specific scenarios</w:t>
            </w:r>
          </w:p>
          <w:p w14:paraId="7C341C0C" w14:textId="77777777" w:rsidR="009B55EC" w:rsidRDefault="009B55EC" w:rsidP="00A914D9">
            <w:pPr>
              <w:spacing w:line="259" w:lineRule="auto"/>
              <w:rPr>
                <w:rStyle w:val="normaltextrun"/>
                <w:rFonts w:eastAsiaTheme="minorEastAsia"/>
                <w:sz w:val="20"/>
                <w:szCs w:val="20"/>
              </w:rPr>
            </w:pPr>
          </w:p>
        </w:tc>
        <w:tc>
          <w:tcPr>
            <w:tcW w:w="2412" w:type="dxa"/>
            <w:vMerge/>
          </w:tcPr>
          <w:p w14:paraId="7624E29B" w14:textId="77777777" w:rsidR="009B55EC" w:rsidRDefault="009B55EC" w:rsidP="00A914D9">
            <w:pPr>
              <w:spacing w:line="259" w:lineRule="auto"/>
              <w:rPr>
                <w:rStyle w:val="normaltextrun"/>
                <w:rFonts w:eastAsiaTheme="minorEastAsia"/>
                <w:sz w:val="20"/>
                <w:szCs w:val="20"/>
              </w:rPr>
            </w:pPr>
            <w:r w:rsidRPr="21A2CE0C">
              <w:rPr>
                <w:rStyle w:val="normaltextrun"/>
                <w:rFonts w:eastAsiaTheme="minorEastAsia"/>
                <w:sz w:val="20"/>
                <w:szCs w:val="20"/>
              </w:rPr>
              <w:t>See above</w:t>
            </w:r>
          </w:p>
        </w:tc>
        <w:tc>
          <w:tcPr>
            <w:tcW w:w="1590"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00164408" w14:textId="77777777" w:rsidR="009B55EC" w:rsidRDefault="009B55EC" w:rsidP="00A914D9">
            <w:pPr>
              <w:spacing w:line="259" w:lineRule="auto"/>
              <w:rPr>
                <w:rFonts w:ascii="Calibri" w:eastAsia="Calibri" w:hAnsi="Calibri" w:cs="Calibri"/>
                <w:color w:val="000000" w:themeColor="text1"/>
                <w:sz w:val="20"/>
                <w:szCs w:val="20"/>
              </w:rPr>
            </w:pPr>
            <w:r w:rsidRPr="21A2CE0C">
              <w:rPr>
                <w:rFonts w:ascii="Calibri" w:eastAsia="Calibri" w:hAnsi="Calibri" w:cs="Calibri"/>
                <w:b/>
                <w:bCs/>
                <w:color w:val="000000" w:themeColor="text1"/>
                <w:sz w:val="20"/>
                <w:szCs w:val="20"/>
              </w:rPr>
              <w:t xml:space="preserve">Professional behaviours </w:t>
            </w:r>
          </w:p>
          <w:p w14:paraId="713C93C9" w14:textId="77777777" w:rsidR="009B55EC" w:rsidRDefault="009B55EC" w:rsidP="00A914D9">
            <w:pPr>
              <w:spacing w:line="259" w:lineRule="auto"/>
              <w:rPr>
                <w:rFonts w:ascii="Calibri" w:eastAsia="Calibri" w:hAnsi="Calibri" w:cs="Calibri"/>
                <w:b/>
                <w:bCs/>
                <w:color w:val="000000" w:themeColor="text1"/>
                <w:sz w:val="20"/>
                <w:szCs w:val="20"/>
              </w:rPr>
            </w:pPr>
          </w:p>
          <w:p w14:paraId="3BFE7EA8" w14:textId="77777777" w:rsidR="009B55EC" w:rsidRDefault="009B55EC" w:rsidP="00A914D9">
            <w:pPr>
              <w:spacing w:line="259" w:lineRule="auto"/>
              <w:rPr>
                <w:rFonts w:ascii="Calibri" w:eastAsia="Calibri" w:hAnsi="Calibri" w:cs="Calibri"/>
                <w:b/>
                <w:bCs/>
                <w:color w:val="000000" w:themeColor="text1"/>
                <w:sz w:val="20"/>
                <w:szCs w:val="20"/>
              </w:rPr>
            </w:pPr>
            <w:r w:rsidRPr="21A2CE0C">
              <w:rPr>
                <w:rFonts w:ascii="Calibri" w:eastAsia="Calibri" w:hAnsi="Calibri" w:cs="Calibri"/>
                <w:b/>
                <w:bCs/>
                <w:color w:val="000000" w:themeColor="text1"/>
                <w:sz w:val="20"/>
                <w:szCs w:val="20"/>
              </w:rPr>
              <w:t>Behaviour and Expectations</w:t>
            </w:r>
          </w:p>
          <w:p w14:paraId="2D4DC53B" w14:textId="77777777" w:rsidR="009B55EC" w:rsidRDefault="009B55EC" w:rsidP="00A914D9">
            <w:pPr>
              <w:spacing w:line="259" w:lineRule="auto"/>
              <w:rPr>
                <w:rFonts w:ascii="Calibri" w:eastAsia="Calibri" w:hAnsi="Calibri" w:cs="Calibri"/>
                <w:color w:val="000000" w:themeColor="text1"/>
                <w:sz w:val="20"/>
                <w:szCs w:val="20"/>
              </w:rPr>
            </w:pPr>
          </w:p>
          <w:p w14:paraId="1B9425E1" w14:textId="77777777" w:rsidR="009B55EC" w:rsidRDefault="009B55EC" w:rsidP="00A914D9">
            <w:pPr>
              <w:spacing w:line="259" w:lineRule="auto"/>
              <w:rPr>
                <w:rFonts w:ascii="Calibri" w:eastAsia="Calibri" w:hAnsi="Calibri" w:cs="Calibri"/>
                <w:color w:val="000000" w:themeColor="text1"/>
                <w:sz w:val="20"/>
                <w:szCs w:val="20"/>
              </w:rPr>
            </w:pPr>
            <w:r w:rsidRPr="21A2CE0C">
              <w:rPr>
                <w:rFonts w:ascii="Calibri" w:eastAsia="Calibri" w:hAnsi="Calibri" w:cs="Calibri"/>
                <w:color w:val="000000" w:themeColor="text1"/>
                <w:sz w:val="20"/>
                <w:szCs w:val="20"/>
              </w:rPr>
              <w:t>Being a professional</w:t>
            </w:r>
          </w:p>
          <w:p w14:paraId="1D7DDA1E" w14:textId="77777777" w:rsidR="009B55EC" w:rsidRDefault="009B55EC" w:rsidP="00A914D9">
            <w:pPr>
              <w:spacing w:line="259" w:lineRule="auto"/>
              <w:rPr>
                <w:rFonts w:ascii="Calibri" w:eastAsia="Calibri" w:hAnsi="Calibri" w:cs="Calibri"/>
                <w:color w:val="000000" w:themeColor="text1"/>
                <w:sz w:val="20"/>
                <w:szCs w:val="20"/>
              </w:rPr>
            </w:pPr>
          </w:p>
          <w:p w14:paraId="00257F47" w14:textId="77777777" w:rsidR="009B55EC" w:rsidRDefault="009B55EC" w:rsidP="00A914D9">
            <w:pPr>
              <w:spacing w:line="259" w:lineRule="auto"/>
              <w:rPr>
                <w:rFonts w:ascii="Calibri" w:eastAsia="Calibri" w:hAnsi="Calibri" w:cs="Calibri"/>
                <w:color w:val="000000" w:themeColor="text1"/>
                <w:sz w:val="20"/>
                <w:szCs w:val="20"/>
              </w:rPr>
            </w:pPr>
            <w:r w:rsidRPr="21A2CE0C">
              <w:rPr>
                <w:rFonts w:ascii="Calibri" w:eastAsia="Calibri" w:hAnsi="Calibri" w:cs="Calibri"/>
                <w:color w:val="000000" w:themeColor="text1"/>
                <w:sz w:val="20"/>
                <w:szCs w:val="20"/>
              </w:rPr>
              <w:t>Critical thinking</w:t>
            </w:r>
          </w:p>
          <w:p w14:paraId="39907A1F" w14:textId="77777777" w:rsidR="009B55EC" w:rsidRDefault="009B55EC" w:rsidP="00A914D9">
            <w:pPr>
              <w:spacing w:line="259" w:lineRule="auto"/>
              <w:rPr>
                <w:rStyle w:val="normaltextrun"/>
                <w:rFonts w:eastAsiaTheme="minorEastAsia"/>
                <w:b/>
                <w:bCs/>
                <w:sz w:val="20"/>
                <w:szCs w:val="20"/>
              </w:rPr>
            </w:pPr>
          </w:p>
        </w:tc>
        <w:tc>
          <w:tcPr>
            <w:tcW w:w="3195" w:type="dxa"/>
            <w:vMerge/>
          </w:tcPr>
          <w:p w14:paraId="76A9BAFF" w14:textId="77777777" w:rsidR="009B55EC" w:rsidRDefault="009B55EC" w:rsidP="00A914D9">
            <w:pPr>
              <w:spacing w:line="259" w:lineRule="auto"/>
              <w:rPr>
                <w:rFonts w:ascii="Calibri" w:eastAsia="Calibri" w:hAnsi="Calibri" w:cs="Calibri"/>
                <w:sz w:val="20"/>
                <w:szCs w:val="20"/>
              </w:rPr>
            </w:pPr>
          </w:p>
          <w:p w14:paraId="6877B8A7" w14:textId="77777777" w:rsidR="009B55EC" w:rsidRDefault="009B55EC" w:rsidP="00A914D9">
            <w:pPr>
              <w:spacing w:line="259" w:lineRule="auto"/>
              <w:rPr>
                <w:rFonts w:ascii="Calibri" w:eastAsia="Calibri" w:hAnsi="Calibri" w:cs="Calibri"/>
                <w:sz w:val="20"/>
                <w:szCs w:val="20"/>
              </w:rPr>
            </w:pPr>
          </w:p>
        </w:tc>
        <w:tc>
          <w:tcPr>
            <w:tcW w:w="4160" w:type="dxa"/>
            <w:vMerge/>
          </w:tcPr>
          <w:p w14:paraId="53F3CDC9" w14:textId="77777777" w:rsidR="009B55EC" w:rsidRDefault="009B55EC" w:rsidP="00A914D9">
            <w:pPr>
              <w:spacing w:line="259" w:lineRule="auto"/>
              <w:rPr>
                <w:rStyle w:val="normaltextrun"/>
                <w:rFonts w:eastAsiaTheme="minorEastAsia"/>
                <w:sz w:val="20"/>
                <w:szCs w:val="20"/>
              </w:rPr>
            </w:pPr>
            <w:r w:rsidRPr="21A2CE0C">
              <w:rPr>
                <w:rStyle w:val="normaltextrun"/>
                <w:rFonts w:eastAsiaTheme="minorEastAsia"/>
                <w:sz w:val="20"/>
                <w:szCs w:val="20"/>
              </w:rPr>
              <w:t>See above</w:t>
            </w:r>
          </w:p>
        </w:tc>
      </w:tr>
      <w:tr w:rsidR="009B55EC" w14:paraId="219E16B1" w14:textId="77777777" w:rsidTr="00A914D9">
        <w:trPr>
          <w:trHeight w:val="615"/>
        </w:trPr>
        <w:tc>
          <w:tcPr>
            <w:tcW w:w="792" w:type="dxa"/>
            <w:shd w:val="clear" w:color="auto" w:fill="DAEEF3" w:themeFill="accent5" w:themeFillTint="33"/>
          </w:tcPr>
          <w:p w14:paraId="3883DDE5" w14:textId="77777777" w:rsidR="009B55EC" w:rsidRDefault="009B55EC" w:rsidP="00A914D9">
            <w:pPr>
              <w:spacing w:line="259" w:lineRule="auto"/>
              <w:rPr>
                <w:rFonts w:eastAsiaTheme="minorEastAsia"/>
                <w:color w:val="000000" w:themeColor="text1"/>
                <w:sz w:val="20"/>
                <w:szCs w:val="20"/>
              </w:rPr>
            </w:pPr>
            <w:r w:rsidRPr="1C8356F7">
              <w:rPr>
                <w:rFonts w:eastAsiaTheme="minorEastAsia"/>
                <w:color w:val="000000" w:themeColor="text1"/>
                <w:sz w:val="20"/>
                <w:szCs w:val="20"/>
              </w:rPr>
              <w:t>2-4</w:t>
            </w:r>
          </w:p>
          <w:p w14:paraId="35E45FBA" w14:textId="77777777" w:rsidR="009B55EC" w:rsidRDefault="009B55EC" w:rsidP="00A914D9">
            <w:pPr>
              <w:spacing w:line="259" w:lineRule="auto"/>
              <w:rPr>
                <w:rFonts w:eastAsiaTheme="minorEastAsia"/>
                <w:color w:val="000000" w:themeColor="text1"/>
                <w:sz w:val="20"/>
                <w:szCs w:val="20"/>
              </w:rPr>
            </w:pPr>
          </w:p>
          <w:p w14:paraId="15392BA1" w14:textId="77777777" w:rsidR="009B55EC" w:rsidRDefault="009B55EC" w:rsidP="00A914D9">
            <w:pPr>
              <w:spacing w:line="259" w:lineRule="auto"/>
              <w:rPr>
                <w:rFonts w:eastAsiaTheme="minorEastAsia"/>
                <w:sz w:val="20"/>
                <w:szCs w:val="20"/>
              </w:rPr>
            </w:pPr>
            <w:r>
              <w:rPr>
                <w:rFonts w:eastAsiaTheme="minorEastAsia"/>
                <w:sz w:val="20"/>
                <w:szCs w:val="20"/>
              </w:rPr>
              <w:t>DG124</w:t>
            </w:r>
          </w:p>
          <w:p w14:paraId="4D4B76C9" w14:textId="77777777" w:rsidR="009B55EC" w:rsidRDefault="009B55EC" w:rsidP="00A914D9">
            <w:pPr>
              <w:spacing w:line="259" w:lineRule="auto"/>
              <w:rPr>
                <w:rFonts w:eastAsiaTheme="minorEastAsia"/>
                <w:color w:val="000000" w:themeColor="text1"/>
                <w:sz w:val="20"/>
                <w:szCs w:val="20"/>
              </w:rPr>
            </w:pPr>
          </w:p>
        </w:tc>
        <w:tc>
          <w:tcPr>
            <w:tcW w:w="682" w:type="dxa"/>
            <w:shd w:val="clear" w:color="auto" w:fill="DAEEF3" w:themeFill="accent5" w:themeFillTint="33"/>
          </w:tcPr>
          <w:p w14:paraId="6318D8CE" w14:textId="77777777" w:rsidR="009B55EC" w:rsidRDefault="009B55EC" w:rsidP="00A914D9">
            <w:pPr>
              <w:spacing w:line="259" w:lineRule="auto"/>
              <w:rPr>
                <w:rFonts w:eastAsiaTheme="minorEastAsia"/>
                <w:sz w:val="20"/>
                <w:szCs w:val="20"/>
              </w:rPr>
            </w:pPr>
            <w:r w:rsidRPr="35650C4E">
              <w:rPr>
                <w:rFonts w:eastAsiaTheme="minorEastAsia"/>
                <w:sz w:val="20"/>
                <w:szCs w:val="20"/>
              </w:rPr>
              <w:t>JC/</w:t>
            </w:r>
          </w:p>
          <w:p w14:paraId="4B42443B" w14:textId="77777777" w:rsidR="009B55EC" w:rsidRDefault="009B55EC" w:rsidP="00A914D9">
            <w:pPr>
              <w:spacing w:line="259" w:lineRule="auto"/>
              <w:rPr>
                <w:rFonts w:eastAsiaTheme="minorEastAsia"/>
                <w:sz w:val="20"/>
                <w:szCs w:val="20"/>
              </w:rPr>
            </w:pPr>
            <w:r w:rsidRPr="35650C4E">
              <w:rPr>
                <w:rFonts w:eastAsiaTheme="minorEastAsia"/>
                <w:sz w:val="20"/>
                <w:szCs w:val="20"/>
              </w:rPr>
              <w:t>RM</w:t>
            </w:r>
          </w:p>
        </w:tc>
        <w:tc>
          <w:tcPr>
            <w:tcW w:w="1717"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48406CC4" w14:textId="77777777" w:rsidR="009B55EC" w:rsidRDefault="009B55EC" w:rsidP="00A914D9">
            <w:pPr>
              <w:spacing w:line="259" w:lineRule="auto"/>
              <w:rPr>
                <w:rStyle w:val="normaltextrun"/>
                <w:rFonts w:eastAsiaTheme="minorEastAsia"/>
                <w:sz w:val="20"/>
                <w:szCs w:val="20"/>
              </w:rPr>
            </w:pPr>
            <w:r w:rsidRPr="21A2CE0C">
              <w:rPr>
                <w:rStyle w:val="normaltextrun"/>
                <w:rFonts w:eastAsiaTheme="minorEastAsia"/>
                <w:sz w:val="20"/>
                <w:szCs w:val="20"/>
              </w:rPr>
              <w:t xml:space="preserve">Role play and scenarios </w:t>
            </w:r>
          </w:p>
          <w:p w14:paraId="6A99732B" w14:textId="77777777" w:rsidR="009B55EC" w:rsidRDefault="009B55EC" w:rsidP="00A914D9">
            <w:pPr>
              <w:spacing w:line="259" w:lineRule="auto"/>
              <w:rPr>
                <w:rStyle w:val="normaltextrun"/>
                <w:rFonts w:eastAsiaTheme="minorEastAsia"/>
                <w:sz w:val="20"/>
                <w:szCs w:val="20"/>
              </w:rPr>
            </w:pPr>
          </w:p>
          <w:p w14:paraId="1BE41BE7" w14:textId="77777777" w:rsidR="009B55EC" w:rsidRDefault="009B55EC" w:rsidP="00A914D9">
            <w:pPr>
              <w:spacing w:line="259" w:lineRule="auto"/>
              <w:rPr>
                <w:rStyle w:val="normaltextrun"/>
                <w:rFonts w:eastAsiaTheme="minorEastAsia"/>
                <w:sz w:val="20"/>
                <w:szCs w:val="20"/>
              </w:rPr>
            </w:pPr>
            <w:r w:rsidRPr="21A2CE0C">
              <w:rPr>
                <w:rStyle w:val="normaltextrun"/>
                <w:rFonts w:eastAsiaTheme="minorEastAsia"/>
                <w:sz w:val="20"/>
                <w:szCs w:val="20"/>
              </w:rPr>
              <w:t>-SEND</w:t>
            </w:r>
          </w:p>
          <w:p w14:paraId="190F3A3F" w14:textId="77777777" w:rsidR="009B55EC" w:rsidRDefault="009B55EC" w:rsidP="00A914D9">
            <w:pPr>
              <w:spacing w:line="259" w:lineRule="auto"/>
              <w:rPr>
                <w:rStyle w:val="normaltextrun"/>
                <w:rFonts w:eastAsiaTheme="minorEastAsia"/>
                <w:sz w:val="20"/>
                <w:szCs w:val="20"/>
              </w:rPr>
            </w:pPr>
            <w:r w:rsidRPr="21A2CE0C">
              <w:rPr>
                <w:rStyle w:val="normaltextrun"/>
                <w:rFonts w:eastAsiaTheme="minorEastAsia"/>
                <w:sz w:val="20"/>
                <w:szCs w:val="20"/>
              </w:rPr>
              <w:t>-Motivation</w:t>
            </w:r>
          </w:p>
          <w:p w14:paraId="783A47BE" w14:textId="77777777" w:rsidR="009B55EC" w:rsidRDefault="009B55EC" w:rsidP="00A914D9">
            <w:pPr>
              <w:spacing w:line="259" w:lineRule="auto"/>
              <w:rPr>
                <w:rStyle w:val="normaltextrun"/>
                <w:rFonts w:eastAsiaTheme="minorEastAsia"/>
                <w:sz w:val="20"/>
                <w:szCs w:val="20"/>
              </w:rPr>
            </w:pPr>
            <w:r w:rsidRPr="21A2CE0C">
              <w:rPr>
                <w:rStyle w:val="normaltextrun"/>
                <w:rFonts w:eastAsiaTheme="minorEastAsia"/>
                <w:sz w:val="20"/>
                <w:szCs w:val="20"/>
              </w:rPr>
              <w:t>-Cognition</w:t>
            </w:r>
          </w:p>
          <w:p w14:paraId="6EDF4173" w14:textId="77777777" w:rsidR="009B55EC" w:rsidRDefault="009B55EC" w:rsidP="00A914D9">
            <w:pPr>
              <w:spacing w:line="259" w:lineRule="auto"/>
              <w:rPr>
                <w:rStyle w:val="normaltextrun"/>
                <w:rFonts w:eastAsiaTheme="minorEastAsia"/>
                <w:sz w:val="20"/>
                <w:szCs w:val="20"/>
              </w:rPr>
            </w:pPr>
            <w:r w:rsidRPr="21A2CE0C">
              <w:rPr>
                <w:rStyle w:val="normaltextrun"/>
                <w:rFonts w:eastAsiaTheme="minorEastAsia"/>
                <w:sz w:val="20"/>
                <w:szCs w:val="20"/>
              </w:rPr>
              <w:t>-Attention Deficit Hyperactivity Disorder</w:t>
            </w:r>
          </w:p>
          <w:p w14:paraId="05DEDBAE" w14:textId="77777777" w:rsidR="009B55EC" w:rsidRDefault="009B55EC" w:rsidP="00A914D9">
            <w:pPr>
              <w:spacing w:line="259" w:lineRule="auto"/>
              <w:rPr>
                <w:rStyle w:val="normaltextrun"/>
                <w:rFonts w:eastAsiaTheme="minorEastAsia"/>
                <w:sz w:val="20"/>
                <w:szCs w:val="20"/>
              </w:rPr>
            </w:pPr>
            <w:r w:rsidRPr="21A2CE0C">
              <w:rPr>
                <w:rStyle w:val="normaltextrun"/>
                <w:rFonts w:eastAsiaTheme="minorEastAsia"/>
                <w:sz w:val="20"/>
                <w:szCs w:val="20"/>
              </w:rPr>
              <w:t>-Self-regulation</w:t>
            </w:r>
          </w:p>
          <w:p w14:paraId="519E6246" w14:textId="77777777" w:rsidR="009B55EC" w:rsidRDefault="009B55EC" w:rsidP="00A914D9">
            <w:pPr>
              <w:spacing w:line="259" w:lineRule="auto"/>
              <w:rPr>
                <w:rStyle w:val="normaltextrun"/>
                <w:rFonts w:eastAsiaTheme="minorEastAsia"/>
                <w:sz w:val="20"/>
                <w:szCs w:val="20"/>
              </w:rPr>
            </w:pPr>
          </w:p>
        </w:tc>
        <w:tc>
          <w:tcPr>
            <w:tcW w:w="2412" w:type="dxa"/>
            <w:vMerge/>
          </w:tcPr>
          <w:p w14:paraId="442CFCE2" w14:textId="77777777" w:rsidR="009B55EC" w:rsidRDefault="009B55EC" w:rsidP="00A914D9">
            <w:pPr>
              <w:spacing w:line="259" w:lineRule="auto"/>
              <w:rPr>
                <w:rStyle w:val="normaltextrun"/>
                <w:rFonts w:eastAsiaTheme="minorEastAsia"/>
                <w:sz w:val="20"/>
                <w:szCs w:val="20"/>
              </w:rPr>
            </w:pPr>
            <w:r w:rsidRPr="21A2CE0C">
              <w:rPr>
                <w:rStyle w:val="normaltextrun"/>
                <w:rFonts w:eastAsiaTheme="minorEastAsia"/>
                <w:sz w:val="20"/>
                <w:szCs w:val="20"/>
              </w:rPr>
              <w:t>See above</w:t>
            </w:r>
          </w:p>
        </w:tc>
        <w:tc>
          <w:tcPr>
            <w:tcW w:w="1590"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0CEE41B2" w14:textId="77777777" w:rsidR="009B55EC" w:rsidRDefault="009B55EC" w:rsidP="00A914D9">
            <w:pPr>
              <w:spacing w:line="259" w:lineRule="auto"/>
              <w:rPr>
                <w:rFonts w:ascii="Calibri" w:eastAsia="Calibri" w:hAnsi="Calibri" w:cs="Calibri"/>
                <w:color w:val="000000" w:themeColor="text1"/>
                <w:sz w:val="20"/>
                <w:szCs w:val="20"/>
              </w:rPr>
            </w:pPr>
            <w:r w:rsidRPr="21A2CE0C">
              <w:rPr>
                <w:rFonts w:ascii="Calibri" w:eastAsia="Calibri" w:hAnsi="Calibri" w:cs="Calibri"/>
                <w:b/>
                <w:bCs/>
                <w:color w:val="000000" w:themeColor="text1"/>
                <w:sz w:val="20"/>
                <w:szCs w:val="20"/>
              </w:rPr>
              <w:t xml:space="preserve">Professional behaviours </w:t>
            </w:r>
          </w:p>
          <w:p w14:paraId="2B5B0A1B" w14:textId="77777777" w:rsidR="009B55EC" w:rsidRDefault="009B55EC" w:rsidP="00A914D9">
            <w:pPr>
              <w:spacing w:line="259" w:lineRule="auto"/>
              <w:rPr>
                <w:rFonts w:ascii="Calibri" w:eastAsia="Calibri" w:hAnsi="Calibri" w:cs="Calibri"/>
                <w:b/>
                <w:bCs/>
                <w:color w:val="000000" w:themeColor="text1"/>
                <w:sz w:val="20"/>
                <w:szCs w:val="20"/>
              </w:rPr>
            </w:pPr>
          </w:p>
          <w:p w14:paraId="5E9F6960" w14:textId="77777777" w:rsidR="009B55EC" w:rsidRDefault="009B55EC" w:rsidP="00A914D9">
            <w:pPr>
              <w:spacing w:line="259" w:lineRule="auto"/>
              <w:rPr>
                <w:rFonts w:ascii="Calibri" w:eastAsia="Calibri" w:hAnsi="Calibri" w:cs="Calibri"/>
                <w:b/>
                <w:bCs/>
                <w:color w:val="000000" w:themeColor="text1"/>
                <w:sz w:val="20"/>
                <w:szCs w:val="20"/>
              </w:rPr>
            </w:pPr>
            <w:r w:rsidRPr="21A2CE0C">
              <w:rPr>
                <w:rFonts w:ascii="Calibri" w:eastAsia="Calibri" w:hAnsi="Calibri" w:cs="Calibri"/>
                <w:b/>
                <w:bCs/>
                <w:color w:val="000000" w:themeColor="text1"/>
                <w:sz w:val="20"/>
                <w:szCs w:val="20"/>
              </w:rPr>
              <w:t>Behaviour and Expectations</w:t>
            </w:r>
          </w:p>
          <w:p w14:paraId="249A713A" w14:textId="77777777" w:rsidR="009B55EC" w:rsidRDefault="009B55EC" w:rsidP="00A914D9">
            <w:pPr>
              <w:spacing w:line="259" w:lineRule="auto"/>
              <w:rPr>
                <w:rFonts w:ascii="Calibri" w:eastAsia="Calibri" w:hAnsi="Calibri" w:cs="Calibri"/>
                <w:color w:val="000000" w:themeColor="text1"/>
                <w:sz w:val="20"/>
                <w:szCs w:val="20"/>
              </w:rPr>
            </w:pPr>
          </w:p>
          <w:p w14:paraId="53F68062" w14:textId="77777777" w:rsidR="009B55EC" w:rsidRDefault="009B55EC" w:rsidP="00A914D9">
            <w:pPr>
              <w:spacing w:line="259" w:lineRule="auto"/>
              <w:rPr>
                <w:rFonts w:ascii="Calibri" w:eastAsia="Calibri" w:hAnsi="Calibri" w:cs="Calibri"/>
                <w:color w:val="000000" w:themeColor="text1"/>
                <w:sz w:val="20"/>
                <w:szCs w:val="20"/>
              </w:rPr>
            </w:pPr>
            <w:r w:rsidRPr="21A2CE0C">
              <w:rPr>
                <w:rFonts w:ascii="Calibri" w:eastAsia="Calibri" w:hAnsi="Calibri" w:cs="Calibri"/>
                <w:color w:val="000000" w:themeColor="text1"/>
                <w:sz w:val="20"/>
                <w:szCs w:val="20"/>
              </w:rPr>
              <w:t>Being a professional</w:t>
            </w:r>
          </w:p>
          <w:p w14:paraId="32A7FFED" w14:textId="77777777" w:rsidR="009B55EC" w:rsidRDefault="009B55EC" w:rsidP="00A914D9">
            <w:pPr>
              <w:spacing w:line="259" w:lineRule="auto"/>
              <w:rPr>
                <w:rFonts w:ascii="Calibri" w:eastAsia="Calibri" w:hAnsi="Calibri" w:cs="Calibri"/>
                <w:color w:val="000000" w:themeColor="text1"/>
                <w:sz w:val="20"/>
                <w:szCs w:val="20"/>
              </w:rPr>
            </w:pPr>
          </w:p>
          <w:p w14:paraId="7211F625" w14:textId="77777777" w:rsidR="009B55EC" w:rsidRDefault="009B55EC" w:rsidP="00A914D9">
            <w:pPr>
              <w:spacing w:line="259" w:lineRule="auto"/>
              <w:rPr>
                <w:rFonts w:ascii="Calibri" w:eastAsia="Calibri" w:hAnsi="Calibri" w:cs="Calibri"/>
                <w:color w:val="000000" w:themeColor="text1"/>
                <w:sz w:val="20"/>
                <w:szCs w:val="20"/>
              </w:rPr>
            </w:pPr>
            <w:r w:rsidRPr="1C8356F7">
              <w:rPr>
                <w:rFonts w:ascii="Calibri" w:eastAsia="Calibri" w:hAnsi="Calibri" w:cs="Calibri"/>
                <w:color w:val="000000" w:themeColor="text1"/>
                <w:sz w:val="20"/>
                <w:szCs w:val="20"/>
              </w:rPr>
              <w:t>Critical thinking</w:t>
            </w:r>
          </w:p>
        </w:tc>
        <w:tc>
          <w:tcPr>
            <w:tcW w:w="3195" w:type="dxa"/>
            <w:vMerge/>
          </w:tcPr>
          <w:p w14:paraId="361CDB7C" w14:textId="77777777" w:rsidR="009B55EC" w:rsidRDefault="009B55EC" w:rsidP="00A914D9">
            <w:pPr>
              <w:spacing w:line="259" w:lineRule="auto"/>
              <w:rPr>
                <w:rFonts w:ascii="Calibri" w:eastAsia="Calibri" w:hAnsi="Calibri" w:cs="Calibri"/>
                <w:sz w:val="20"/>
                <w:szCs w:val="20"/>
              </w:rPr>
            </w:pPr>
            <w:r w:rsidRPr="21A2CE0C">
              <w:rPr>
                <w:rFonts w:ascii="Calibri" w:eastAsia="Calibri" w:hAnsi="Calibri" w:cs="Calibri"/>
                <w:sz w:val="20"/>
                <w:szCs w:val="20"/>
              </w:rPr>
              <w:t xml:space="preserve">Gutman, L. &amp; Schoon, L. (2013) </w:t>
            </w:r>
            <w:hyperlink r:id="rId84">
              <w:r w:rsidRPr="21A2CE0C">
                <w:rPr>
                  <w:rStyle w:val="Hyperlink"/>
                  <w:rFonts w:ascii="Calibri" w:eastAsia="Calibri" w:hAnsi="Calibri" w:cs="Calibri"/>
                  <w:sz w:val="20"/>
                  <w:szCs w:val="20"/>
                </w:rPr>
                <w:t>The impact of non-cognitive skills on the outcomes of young people.</w:t>
              </w:r>
            </w:hyperlink>
            <w:r w:rsidRPr="21A2CE0C">
              <w:rPr>
                <w:rFonts w:ascii="Calibri" w:eastAsia="Calibri" w:hAnsi="Calibri" w:cs="Calibri"/>
                <w:sz w:val="20"/>
                <w:szCs w:val="20"/>
              </w:rPr>
              <w:t xml:space="preserve"> </w:t>
            </w:r>
          </w:p>
          <w:p w14:paraId="0C1CE936" w14:textId="77777777" w:rsidR="009B55EC" w:rsidRDefault="009B55EC" w:rsidP="00A914D9">
            <w:pPr>
              <w:spacing w:line="259" w:lineRule="auto"/>
              <w:rPr>
                <w:rFonts w:ascii="Calibri" w:eastAsia="Calibri" w:hAnsi="Calibri" w:cs="Calibri"/>
                <w:sz w:val="20"/>
                <w:szCs w:val="20"/>
              </w:rPr>
            </w:pPr>
          </w:p>
          <w:p w14:paraId="4C2B62D5" w14:textId="77777777" w:rsidR="009B55EC" w:rsidRDefault="009B55EC" w:rsidP="00A914D9">
            <w:pPr>
              <w:spacing w:line="259" w:lineRule="auto"/>
              <w:rPr>
                <w:rFonts w:ascii="Calibri" w:eastAsia="Calibri" w:hAnsi="Calibri" w:cs="Calibri"/>
                <w:sz w:val="20"/>
                <w:szCs w:val="20"/>
              </w:rPr>
            </w:pPr>
            <w:proofErr w:type="spellStart"/>
            <w:r w:rsidRPr="21A2CE0C">
              <w:rPr>
                <w:rFonts w:ascii="Calibri" w:eastAsia="Calibri" w:hAnsi="Calibri" w:cs="Calibri"/>
                <w:sz w:val="20"/>
                <w:szCs w:val="20"/>
              </w:rPr>
              <w:t>DuPaul</w:t>
            </w:r>
            <w:proofErr w:type="spellEnd"/>
            <w:r w:rsidRPr="21A2CE0C">
              <w:rPr>
                <w:rFonts w:ascii="Calibri" w:eastAsia="Calibri" w:hAnsi="Calibri" w:cs="Calibri"/>
                <w:sz w:val="20"/>
                <w:szCs w:val="20"/>
              </w:rPr>
              <w:t xml:space="preserve">, G. J., Belk, G. D., &amp; </w:t>
            </w:r>
            <w:proofErr w:type="spellStart"/>
            <w:r w:rsidRPr="21A2CE0C">
              <w:rPr>
                <w:rFonts w:ascii="Calibri" w:eastAsia="Calibri" w:hAnsi="Calibri" w:cs="Calibri"/>
                <w:sz w:val="20"/>
                <w:szCs w:val="20"/>
              </w:rPr>
              <w:t>Puzino</w:t>
            </w:r>
            <w:proofErr w:type="spellEnd"/>
            <w:r w:rsidRPr="21A2CE0C">
              <w:rPr>
                <w:rFonts w:ascii="Calibri" w:eastAsia="Calibri" w:hAnsi="Calibri" w:cs="Calibri"/>
                <w:sz w:val="20"/>
                <w:szCs w:val="20"/>
              </w:rPr>
              <w:t>, K. (2016) Evidence-Based Interventions for Attention Deficit Hyperactivity Disorder in Children and Adolescents. Handbook of Evidence-Based Interventions for Children and Adolescents, 167.</w:t>
            </w:r>
          </w:p>
          <w:p w14:paraId="377B5148" w14:textId="77777777" w:rsidR="009B55EC" w:rsidRDefault="009B55EC" w:rsidP="00A914D9">
            <w:pPr>
              <w:spacing w:line="259" w:lineRule="auto"/>
              <w:rPr>
                <w:rFonts w:ascii="Calibri" w:eastAsia="Calibri" w:hAnsi="Calibri" w:cs="Calibri"/>
                <w:sz w:val="20"/>
                <w:szCs w:val="20"/>
              </w:rPr>
            </w:pPr>
          </w:p>
          <w:p w14:paraId="10EA1113" w14:textId="77777777" w:rsidR="009B55EC" w:rsidRDefault="009B55EC" w:rsidP="00A914D9">
            <w:pPr>
              <w:spacing w:line="259" w:lineRule="auto"/>
              <w:rPr>
                <w:rFonts w:ascii="Calibri" w:eastAsia="Calibri" w:hAnsi="Calibri" w:cs="Calibri"/>
                <w:sz w:val="20"/>
                <w:szCs w:val="20"/>
              </w:rPr>
            </w:pPr>
            <w:r w:rsidRPr="21A2CE0C">
              <w:rPr>
                <w:rFonts w:ascii="Calibri" w:eastAsia="Calibri" w:hAnsi="Calibri" w:cs="Calibri"/>
                <w:sz w:val="20"/>
                <w:szCs w:val="20"/>
              </w:rPr>
              <w:t xml:space="preserve">Carroll, J., Bradley, L., Crawford, H., </w:t>
            </w:r>
            <w:proofErr w:type="spellStart"/>
            <w:r w:rsidRPr="21A2CE0C">
              <w:rPr>
                <w:rFonts w:ascii="Calibri" w:eastAsia="Calibri" w:hAnsi="Calibri" w:cs="Calibri"/>
                <w:sz w:val="20"/>
                <w:szCs w:val="20"/>
              </w:rPr>
              <w:t>Hannant</w:t>
            </w:r>
            <w:proofErr w:type="spellEnd"/>
            <w:r w:rsidRPr="21A2CE0C">
              <w:rPr>
                <w:rFonts w:ascii="Calibri" w:eastAsia="Calibri" w:hAnsi="Calibri" w:cs="Calibri"/>
                <w:sz w:val="20"/>
                <w:szCs w:val="20"/>
              </w:rPr>
              <w:t xml:space="preserve">, P., Johnson, H., &amp; Thompson, A. (2017). </w:t>
            </w:r>
            <w:hyperlink r:id="rId85">
              <w:r w:rsidRPr="21A2CE0C">
                <w:rPr>
                  <w:rStyle w:val="Hyperlink"/>
                  <w:rFonts w:ascii="Calibri" w:eastAsia="Calibri" w:hAnsi="Calibri" w:cs="Calibri"/>
                  <w:sz w:val="20"/>
                  <w:szCs w:val="20"/>
                </w:rPr>
                <w:t>SEN support: A rapid evidence assessment</w:t>
              </w:r>
            </w:hyperlink>
            <w:r w:rsidRPr="21A2CE0C">
              <w:rPr>
                <w:rFonts w:ascii="Calibri" w:eastAsia="Calibri" w:hAnsi="Calibri" w:cs="Calibri"/>
                <w:sz w:val="20"/>
                <w:szCs w:val="20"/>
              </w:rPr>
              <w:t xml:space="preserve">. </w:t>
            </w:r>
          </w:p>
          <w:p w14:paraId="7E9DB82D" w14:textId="77777777" w:rsidR="009B55EC" w:rsidRDefault="009B55EC" w:rsidP="00A914D9">
            <w:pPr>
              <w:spacing w:line="259" w:lineRule="auto"/>
              <w:rPr>
                <w:rFonts w:ascii="Calibri" w:eastAsia="Calibri" w:hAnsi="Calibri" w:cs="Calibri"/>
                <w:sz w:val="20"/>
                <w:szCs w:val="20"/>
              </w:rPr>
            </w:pPr>
          </w:p>
          <w:p w14:paraId="03AF91FC" w14:textId="77777777" w:rsidR="009B55EC" w:rsidRDefault="009B55EC" w:rsidP="00A914D9">
            <w:pPr>
              <w:spacing w:line="259" w:lineRule="auto"/>
              <w:rPr>
                <w:rFonts w:ascii="Calibri" w:eastAsia="Calibri" w:hAnsi="Calibri" w:cs="Calibri"/>
                <w:sz w:val="20"/>
                <w:szCs w:val="20"/>
              </w:rPr>
            </w:pPr>
            <w:proofErr w:type="spellStart"/>
            <w:r w:rsidRPr="21A2CE0C">
              <w:rPr>
                <w:rFonts w:ascii="Calibri" w:eastAsia="Calibri" w:hAnsi="Calibri" w:cs="Calibri"/>
                <w:sz w:val="20"/>
                <w:szCs w:val="20"/>
              </w:rPr>
              <w:t>Lazowski</w:t>
            </w:r>
            <w:proofErr w:type="spellEnd"/>
            <w:r w:rsidRPr="21A2CE0C">
              <w:rPr>
                <w:rFonts w:ascii="Calibri" w:eastAsia="Calibri" w:hAnsi="Calibri" w:cs="Calibri"/>
                <w:sz w:val="20"/>
                <w:szCs w:val="20"/>
              </w:rPr>
              <w:t xml:space="preserve">, R. A., &amp; </w:t>
            </w:r>
            <w:proofErr w:type="spellStart"/>
            <w:r w:rsidRPr="21A2CE0C">
              <w:rPr>
                <w:rFonts w:ascii="Calibri" w:eastAsia="Calibri" w:hAnsi="Calibri" w:cs="Calibri"/>
                <w:sz w:val="20"/>
                <w:szCs w:val="20"/>
              </w:rPr>
              <w:t>Hulleman</w:t>
            </w:r>
            <w:proofErr w:type="spellEnd"/>
            <w:r w:rsidRPr="21A2CE0C">
              <w:rPr>
                <w:rFonts w:ascii="Calibri" w:eastAsia="Calibri" w:hAnsi="Calibri" w:cs="Calibri"/>
                <w:sz w:val="20"/>
                <w:szCs w:val="20"/>
              </w:rPr>
              <w:t xml:space="preserve">, C. S. (2016) </w:t>
            </w:r>
            <w:hyperlink r:id="rId86">
              <w:r w:rsidRPr="21A2CE0C">
                <w:rPr>
                  <w:rStyle w:val="Hyperlink"/>
                  <w:rFonts w:ascii="Calibri" w:eastAsia="Calibri" w:hAnsi="Calibri" w:cs="Calibri"/>
                  <w:sz w:val="20"/>
                  <w:szCs w:val="20"/>
                </w:rPr>
                <w:t>Motivation Interventions in Education: A Meta-Analytic Review. Review of Educational Research</w:t>
              </w:r>
            </w:hyperlink>
            <w:r w:rsidRPr="21A2CE0C">
              <w:rPr>
                <w:rFonts w:ascii="Calibri" w:eastAsia="Calibri" w:hAnsi="Calibri" w:cs="Calibri"/>
                <w:sz w:val="20"/>
                <w:szCs w:val="20"/>
              </w:rPr>
              <w:t xml:space="preserve">, 86(2), 602–640. </w:t>
            </w:r>
          </w:p>
          <w:p w14:paraId="018018F0" w14:textId="77777777" w:rsidR="009B55EC" w:rsidRDefault="009B55EC" w:rsidP="00A914D9">
            <w:pPr>
              <w:spacing w:line="259" w:lineRule="auto"/>
              <w:rPr>
                <w:rFonts w:ascii="Calibri" w:eastAsia="Calibri" w:hAnsi="Calibri" w:cs="Calibri"/>
                <w:sz w:val="20"/>
                <w:szCs w:val="20"/>
              </w:rPr>
            </w:pPr>
          </w:p>
          <w:p w14:paraId="2A495EFE" w14:textId="77777777" w:rsidR="009B55EC" w:rsidRDefault="009B55EC" w:rsidP="00A914D9">
            <w:pPr>
              <w:spacing w:line="259" w:lineRule="auto"/>
              <w:rPr>
                <w:rFonts w:ascii="Calibri" w:eastAsia="Calibri" w:hAnsi="Calibri" w:cs="Calibri"/>
                <w:sz w:val="20"/>
                <w:szCs w:val="20"/>
              </w:rPr>
            </w:pPr>
            <w:r w:rsidRPr="21A2CE0C">
              <w:rPr>
                <w:rFonts w:ascii="Calibri" w:eastAsia="Calibri" w:hAnsi="Calibri" w:cs="Calibri"/>
                <w:sz w:val="20"/>
                <w:szCs w:val="20"/>
              </w:rPr>
              <w:t xml:space="preserve">Mitchell, D. (2014). </w:t>
            </w:r>
            <w:hyperlink r:id="rId87">
              <w:r w:rsidRPr="21A2CE0C">
                <w:rPr>
                  <w:rStyle w:val="Hyperlink"/>
                  <w:rFonts w:ascii="Calibri" w:eastAsia="Calibri" w:hAnsi="Calibri" w:cs="Calibri"/>
                  <w:sz w:val="20"/>
                  <w:szCs w:val="20"/>
                </w:rPr>
                <w:t>What really works in special and inclusive education</w:t>
              </w:r>
            </w:hyperlink>
            <w:r w:rsidRPr="21A2CE0C">
              <w:rPr>
                <w:rFonts w:ascii="Calibri" w:eastAsia="Calibri" w:hAnsi="Calibri" w:cs="Calibri"/>
                <w:sz w:val="20"/>
                <w:szCs w:val="20"/>
              </w:rPr>
              <w:t xml:space="preserve">. Oxford: Routledge. </w:t>
            </w:r>
            <w:proofErr w:type="spellStart"/>
            <w:r w:rsidRPr="21A2CE0C">
              <w:rPr>
                <w:rFonts w:ascii="Calibri" w:eastAsia="Calibri" w:hAnsi="Calibri" w:cs="Calibri"/>
                <w:sz w:val="20"/>
                <w:szCs w:val="20"/>
              </w:rPr>
              <w:t>Sibieta</w:t>
            </w:r>
            <w:proofErr w:type="spellEnd"/>
            <w:r w:rsidRPr="21A2CE0C">
              <w:rPr>
                <w:rFonts w:ascii="Calibri" w:eastAsia="Calibri" w:hAnsi="Calibri" w:cs="Calibri"/>
                <w:sz w:val="20"/>
                <w:szCs w:val="20"/>
              </w:rPr>
              <w:t xml:space="preserve">, L., Greaves, E. &amp; </w:t>
            </w:r>
            <w:proofErr w:type="spellStart"/>
            <w:r w:rsidRPr="21A2CE0C">
              <w:rPr>
                <w:rFonts w:ascii="Calibri" w:eastAsia="Calibri" w:hAnsi="Calibri" w:cs="Calibri"/>
                <w:sz w:val="20"/>
                <w:szCs w:val="20"/>
              </w:rPr>
              <w:t>Sianesi</w:t>
            </w:r>
            <w:proofErr w:type="spellEnd"/>
            <w:r w:rsidRPr="21A2CE0C">
              <w:rPr>
                <w:rFonts w:ascii="Calibri" w:eastAsia="Calibri" w:hAnsi="Calibri" w:cs="Calibri"/>
                <w:sz w:val="20"/>
                <w:szCs w:val="20"/>
              </w:rPr>
              <w:t>, B. (2014) Increasing Pupil Motivation: Evaluation Report.</w:t>
            </w:r>
          </w:p>
          <w:p w14:paraId="5BCE0BC4" w14:textId="77777777" w:rsidR="009B55EC" w:rsidRDefault="009B55EC" w:rsidP="00A914D9">
            <w:pPr>
              <w:spacing w:line="259" w:lineRule="auto"/>
              <w:rPr>
                <w:rFonts w:ascii="Calibri" w:eastAsia="Calibri" w:hAnsi="Calibri" w:cs="Calibri"/>
                <w:sz w:val="20"/>
                <w:szCs w:val="20"/>
              </w:rPr>
            </w:pPr>
          </w:p>
          <w:p w14:paraId="0AA64D37" w14:textId="77777777" w:rsidR="009B55EC" w:rsidRDefault="009B55EC" w:rsidP="00A914D9">
            <w:pPr>
              <w:spacing w:line="259" w:lineRule="auto"/>
              <w:rPr>
                <w:rFonts w:ascii="Calibri" w:eastAsia="Calibri" w:hAnsi="Calibri" w:cs="Calibri"/>
                <w:sz w:val="20"/>
                <w:szCs w:val="20"/>
              </w:rPr>
            </w:pPr>
            <w:proofErr w:type="spellStart"/>
            <w:r w:rsidRPr="21A2CE0C">
              <w:rPr>
                <w:rFonts w:ascii="Calibri" w:eastAsia="Calibri" w:hAnsi="Calibri" w:cs="Calibri"/>
                <w:sz w:val="20"/>
                <w:szCs w:val="20"/>
              </w:rPr>
              <w:t>Ursache</w:t>
            </w:r>
            <w:proofErr w:type="spellEnd"/>
            <w:r w:rsidRPr="21A2CE0C">
              <w:rPr>
                <w:rFonts w:ascii="Calibri" w:eastAsia="Calibri" w:hAnsi="Calibri" w:cs="Calibri"/>
                <w:sz w:val="20"/>
                <w:szCs w:val="20"/>
              </w:rPr>
              <w:t>, A., Blair, C., &amp; Raver, C. C. (2012) The promotion of self‐regulation as a means of enhancing school readiness and early achievement in children at risk for school failure. Child Development Perspectives, 6(2), 122-128.</w:t>
            </w:r>
          </w:p>
        </w:tc>
        <w:tc>
          <w:tcPr>
            <w:tcW w:w="4160" w:type="dxa"/>
            <w:vMerge/>
          </w:tcPr>
          <w:p w14:paraId="28ECDB19" w14:textId="77777777" w:rsidR="009B55EC" w:rsidRDefault="009B55EC" w:rsidP="00A914D9">
            <w:pPr>
              <w:spacing w:line="259" w:lineRule="auto"/>
              <w:rPr>
                <w:rStyle w:val="normaltextrun"/>
                <w:rFonts w:eastAsiaTheme="minorEastAsia"/>
                <w:sz w:val="20"/>
                <w:szCs w:val="20"/>
              </w:rPr>
            </w:pPr>
            <w:r w:rsidRPr="21A2CE0C">
              <w:rPr>
                <w:rStyle w:val="normaltextrun"/>
                <w:rFonts w:eastAsiaTheme="minorEastAsia"/>
                <w:sz w:val="20"/>
                <w:szCs w:val="20"/>
              </w:rPr>
              <w:t>See above</w:t>
            </w:r>
          </w:p>
        </w:tc>
      </w:tr>
      <w:tr w:rsidR="009B55EC" w14:paraId="171C093E" w14:textId="77777777" w:rsidTr="00A914D9">
        <w:trPr>
          <w:trHeight w:val="870"/>
        </w:trPr>
        <w:tc>
          <w:tcPr>
            <w:tcW w:w="792" w:type="dxa"/>
            <w:shd w:val="clear" w:color="auto" w:fill="DAEEF3" w:themeFill="accent5" w:themeFillTint="33"/>
          </w:tcPr>
          <w:p w14:paraId="48D93827" w14:textId="77777777" w:rsidR="009B55EC" w:rsidRDefault="009B55EC" w:rsidP="00A914D9">
            <w:pPr>
              <w:spacing w:line="259" w:lineRule="auto"/>
              <w:rPr>
                <w:rFonts w:eastAsiaTheme="minorEastAsia"/>
                <w:color w:val="000000" w:themeColor="text1"/>
                <w:sz w:val="20"/>
                <w:szCs w:val="20"/>
              </w:rPr>
            </w:pPr>
            <w:r w:rsidRPr="1C8356F7">
              <w:rPr>
                <w:rFonts w:eastAsiaTheme="minorEastAsia"/>
                <w:color w:val="000000" w:themeColor="text1"/>
                <w:sz w:val="20"/>
                <w:szCs w:val="20"/>
              </w:rPr>
              <w:t>4-5</w:t>
            </w:r>
          </w:p>
          <w:p w14:paraId="504BFE51" w14:textId="77777777" w:rsidR="009B55EC" w:rsidRDefault="009B55EC" w:rsidP="00A914D9">
            <w:pPr>
              <w:spacing w:line="259" w:lineRule="auto"/>
              <w:rPr>
                <w:rFonts w:eastAsiaTheme="minorEastAsia"/>
                <w:color w:val="000000" w:themeColor="text1"/>
                <w:sz w:val="20"/>
                <w:szCs w:val="20"/>
              </w:rPr>
            </w:pPr>
          </w:p>
          <w:p w14:paraId="0E685494" w14:textId="77777777" w:rsidR="009B55EC" w:rsidRDefault="009B55EC" w:rsidP="00A914D9">
            <w:pPr>
              <w:spacing w:line="259" w:lineRule="auto"/>
              <w:rPr>
                <w:rFonts w:eastAsiaTheme="minorEastAsia"/>
                <w:sz w:val="20"/>
                <w:szCs w:val="20"/>
              </w:rPr>
            </w:pPr>
            <w:r>
              <w:rPr>
                <w:rFonts w:eastAsiaTheme="minorEastAsia"/>
                <w:sz w:val="20"/>
                <w:szCs w:val="20"/>
              </w:rPr>
              <w:t>DG124</w:t>
            </w:r>
          </w:p>
          <w:p w14:paraId="53815B80" w14:textId="77777777" w:rsidR="009B55EC" w:rsidRDefault="009B55EC" w:rsidP="00A914D9">
            <w:pPr>
              <w:spacing w:line="259" w:lineRule="auto"/>
              <w:rPr>
                <w:rFonts w:eastAsiaTheme="minorEastAsia"/>
                <w:color w:val="000000" w:themeColor="text1"/>
                <w:sz w:val="20"/>
                <w:szCs w:val="20"/>
              </w:rPr>
            </w:pPr>
          </w:p>
        </w:tc>
        <w:tc>
          <w:tcPr>
            <w:tcW w:w="682" w:type="dxa"/>
            <w:shd w:val="clear" w:color="auto" w:fill="DAEEF3" w:themeFill="accent5" w:themeFillTint="33"/>
          </w:tcPr>
          <w:p w14:paraId="24A01E02" w14:textId="77777777" w:rsidR="009B55EC" w:rsidRDefault="009B55EC" w:rsidP="00A914D9">
            <w:pPr>
              <w:spacing w:line="259" w:lineRule="auto"/>
              <w:rPr>
                <w:rFonts w:eastAsiaTheme="minorEastAsia"/>
                <w:sz w:val="20"/>
                <w:szCs w:val="20"/>
              </w:rPr>
            </w:pPr>
          </w:p>
        </w:tc>
        <w:tc>
          <w:tcPr>
            <w:tcW w:w="1717"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2DAC0AC5" w14:textId="77777777" w:rsidR="009B55EC" w:rsidRDefault="009B55EC" w:rsidP="00A914D9">
            <w:pPr>
              <w:spacing w:line="259" w:lineRule="auto"/>
              <w:rPr>
                <w:rStyle w:val="normaltextrun"/>
                <w:rFonts w:eastAsiaTheme="minorEastAsia"/>
                <w:sz w:val="20"/>
                <w:szCs w:val="20"/>
              </w:rPr>
            </w:pPr>
            <w:r>
              <w:rPr>
                <w:rStyle w:val="normaltextrun"/>
                <w:rFonts w:eastAsiaTheme="minorEastAsia"/>
                <w:sz w:val="20"/>
                <w:szCs w:val="20"/>
              </w:rPr>
              <w:t>Independent:</w:t>
            </w:r>
          </w:p>
          <w:p w14:paraId="3C25EB74" w14:textId="77777777" w:rsidR="009B55EC" w:rsidRDefault="009B55EC" w:rsidP="00A914D9">
            <w:pPr>
              <w:spacing w:line="259" w:lineRule="auto"/>
            </w:pPr>
            <w:r w:rsidRPr="21A2CE0C">
              <w:rPr>
                <w:rStyle w:val="normaltextrun"/>
                <w:rFonts w:eastAsiaTheme="minorEastAsia"/>
                <w:sz w:val="20"/>
                <w:szCs w:val="20"/>
              </w:rPr>
              <w:t>Trauma informed online training.</w:t>
            </w:r>
          </w:p>
        </w:tc>
        <w:tc>
          <w:tcPr>
            <w:tcW w:w="2412" w:type="dxa"/>
            <w:vMerge/>
          </w:tcPr>
          <w:p w14:paraId="15C68A59" w14:textId="77777777" w:rsidR="009B55EC" w:rsidRDefault="009B55EC" w:rsidP="00A914D9">
            <w:pPr>
              <w:spacing w:line="259" w:lineRule="auto"/>
              <w:rPr>
                <w:rStyle w:val="normaltextrun"/>
                <w:rFonts w:eastAsiaTheme="minorEastAsia"/>
                <w:sz w:val="20"/>
                <w:szCs w:val="20"/>
              </w:rPr>
            </w:pPr>
            <w:r w:rsidRPr="21A2CE0C">
              <w:rPr>
                <w:rStyle w:val="normaltextrun"/>
                <w:rFonts w:eastAsiaTheme="minorEastAsia"/>
                <w:sz w:val="20"/>
                <w:szCs w:val="20"/>
              </w:rPr>
              <w:t>See above</w:t>
            </w:r>
          </w:p>
        </w:tc>
        <w:tc>
          <w:tcPr>
            <w:tcW w:w="1590"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7CB63D90" w14:textId="77777777" w:rsidR="009B55EC" w:rsidRDefault="009B55EC" w:rsidP="00A914D9">
            <w:pPr>
              <w:spacing w:line="259" w:lineRule="auto"/>
              <w:rPr>
                <w:rFonts w:ascii="Calibri" w:eastAsia="Calibri" w:hAnsi="Calibri" w:cs="Calibri"/>
                <w:color w:val="000000" w:themeColor="text1"/>
                <w:sz w:val="20"/>
                <w:szCs w:val="20"/>
              </w:rPr>
            </w:pPr>
            <w:r w:rsidRPr="21A2CE0C">
              <w:rPr>
                <w:rFonts w:ascii="Calibri" w:eastAsia="Calibri" w:hAnsi="Calibri" w:cs="Calibri"/>
                <w:b/>
                <w:bCs/>
                <w:color w:val="000000" w:themeColor="text1"/>
                <w:sz w:val="20"/>
                <w:szCs w:val="20"/>
              </w:rPr>
              <w:t xml:space="preserve">Professional behaviours </w:t>
            </w:r>
          </w:p>
          <w:p w14:paraId="7664B738" w14:textId="77777777" w:rsidR="009B55EC" w:rsidRDefault="009B55EC" w:rsidP="00A914D9">
            <w:pPr>
              <w:spacing w:line="259" w:lineRule="auto"/>
              <w:rPr>
                <w:rFonts w:ascii="Calibri" w:eastAsia="Calibri" w:hAnsi="Calibri" w:cs="Calibri"/>
                <w:b/>
                <w:bCs/>
                <w:color w:val="000000" w:themeColor="text1"/>
                <w:sz w:val="20"/>
                <w:szCs w:val="20"/>
              </w:rPr>
            </w:pPr>
          </w:p>
          <w:p w14:paraId="10D5CD91" w14:textId="77777777" w:rsidR="009B55EC" w:rsidRDefault="009B55EC" w:rsidP="00A914D9">
            <w:pPr>
              <w:spacing w:line="259" w:lineRule="auto"/>
              <w:rPr>
                <w:rFonts w:ascii="Calibri" w:eastAsia="Calibri" w:hAnsi="Calibri" w:cs="Calibri"/>
                <w:b/>
                <w:bCs/>
                <w:color w:val="000000" w:themeColor="text1"/>
                <w:sz w:val="20"/>
                <w:szCs w:val="20"/>
              </w:rPr>
            </w:pPr>
            <w:r w:rsidRPr="21A2CE0C">
              <w:rPr>
                <w:rFonts w:ascii="Calibri" w:eastAsia="Calibri" w:hAnsi="Calibri" w:cs="Calibri"/>
                <w:b/>
                <w:bCs/>
                <w:color w:val="000000" w:themeColor="text1"/>
                <w:sz w:val="20"/>
                <w:szCs w:val="20"/>
              </w:rPr>
              <w:t>Behaviour and Expectations</w:t>
            </w:r>
          </w:p>
          <w:p w14:paraId="753BEEA4" w14:textId="77777777" w:rsidR="009B55EC" w:rsidRDefault="009B55EC" w:rsidP="00A914D9">
            <w:pPr>
              <w:spacing w:line="259" w:lineRule="auto"/>
              <w:rPr>
                <w:rFonts w:ascii="Calibri" w:eastAsia="Calibri" w:hAnsi="Calibri" w:cs="Calibri"/>
                <w:color w:val="000000" w:themeColor="text1"/>
                <w:sz w:val="20"/>
                <w:szCs w:val="20"/>
              </w:rPr>
            </w:pPr>
          </w:p>
          <w:p w14:paraId="173F07E9" w14:textId="77777777" w:rsidR="009B55EC" w:rsidRDefault="009B55EC" w:rsidP="00A914D9">
            <w:pPr>
              <w:spacing w:line="259" w:lineRule="auto"/>
              <w:rPr>
                <w:rFonts w:ascii="Calibri" w:eastAsia="Calibri" w:hAnsi="Calibri" w:cs="Calibri"/>
                <w:color w:val="000000" w:themeColor="text1"/>
                <w:sz w:val="20"/>
                <w:szCs w:val="20"/>
              </w:rPr>
            </w:pPr>
            <w:r w:rsidRPr="21A2CE0C">
              <w:rPr>
                <w:rFonts w:ascii="Calibri" w:eastAsia="Calibri" w:hAnsi="Calibri" w:cs="Calibri"/>
                <w:color w:val="000000" w:themeColor="text1"/>
                <w:sz w:val="20"/>
                <w:szCs w:val="20"/>
              </w:rPr>
              <w:t>Being a professional</w:t>
            </w:r>
          </w:p>
          <w:p w14:paraId="681F32B5" w14:textId="77777777" w:rsidR="009B55EC" w:rsidRDefault="009B55EC" w:rsidP="00A914D9">
            <w:pPr>
              <w:spacing w:line="259" w:lineRule="auto"/>
              <w:rPr>
                <w:rFonts w:ascii="Calibri" w:eastAsia="Calibri" w:hAnsi="Calibri" w:cs="Calibri"/>
                <w:color w:val="000000" w:themeColor="text1"/>
                <w:sz w:val="20"/>
                <w:szCs w:val="20"/>
              </w:rPr>
            </w:pPr>
          </w:p>
          <w:p w14:paraId="0FE94B62" w14:textId="77777777" w:rsidR="009B55EC" w:rsidRDefault="009B55EC" w:rsidP="00A914D9">
            <w:pPr>
              <w:spacing w:line="259" w:lineRule="auto"/>
              <w:rPr>
                <w:rFonts w:ascii="Calibri" w:eastAsia="Calibri" w:hAnsi="Calibri" w:cs="Calibri"/>
                <w:color w:val="000000" w:themeColor="text1"/>
                <w:sz w:val="20"/>
                <w:szCs w:val="20"/>
              </w:rPr>
            </w:pPr>
            <w:r w:rsidRPr="1C8356F7">
              <w:rPr>
                <w:rFonts w:ascii="Calibri" w:eastAsia="Calibri" w:hAnsi="Calibri" w:cs="Calibri"/>
                <w:color w:val="000000" w:themeColor="text1"/>
                <w:sz w:val="20"/>
                <w:szCs w:val="20"/>
              </w:rPr>
              <w:t>Critical thinking</w:t>
            </w:r>
          </w:p>
        </w:tc>
        <w:tc>
          <w:tcPr>
            <w:tcW w:w="3195" w:type="dxa"/>
            <w:vMerge/>
          </w:tcPr>
          <w:p w14:paraId="03FDAB39" w14:textId="77777777" w:rsidR="009B55EC" w:rsidRDefault="009B55EC" w:rsidP="00A914D9">
            <w:pPr>
              <w:spacing w:line="259" w:lineRule="auto"/>
              <w:rPr>
                <w:rStyle w:val="normaltextrun"/>
                <w:rFonts w:eastAsiaTheme="minorEastAsia"/>
                <w:sz w:val="20"/>
                <w:szCs w:val="20"/>
                <w:highlight w:val="yellow"/>
              </w:rPr>
            </w:pPr>
          </w:p>
        </w:tc>
        <w:tc>
          <w:tcPr>
            <w:tcW w:w="4160" w:type="dxa"/>
            <w:vMerge/>
          </w:tcPr>
          <w:p w14:paraId="359E5B29" w14:textId="77777777" w:rsidR="009B55EC" w:rsidRDefault="009B55EC" w:rsidP="00A914D9">
            <w:pPr>
              <w:spacing w:line="259" w:lineRule="auto"/>
              <w:rPr>
                <w:rStyle w:val="normaltextrun"/>
                <w:rFonts w:eastAsiaTheme="minorEastAsia"/>
                <w:sz w:val="20"/>
                <w:szCs w:val="20"/>
              </w:rPr>
            </w:pPr>
            <w:r w:rsidRPr="21A2CE0C">
              <w:rPr>
                <w:rStyle w:val="normaltextrun"/>
                <w:rFonts w:eastAsiaTheme="minorEastAsia"/>
                <w:sz w:val="20"/>
                <w:szCs w:val="20"/>
              </w:rPr>
              <w:t>See above</w:t>
            </w:r>
          </w:p>
        </w:tc>
      </w:tr>
      <w:tr w:rsidR="009B55EC" w14:paraId="03726C2D" w14:textId="77777777" w:rsidTr="00A914D9">
        <w:trPr>
          <w:trHeight w:val="1479"/>
        </w:trPr>
        <w:tc>
          <w:tcPr>
            <w:tcW w:w="792" w:type="dxa"/>
            <w:shd w:val="clear" w:color="auto" w:fill="FFFFFF" w:themeFill="background1"/>
          </w:tcPr>
          <w:p w14:paraId="299B3EBB" w14:textId="77777777" w:rsidR="009B55EC" w:rsidRDefault="009B55EC" w:rsidP="00A914D9">
            <w:pPr>
              <w:spacing w:line="259" w:lineRule="auto"/>
              <w:rPr>
                <w:rFonts w:eastAsiaTheme="minorEastAsia"/>
                <w:color w:val="000000" w:themeColor="text1"/>
                <w:sz w:val="20"/>
                <w:szCs w:val="20"/>
              </w:rPr>
            </w:pPr>
            <w:r w:rsidRPr="612C21C2">
              <w:rPr>
                <w:rFonts w:eastAsiaTheme="minorEastAsia"/>
                <w:color w:val="000000" w:themeColor="text1"/>
                <w:sz w:val="20"/>
                <w:szCs w:val="20"/>
              </w:rPr>
              <w:t>Wed</w:t>
            </w:r>
          </w:p>
          <w:p w14:paraId="43C2500B" w14:textId="77777777" w:rsidR="009B55EC" w:rsidRDefault="009B55EC" w:rsidP="00A914D9">
            <w:pPr>
              <w:spacing w:line="259" w:lineRule="auto"/>
              <w:rPr>
                <w:rFonts w:eastAsiaTheme="minorEastAsia"/>
                <w:color w:val="000000" w:themeColor="text1"/>
                <w:sz w:val="20"/>
                <w:szCs w:val="20"/>
              </w:rPr>
            </w:pPr>
            <w:r w:rsidRPr="612C21C2">
              <w:rPr>
                <w:rFonts w:eastAsiaTheme="minorEastAsia"/>
                <w:color w:val="000000" w:themeColor="text1"/>
                <w:sz w:val="20"/>
                <w:szCs w:val="20"/>
              </w:rPr>
              <w:t>27/9</w:t>
            </w:r>
          </w:p>
          <w:p w14:paraId="1085941C" w14:textId="77777777" w:rsidR="009B55EC" w:rsidRDefault="009B55EC" w:rsidP="00A914D9">
            <w:pPr>
              <w:spacing w:line="259" w:lineRule="auto"/>
              <w:rPr>
                <w:rFonts w:eastAsiaTheme="minorEastAsia"/>
                <w:color w:val="000000" w:themeColor="text1"/>
                <w:sz w:val="20"/>
                <w:szCs w:val="20"/>
              </w:rPr>
            </w:pPr>
            <w:r w:rsidRPr="612C21C2">
              <w:rPr>
                <w:rFonts w:eastAsiaTheme="minorEastAsia"/>
                <w:color w:val="000000" w:themeColor="text1"/>
                <w:sz w:val="20"/>
                <w:szCs w:val="20"/>
              </w:rPr>
              <w:t>1-2.30</w:t>
            </w:r>
          </w:p>
          <w:p w14:paraId="6F8FAF0A" w14:textId="77777777" w:rsidR="009B55EC" w:rsidRDefault="009B55EC" w:rsidP="00A914D9">
            <w:pPr>
              <w:spacing w:line="259" w:lineRule="auto"/>
              <w:rPr>
                <w:rFonts w:eastAsiaTheme="minorEastAsia"/>
                <w:color w:val="000000" w:themeColor="text1"/>
                <w:sz w:val="20"/>
                <w:szCs w:val="20"/>
              </w:rPr>
            </w:pPr>
          </w:p>
          <w:p w14:paraId="763B0DA9" w14:textId="77777777" w:rsidR="009B55EC" w:rsidRDefault="009B55EC" w:rsidP="00A914D9">
            <w:pPr>
              <w:spacing w:line="259" w:lineRule="auto"/>
              <w:rPr>
                <w:rFonts w:eastAsiaTheme="minorEastAsia"/>
                <w:sz w:val="20"/>
                <w:szCs w:val="20"/>
              </w:rPr>
            </w:pPr>
            <w:r>
              <w:rPr>
                <w:rFonts w:eastAsiaTheme="minorEastAsia"/>
                <w:sz w:val="20"/>
                <w:szCs w:val="20"/>
              </w:rPr>
              <w:t>DG124</w:t>
            </w:r>
          </w:p>
        </w:tc>
        <w:tc>
          <w:tcPr>
            <w:tcW w:w="682" w:type="dxa"/>
            <w:shd w:val="clear" w:color="auto" w:fill="FFFFFF" w:themeFill="background1"/>
          </w:tcPr>
          <w:p w14:paraId="5288167D" w14:textId="77777777" w:rsidR="009B55EC" w:rsidRDefault="009B55EC" w:rsidP="00A914D9">
            <w:pPr>
              <w:spacing w:line="259" w:lineRule="auto"/>
              <w:rPr>
                <w:rFonts w:eastAsiaTheme="minorEastAsia"/>
                <w:sz w:val="20"/>
                <w:szCs w:val="20"/>
              </w:rPr>
            </w:pPr>
            <w:r w:rsidRPr="612C21C2">
              <w:rPr>
                <w:rFonts w:eastAsiaTheme="minorEastAsia"/>
                <w:sz w:val="20"/>
                <w:szCs w:val="20"/>
              </w:rPr>
              <w:t>RM</w:t>
            </w:r>
          </w:p>
        </w:tc>
        <w:tc>
          <w:tcPr>
            <w:tcW w:w="1717" w:type="dxa"/>
            <w:tcBorders>
              <w:top w:val="single" w:sz="6" w:space="0" w:color="auto"/>
              <w:left w:val="single" w:sz="6" w:space="0" w:color="auto"/>
              <w:bottom w:val="single" w:sz="6" w:space="0" w:color="auto"/>
              <w:right w:val="single" w:sz="6" w:space="0" w:color="auto"/>
            </w:tcBorders>
            <w:shd w:val="clear" w:color="auto" w:fill="FFFFFF" w:themeFill="background1"/>
          </w:tcPr>
          <w:p w14:paraId="49D38A42" w14:textId="77777777" w:rsidR="009B55EC" w:rsidRDefault="009B55EC" w:rsidP="00A914D9">
            <w:pPr>
              <w:spacing w:line="259" w:lineRule="auto"/>
              <w:rPr>
                <w:rFonts w:eastAsiaTheme="minorEastAsia"/>
                <w:sz w:val="20"/>
                <w:szCs w:val="20"/>
              </w:rPr>
            </w:pPr>
            <w:r w:rsidRPr="612C21C2">
              <w:rPr>
                <w:rFonts w:eastAsiaTheme="minorEastAsia"/>
                <w:sz w:val="20"/>
                <w:szCs w:val="20"/>
              </w:rPr>
              <w:t>SE1 briefing</w:t>
            </w:r>
          </w:p>
        </w:tc>
        <w:tc>
          <w:tcPr>
            <w:tcW w:w="2412" w:type="dxa"/>
            <w:tcBorders>
              <w:top w:val="single" w:sz="6" w:space="0" w:color="auto"/>
              <w:left w:val="single" w:sz="6" w:space="0" w:color="auto"/>
              <w:bottom w:val="single" w:sz="6" w:space="0" w:color="auto"/>
              <w:right w:val="single" w:sz="6" w:space="0" w:color="auto"/>
            </w:tcBorders>
            <w:shd w:val="clear" w:color="auto" w:fill="FFFFFF" w:themeFill="background1"/>
          </w:tcPr>
          <w:p w14:paraId="536BDF71" w14:textId="77777777" w:rsidR="009B55EC" w:rsidRDefault="009B55EC" w:rsidP="00A914D9">
            <w:pPr>
              <w:spacing w:line="259" w:lineRule="auto"/>
              <w:rPr>
                <w:rFonts w:ascii="Calibri" w:eastAsia="Calibri" w:hAnsi="Calibri" w:cs="Calibri"/>
                <w:sz w:val="20"/>
                <w:szCs w:val="20"/>
              </w:rPr>
            </w:pPr>
          </w:p>
        </w:tc>
        <w:tc>
          <w:tcPr>
            <w:tcW w:w="1590" w:type="dxa"/>
            <w:tcBorders>
              <w:top w:val="single" w:sz="6" w:space="0" w:color="auto"/>
              <w:left w:val="single" w:sz="6" w:space="0" w:color="auto"/>
              <w:bottom w:val="single" w:sz="6" w:space="0" w:color="auto"/>
              <w:right w:val="single" w:sz="6" w:space="0" w:color="auto"/>
            </w:tcBorders>
            <w:shd w:val="clear" w:color="auto" w:fill="FFFFFF" w:themeFill="background1"/>
          </w:tcPr>
          <w:p w14:paraId="6C67C73E" w14:textId="77777777" w:rsidR="009B55EC" w:rsidRDefault="009B55EC" w:rsidP="00A914D9">
            <w:pPr>
              <w:spacing w:line="259" w:lineRule="auto"/>
              <w:rPr>
                <w:rFonts w:eastAsiaTheme="minorEastAsia"/>
                <w:b/>
                <w:bCs/>
                <w:sz w:val="20"/>
                <w:szCs w:val="20"/>
              </w:rPr>
            </w:pPr>
            <w:r w:rsidRPr="612C21C2">
              <w:rPr>
                <w:rFonts w:eastAsiaTheme="minorEastAsia"/>
                <w:b/>
                <w:bCs/>
                <w:sz w:val="20"/>
                <w:szCs w:val="20"/>
              </w:rPr>
              <w:t>Professional behaviours</w:t>
            </w:r>
          </w:p>
          <w:p w14:paraId="64538384" w14:textId="77777777" w:rsidR="009B55EC" w:rsidRDefault="009B55EC" w:rsidP="00A914D9">
            <w:pPr>
              <w:spacing w:line="259" w:lineRule="auto"/>
              <w:rPr>
                <w:rFonts w:eastAsiaTheme="minorEastAsia"/>
                <w:sz w:val="20"/>
                <w:szCs w:val="20"/>
              </w:rPr>
            </w:pPr>
          </w:p>
          <w:p w14:paraId="72E951AA" w14:textId="77777777" w:rsidR="009B55EC" w:rsidRDefault="009B55EC" w:rsidP="00A914D9">
            <w:pPr>
              <w:spacing w:line="259" w:lineRule="auto"/>
              <w:rPr>
                <w:rFonts w:eastAsiaTheme="minorEastAsia"/>
                <w:sz w:val="20"/>
                <w:szCs w:val="20"/>
              </w:rPr>
            </w:pPr>
            <w:r w:rsidRPr="612C21C2">
              <w:rPr>
                <w:rFonts w:eastAsiaTheme="minorEastAsia"/>
                <w:sz w:val="20"/>
                <w:szCs w:val="20"/>
              </w:rPr>
              <w:t>Being a professional</w:t>
            </w:r>
          </w:p>
        </w:tc>
        <w:tc>
          <w:tcPr>
            <w:tcW w:w="3195" w:type="dxa"/>
            <w:tcBorders>
              <w:top w:val="single" w:sz="6" w:space="0" w:color="auto"/>
              <w:left w:val="single" w:sz="6" w:space="0" w:color="auto"/>
              <w:bottom w:val="single" w:sz="6" w:space="0" w:color="auto"/>
              <w:right w:val="single" w:sz="6" w:space="0" w:color="auto"/>
            </w:tcBorders>
            <w:shd w:val="clear" w:color="auto" w:fill="FFFFFF" w:themeFill="background1"/>
          </w:tcPr>
          <w:p w14:paraId="7BEEEA7A" w14:textId="77777777" w:rsidR="009B55EC" w:rsidRDefault="009B55EC" w:rsidP="00A914D9">
            <w:pPr>
              <w:spacing w:line="259" w:lineRule="auto"/>
              <w:rPr>
                <w:rFonts w:eastAsiaTheme="minorEastAsia"/>
                <w:sz w:val="20"/>
                <w:szCs w:val="20"/>
              </w:rPr>
            </w:pPr>
          </w:p>
        </w:tc>
        <w:tc>
          <w:tcPr>
            <w:tcW w:w="4160" w:type="dxa"/>
            <w:tcBorders>
              <w:top w:val="single" w:sz="6" w:space="0" w:color="auto"/>
              <w:left w:val="single" w:sz="6" w:space="0" w:color="auto"/>
              <w:bottom w:val="single" w:sz="6" w:space="0" w:color="auto"/>
              <w:right w:val="single" w:sz="6" w:space="0" w:color="auto"/>
            </w:tcBorders>
            <w:shd w:val="clear" w:color="auto" w:fill="FFFFFF" w:themeFill="background1"/>
          </w:tcPr>
          <w:p w14:paraId="17A6571D" w14:textId="77777777" w:rsidR="009B55EC" w:rsidRDefault="009B55EC" w:rsidP="00A914D9">
            <w:pPr>
              <w:spacing w:line="259" w:lineRule="auto"/>
              <w:rPr>
                <w:rFonts w:ascii="Calibri" w:eastAsia="Calibri" w:hAnsi="Calibri" w:cs="Calibri"/>
                <w:color w:val="000000" w:themeColor="text1"/>
                <w:sz w:val="20"/>
                <w:szCs w:val="20"/>
              </w:rPr>
            </w:pPr>
            <w:r w:rsidRPr="612C21C2">
              <w:rPr>
                <w:rFonts w:ascii="Calibri" w:eastAsia="Calibri" w:hAnsi="Calibri" w:cs="Calibri"/>
                <w:color w:val="000000" w:themeColor="text1"/>
                <w:sz w:val="20"/>
                <w:szCs w:val="20"/>
              </w:rPr>
              <w:t>Read student/mentor handbook</w:t>
            </w:r>
          </w:p>
          <w:p w14:paraId="6368B2B3" w14:textId="77777777" w:rsidR="009B55EC" w:rsidRDefault="009B55EC" w:rsidP="00A914D9">
            <w:pPr>
              <w:spacing w:line="259" w:lineRule="auto"/>
              <w:rPr>
                <w:rFonts w:ascii="Calibri" w:eastAsia="Calibri" w:hAnsi="Calibri" w:cs="Calibri"/>
                <w:color w:val="000000" w:themeColor="text1"/>
                <w:sz w:val="20"/>
                <w:szCs w:val="20"/>
              </w:rPr>
            </w:pPr>
            <w:r w:rsidRPr="612C21C2">
              <w:rPr>
                <w:rFonts w:ascii="Calibri" w:eastAsia="Calibri" w:hAnsi="Calibri" w:cs="Calibri"/>
                <w:color w:val="000000" w:themeColor="text1"/>
                <w:sz w:val="20"/>
                <w:szCs w:val="20"/>
              </w:rPr>
              <w:t>Become familiar with the SE formative assessment continuum</w:t>
            </w:r>
          </w:p>
          <w:p w14:paraId="429C5B96" w14:textId="77777777" w:rsidR="009B55EC" w:rsidRDefault="009B55EC" w:rsidP="00A914D9">
            <w:pPr>
              <w:spacing w:line="259" w:lineRule="auto"/>
              <w:rPr>
                <w:rFonts w:eastAsiaTheme="minorEastAsia"/>
                <w:sz w:val="20"/>
                <w:szCs w:val="20"/>
              </w:rPr>
            </w:pPr>
          </w:p>
        </w:tc>
      </w:tr>
      <w:tr w:rsidR="009B55EC" w14:paraId="4EE445FD" w14:textId="77777777" w:rsidTr="00A914D9">
        <w:trPr>
          <w:trHeight w:val="1479"/>
        </w:trPr>
        <w:tc>
          <w:tcPr>
            <w:tcW w:w="792" w:type="dxa"/>
            <w:shd w:val="clear" w:color="auto" w:fill="FFFFFF" w:themeFill="background1"/>
          </w:tcPr>
          <w:p w14:paraId="57ACB64A" w14:textId="77777777" w:rsidR="009B55EC" w:rsidRDefault="009B55EC" w:rsidP="00A914D9">
            <w:pPr>
              <w:spacing w:line="259" w:lineRule="auto"/>
              <w:rPr>
                <w:rFonts w:eastAsiaTheme="minorEastAsia"/>
                <w:sz w:val="20"/>
                <w:szCs w:val="20"/>
              </w:rPr>
            </w:pPr>
            <w:r w:rsidRPr="1C8356F7">
              <w:rPr>
                <w:rFonts w:eastAsiaTheme="minorEastAsia"/>
                <w:color w:val="000000" w:themeColor="text1"/>
                <w:sz w:val="20"/>
                <w:szCs w:val="20"/>
              </w:rPr>
              <w:t>3-4.30</w:t>
            </w:r>
          </w:p>
          <w:p w14:paraId="17DA1AB7" w14:textId="77777777" w:rsidR="009B55EC" w:rsidRDefault="009B55EC" w:rsidP="00A914D9">
            <w:pPr>
              <w:spacing w:line="259" w:lineRule="auto"/>
              <w:rPr>
                <w:rFonts w:eastAsiaTheme="minorEastAsia"/>
                <w:sz w:val="20"/>
                <w:szCs w:val="20"/>
              </w:rPr>
            </w:pPr>
          </w:p>
          <w:p w14:paraId="253F8C30" w14:textId="77777777" w:rsidR="009B55EC" w:rsidRDefault="009B55EC" w:rsidP="00A914D9">
            <w:pPr>
              <w:spacing w:line="259" w:lineRule="auto"/>
              <w:rPr>
                <w:rFonts w:eastAsiaTheme="minorEastAsia"/>
                <w:sz w:val="20"/>
                <w:szCs w:val="20"/>
              </w:rPr>
            </w:pPr>
            <w:r>
              <w:rPr>
                <w:rFonts w:eastAsiaTheme="minorEastAsia"/>
                <w:sz w:val="20"/>
                <w:szCs w:val="20"/>
              </w:rPr>
              <w:t>DG124</w:t>
            </w:r>
          </w:p>
          <w:p w14:paraId="11F1DFA3" w14:textId="77777777" w:rsidR="009B55EC" w:rsidRDefault="009B55EC" w:rsidP="00A914D9">
            <w:pPr>
              <w:spacing w:line="259" w:lineRule="auto"/>
              <w:rPr>
                <w:rFonts w:eastAsiaTheme="minorEastAsia"/>
                <w:color w:val="000000" w:themeColor="text1"/>
                <w:sz w:val="20"/>
                <w:szCs w:val="20"/>
              </w:rPr>
            </w:pPr>
          </w:p>
        </w:tc>
        <w:tc>
          <w:tcPr>
            <w:tcW w:w="682" w:type="dxa"/>
            <w:shd w:val="clear" w:color="auto" w:fill="FFFFFF" w:themeFill="background1"/>
          </w:tcPr>
          <w:p w14:paraId="071D2DA9" w14:textId="77777777" w:rsidR="009B55EC" w:rsidRDefault="009B55EC" w:rsidP="00A914D9">
            <w:pPr>
              <w:spacing w:line="259" w:lineRule="auto"/>
              <w:rPr>
                <w:rFonts w:eastAsiaTheme="minorEastAsia"/>
                <w:sz w:val="20"/>
                <w:szCs w:val="20"/>
              </w:rPr>
            </w:pPr>
            <w:r w:rsidRPr="612C21C2">
              <w:rPr>
                <w:rFonts w:eastAsiaTheme="minorEastAsia"/>
                <w:sz w:val="20"/>
                <w:szCs w:val="20"/>
              </w:rPr>
              <w:t>KB</w:t>
            </w:r>
          </w:p>
        </w:tc>
        <w:tc>
          <w:tcPr>
            <w:tcW w:w="1717" w:type="dxa"/>
            <w:tcBorders>
              <w:top w:val="single" w:sz="6" w:space="0" w:color="auto"/>
              <w:left w:val="single" w:sz="6" w:space="0" w:color="auto"/>
              <w:bottom w:val="single" w:sz="6" w:space="0" w:color="auto"/>
              <w:right w:val="single" w:sz="6" w:space="0" w:color="auto"/>
            </w:tcBorders>
            <w:shd w:val="clear" w:color="auto" w:fill="FFFFFF" w:themeFill="background1"/>
          </w:tcPr>
          <w:p w14:paraId="056D5DC7" w14:textId="77777777" w:rsidR="009B55EC" w:rsidRDefault="009B55EC" w:rsidP="00A914D9">
            <w:pPr>
              <w:spacing w:line="259" w:lineRule="auto"/>
              <w:rPr>
                <w:rFonts w:eastAsiaTheme="minorEastAsia"/>
                <w:sz w:val="20"/>
                <w:szCs w:val="20"/>
              </w:rPr>
            </w:pPr>
            <w:r w:rsidRPr="612C21C2">
              <w:rPr>
                <w:rFonts w:eastAsiaTheme="minorEastAsia"/>
                <w:sz w:val="20"/>
                <w:szCs w:val="20"/>
              </w:rPr>
              <w:t>Introduction to motivation intrinsic and extrinsic</w:t>
            </w:r>
          </w:p>
        </w:tc>
        <w:tc>
          <w:tcPr>
            <w:tcW w:w="2412" w:type="dxa"/>
            <w:tcBorders>
              <w:top w:val="single" w:sz="6" w:space="0" w:color="auto"/>
              <w:left w:val="single" w:sz="6" w:space="0" w:color="auto"/>
              <w:bottom w:val="single" w:sz="6" w:space="0" w:color="auto"/>
              <w:right w:val="single" w:sz="6" w:space="0" w:color="auto"/>
            </w:tcBorders>
            <w:shd w:val="clear" w:color="auto" w:fill="FFFFFF" w:themeFill="background1"/>
          </w:tcPr>
          <w:p w14:paraId="4FB3434E" w14:textId="77777777" w:rsidR="009B55EC" w:rsidRDefault="009B55EC" w:rsidP="00A914D9">
            <w:pPr>
              <w:spacing w:line="259" w:lineRule="auto"/>
              <w:rPr>
                <w:rFonts w:ascii="Calibri" w:eastAsia="Calibri" w:hAnsi="Calibri" w:cs="Calibri"/>
                <w:color w:val="000000" w:themeColor="text1"/>
                <w:sz w:val="20"/>
                <w:szCs w:val="20"/>
              </w:rPr>
            </w:pPr>
            <w:r w:rsidRPr="612C21C2">
              <w:rPr>
                <w:rFonts w:ascii="Calibri" w:eastAsia="Calibri" w:hAnsi="Calibri" w:cs="Calibri"/>
                <w:color w:val="000000" w:themeColor="text1"/>
                <w:sz w:val="20"/>
                <w:szCs w:val="20"/>
              </w:rPr>
              <w:t>Teachers have the ability to affect and improve the wellbeing, motivation and behaviour of their pupils.</w:t>
            </w:r>
          </w:p>
          <w:p w14:paraId="2B29E107" w14:textId="77777777" w:rsidR="009B55EC" w:rsidRDefault="009B55EC" w:rsidP="00A914D9">
            <w:pPr>
              <w:spacing w:line="259" w:lineRule="auto"/>
              <w:rPr>
                <w:rFonts w:ascii="Calibri" w:eastAsia="Calibri" w:hAnsi="Calibri" w:cs="Calibri"/>
                <w:color w:val="000000" w:themeColor="text1"/>
                <w:sz w:val="20"/>
                <w:szCs w:val="20"/>
              </w:rPr>
            </w:pPr>
          </w:p>
          <w:p w14:paraId="00AA8D48" w14:textId="77777777" w:rsidR="009B55EC" w:rsidRDefault="009B55EC" w:rsidP="00A914D9">
            <w:pPr>
              <w:spacing w:line="259" w:lineRule="auto"/>
              <w:rPr>
                <w:rFonts w:ascii="Calibri" w:eastAsia="Calibri" w:hAnsi="Calibri" w:cs="Calibri"/>
                <w:color w:val="000000" w:themeColor="text1"/>
                <w:sz w:val="20"/>
                <w:szCs w:val="20"/>
              </w:rPr>
            </w:pPr>
            <w:r w:rsidRPr="612C21C2">
              <w:rPr>
                <w:rFonts w:ascii="Calibri" w:eastAsia="Calibri" w:hAnsi="Calibri" w:cs="Calibri"/>
                <w:color w:val="000000" w:themeColor="text1"/>
                <w:sz w:val="20"/>
                <w:szCs w:val="20"/>
              </w:rPr>
              <w:t>Pupils are motivated by intrinsic factors (related to their identity and values) and extrinsic factors (related to reward).</w:t>
            </w:r>
          </w:p>
          <w:p w14:paraId="29FABE6D" w14:textId="77777777" w:rsidR="009B55EC" w:rsidRDefault="009B55EC" w:rsidP="00A914D9">
            <w:pPr>
              <w:spacing w:line="259" w:lineRule="auto"/>
              <w:rPr>
                <w:rFonts w:ascii="Calibri" w:eastAsia="Calibri" w:hAnsi="Calibri" w:cs="Calibri"/>
                <w:color w:val="000000" w:themeColor="text1"/>
                <w:sz w:val="20"/>
                <w:szCs w:val="20"/>
              </w:rPr>
            </w:pPr>
          </w:p>
          <w:p w14:paraId="13682914" w14:textId="77777777" w:rsidR="009B55EC" w:rsidRDefault="009B55EC" w:rsidP="00A914D9">
            <w:pPr>
              <w:spacing w:line="259" w:lineRule="auto"/>
              <w:rPr>
                <w:rFonts w:ascii="Calibri" w:eastAsia="Calibri" w:hAnsi="Calibri" w:cs="Calibri"/>
                <w:color w:val="000000" w:themeColor="text1"/>
                <w:sz w:val="20"/>
                <w:szCs w:val="20"/>
              </w:rPr>
            </w:pPr>
            <w:r w:rsidRPr="612C21C2">
              <w:rPr>
                <w:rFonts w:ascii="Calibri" w:eastAsia="Calibri" w:hAnsi="Calibri" w:cs="Calibri"/>
                <w:color w:val="000000" w:themeColor="text1"/>
                <w:sz w:val="20"/>
                <w:szCs w:val="20"/>
              </w:rPr>
              <w:t>Pupils’ investment in learning is also driven by their prior experiences and perceptions of success and failure.</w:t>
            </w:r>
          </w:p>
        </w:tc>
        <w:tc>
          <w:tcPr>
            <w:tcW w:w="1590" w:type="dxa"/>
            <w:tcBorders>
              <w:top w:val="single" w:sz="6" w:space="0" w:color="auto"/>
              <w:left w:val="single" w:sz="6" w:space="0" w:color="auto"/>
              <w:bottom w:val="single" w:sz="6" w:space="0" w:color="auto"/>
              <w:right w:val="single" w:sz="6" w:space="0" w:color="auto"/>
            </w:tcBorders>
            <w:shd w:val="clear" w:color="auto" w:fill="FFFFFF" w:themeFill="background1"/>
          </w:tcPr>
          <w:p w14:paraId="1DFC9C34" w14:textId="77777777" w:rsidR="009B55EC" w:rsidRDefault="009B55EC" w:rsidP="00A914D9">
            <w:pPr>
              <w:spacing w:line="259" w:lineRule="auto"/>
              <w:rPr>
                <w:rFonts w:ascii="Calibri" w:eastAsia="Calibri" w:hAnsi="Calibri" w:cs="Calibri"/>
                <w:color w:val="000000" w:themeColor="text1"/>
                <w:sz w:val="20"/>
                <w:szCs w:val="20"/>
              </w:rPr>
            </w:pPr>
            <w:r w:rsidRPr="612C21C2">
              <w:rPr>
                <w:rFonts w:ascii="Calibri" w:eastAsia="Calibri" w:hAnsi="Calibri" w:cs="Calibri"/>
                <w:b/>
                <w:bCs/>
                <w:color w:val="000000" w:themeColor="text1"/>
                <w:sz w:val="20"/>
                <w:szCs w:val="20"/>
              </w:rPr>
              <w:t>Behaviour and expectations</w:t>
            </w:r>
          </w:p>
          <w:p w14:paraId="7F012DFF" w14:textId="77777777" w:rsidR="009B55EC" w:rsidRDefault="009B55EC" w:rsidP="00A914D9">
            <w:pPr>
              <w:spacing w:line="259" w:lineRule="auto"/>
              <w:rPr>
                <w:rFonts w:ascii="Calibri" w:eastAsia="Calibri" w:hAnsi="Calibri" w:cs="Calibri"/>
                <w:color w:val="000000" w:themeColor="text1"/>
                <w:sz w:val="20"/>
                <w:szCs w:val="20"/>
              </w:rPr>
            </w:pPr>
          </w:p>
          <w:p w14:paraId="6B4E938C" w14:textId="77777777" w:rsidR="009B55EC" w:rsidRDefault="009B55EC" w:rsidP="00A914D9">
            <w:pPr>
              <w:spacing w:line="259" w:lineRule="auto"/>
              <w:rPr>
                <w:rFonts w:ascii="Calibri" w:eastAsia="Calibri" w:hAnsi="Calibri" w:cs="Calibri"/>
                <w:color w:val="000000" w:themeColor="text1"/>
                <w:sz w:val="20"/>
                <w:szCs w:val="20"/>
              </w:rPr>
            </w:pPr>
            <w:r w:rsidRPr="612C21C2">
              <w:rPr>
                <w:rFonts w:ascii="Calibri" w:eastAsia="Calibri" w:hAnsi="Calibri" w:cs="Calibri"/>
                <w:color w:val="000000" w:themeColor="text1"/>
                <w:sz w:val="20"/>
                <w:szCs w:val="20"/>
              </w:rPr>
              <w:t>Relationships and partnerships</w:t>
            </w:r>
          </w:p>
        </w:tc>
        <w:tc>
          <w:tcPr>
            <w:tcW w:w="3195" w:type="dxa"/>
            <w:tcBorders>
              <w:top w:val="single" w:sz="6" w:space="0" w:color="auto"/>
              <w:left w:val="single" w:sz="6" w:space="0" w:color="auto"/>
              <w:bottom w:val="single" w:sz="6" w:space="0" w:color="auto"/>
              <w:right w:val="single" w:sz="6" w:space="0" w:color="auto"/>
            </w:tcBorders>
            <w:shd w:val="clear" w:color="auto" w:fill="FFFFFF" w:themeFill="background1"/>
          </w:tcPr>
          <w:p w14:paraId="407F467D" w14:textId="77777777" w:rsidR="009B55EC" w:rsidRDefault="00C37D87" w:rsidP="00A914D9">
            <w:pPr>
              <w:spacing w:line="259" w:lineRule="auto"/>
              <w:rPr>
                <w:rFonts w:ascii="Calibri" w:eastAsia="Calibri" w:hAnsi="Calibri" w:cs="Calibri"/>
                <w:color w:val="000000" w:themeColor="text1"/>
              </w:rPr>
            </w:pPr>
            <w:hyperlink r:id="rId88">
              <w:proofErr w:type="spellStart"/>
              <w:r w:rsidR="009B55EC" w:rsidRPr="612C21C2">
                <w:rPr>
                  <w:rStyle w:val="Hyperlink"/>
                  <w:rFonts w:ascii="Calibri" w:eastAsia="Calibri" w:hAnsi="Calibri" w:cs="Calibri"/>
                  <w:sz w:val="20"/>
                  <w:szCs w:val="20"/>
                </w:rPr>
                <w:t>Ursache</w:t>
              </w:r>
              <w:proofErr w:type="spellEnd"/>
              <w:r w:rsidR="009B55EC" w:rsidRPr="612C21C2">
                <w:rPr>
                  <w:rStyle w:val="Hyperlink"/>
                  <w:rFonts w:ascii="Calibri" w:eastAsia="Calibri" w:hAnsi="Calibri" w:cs="Calibri"/>
                  <w:sz w:val="20"/>
                  <w:szCs w:val="20"/>
                </w:rPr>
                <w:t>, A., Blair, C., &amp; Raver, C. C. (2012) The promotion of self‐regulation as a means of enhancing school readiness and early achievement in children at risk for school failure. Child Development Perspectives, 6(2), 122-128.</w:t>
              </w:r>
            </w:hyperlink>
          </w:p>
        </w:tc>
        <w:tc>
          <w:tcPr>
            <w:tcW w:w="4160" w:type="dxa"/>
            <w:tcBorders>
              <w:top w:val="single" w:sz="6" w:space="0" w:color="auto"/>
              <w:left w:val="single" w:sz="6" w:space="0" w:color="auto"/>
              <w:bottom w:val="single" w:sz="6" w:space="0" w:color="auto"/>
              <w:right w:val="single" w:sz="6" w:space="0" w:color="auto"/>
            </w:tcBorders>
            <w:shd w:val="clear" w:color="auto" w:fill="FFFFFF" w:themeFill="background1"/>
          </w:tcPr>
          <w:p w14:paraId="6DC00126" w14:textId="77777777" w:rsidR="009B55EC" w:rsidRDefault="009B55EC" w:rsidP="00A914D9">
            <w:pPr>
              <w:spacing w:line="259" w:lineRule="auto"/>
              <w:rPr>
                <w:rFonts w:ascii="Calibri" w:eastAsia="Calibri" w:hAnsi="Calibri" w:cs="Calibri"/>
                <w:color w:val="000000" w:themeColor="text1"/>
                <w:sz w:val="20"/>
                <w:szCs w:val="20"/>
              </w:rPr>
            </w:pPr>
            <w:r w:rsidRPr="612C21C2">
              <w:rPr>
                <w:rFonts w:ascii="Calibri" w:eastAsia="Calibri" w:hAnsi="Calibri" w:cs="Calibri"/>
                <w:color w:val="000000" w:themeColor="text1"/>
                <w:sz w:val="20"/>
                <w:szCs w:val="20"/>
              </w:rPr>
              <w:t xml:space="preserve">Support pupils to master challenging content, which builds towards long-term goals and deconstructing this approach. </w:t>
            </w:r>
          </w:p>
          <w:p w14:paraId="79F9038A" w14:textId="77777777" w:rsidR="009B55EC" w:rsidRDefault="009B55EC" w:rsidP="00A914D9">
            <w:pPr>
              <w:spacing w:line="259" w:lineRule="auto"/>
              <w:rPr>
                <w:rFonts w:ascii="Calibri" w:eastAsia="Calibri" w:hAnsi="Calibri" w:cs="Calibri"/>
                <w:color w:val="000000" w:themeColor="text1"/>
                <w:sz w:val="20"/>
                <w:szCs w:val="20"/>
              </w:rPr>
            </w:pPr>
          </w:p>
          <w:p w14:paraId="6109C555" w14:textId="77777777" w:rsidR="009B55EC" w:rsidRDefault="009B55EC" w:rsidP="00A914D9">
            <w:pPr>
              <w:spacing w:line="259" w:lineRule="auto"/>
              <w:rPr>
                <w:rFonts w:ascii="Calibri" w:eastAsia="Calibri" w:hAnsi="Calibri" w:cs="Calibri"/>
                <w:color w:val="000000" w:themeColor="text1"/>
                <w:sz w:val="20"/>
                <w:szCs w:val="20"/>
              </w:rPr>
            </w:pPr>
            <w:r w:rsidRPr="612C21C2">
              <w:rPr>
                <w:rFonts w:ascii="Calibri" w:eastAsia="Calibri" w:hAnsi="Calibri" w:cs="Calibri"/>
                <w:color w:val="000000" w:themeColor="text1"/>
                <w:sz w:val="20"/>
                <w:szCs w:val="20"/>
              </w:rPr>
              <w:t>Provide opportunities for pupils to articulate their long-term goals and help them to see how these are related to their success in school.</w:t>
            </w:r>
          </w:p>
        </w:tc>
      </w:tr>
      <w:tr w:rsidR="009B55EC" w14:paraId="4B9ACC03" w14:textId="77777777" w:rsidTr="00A914D9">
        <w:trPr>
          <w:trHeight w:val="1479"/>
        </w:trPr>
        <w:tc>
          <w:tcPr>
            <w:tcW w:w="792" w:type="dxa"/>
            <w:shd w:val="clear" w:color="auto" w:fill="CCC0D9" w:themeFill="accent4" w:themeFillTint="66"/>
          </w:tcPr>
          <w:p w14:paraId="265DDB45" w14:textId="77777777" w:rsidR="009B55EC" w:rsidRDefault="009B55EC" w:rsidP="00A914D9">
            <w:pPr>
              <w:spacing w:line="259" w:lineRule="auto"/>
              <w:rPr>
                <w:rFonts w:eastAsiaTheme="minorEastAsia"/>
                <w:color w:val="000000" w:themeColor="text1"/>
                <w:sz w:val="20"/>
                <w:szCs w:val="20"/>
              </w:rPr>
            </w:pPr>
            <w:r w:rsidRPr="612C21C2">
              <w:rPr>
                <w:rFonts w:eastAsiaTheme="minorEastAsia"/>
                <w:color w:val="000000" w:themeColor="text1"/>
                <w:sz w:val="20"/>
                <w:szCs w:val="20"/>
              </w:rPr>
              <w:t>Wed</w:t>
            </w:r>
          </w:p>
          <w:p w14:paraId="79B1B02B" w14:textId="77777777" w:rsidR="009B55EC" w:rsidRDefault="009B55EC" w:rsidP="00A914D9">
            <w:pPr>
              <w:spacing w:line="259" w:lineRule="auto"/>
              <w:rPr>
                <w:rFonts w:eastAsiaTheme="minorEastAsia"/>
                <w:color w:val="000000" w:themeColor="text1"/>
                <w:sz w:val="20"/>
                <w:szCs w:val="20"/>
              </w:rPr>
            </w:pPr>
            <w:r w:rsidRPr="612C21C2">
              <w:rPr>
                <w:rFonts w:eastAsiaTheme="minorEastAsia"/>
                <w:color w:val="000000" w:themeColor="text1"/>
                <w:sz w:val="20"/>
                <w:szCs w:val="20"/>
              </w:rPr>
              <w:t>4/10</w:t>
            </w:r>
          </w:p>
          <w:p w14:paraId="30C0541D" w14:textId="77777777" w:rsidR="009B55EC" w:rsidRDefault="009B55EC" w:rsidP="00A914D9">
            <w:pPr>
              <w:spacing w:line="259" w:lineRule="auto"/>
              <w:rPr>
                <w:rFonts w:eastAsiaTheme="minorEastAsia"/>
                <w:color w:val="000000" w:themeColor="text1"/>
                <w:sz w:val="20"/>
                <w:szCs w:val="20"/>
              </w:rPr>
            </w:pPr>
            <w:r w:rsidRPr="612C21C2">
              <w:rPr>
                <w:rFonts w:eastAsiaTheme="minorEastAsia"/>
                <w:color w:val="000000" w:themeColor="text1"/>
                <w:sz w:val="20"/>
                <w:szCs w:val="20"/>
              </w:rPr>
              <w:t>9-4</w:t>
            </w:r>
          </w:p>
          <w:p w14:paraId="5D67A4FD" w14:textId="77777777" w:rsidR="009B55EC" w:rsidRDefault="009B55EC" w:rsidP="00A914D9">
            <w:pPr>
              <w:spacing w:line="259" w:lineRule="auto"/>
              <w:rPr>
                <w:rFonts w:eastAsiaTheme="minorEastAsia"/>
                <w:color w:val="000000" w:themeColor="text1"/>
                <w:sz w:val="20"/>
                <w:szCs w:val="20"/>
              </w:rPr>
            </w:pPr>
          </w:p>
          <w:p w14:paraId="6C31708C" w14:textId="77777777" w:rsidR="009B55EC" w:rsidRDefault="009B55EC" w:rsidP="00A914D9">
            <w:pPr>
              <w:spacing w:line="259" w:lineRule="auto"/>
              <w:rPr>
                <w:rFonts w:eastAsiaTheme="minorEastAsia"/>
                <w:color w:val="000000" w:themeColor="text1"/>
                <w:sz w:val="20"/>
                <w:szCs w:val="20"/>
              </w:rPr>
            </w:pPr>
            <w:r w:rsidRPr="612C21C2">
              <w:rPr>
                <w:rFonts w:eastAsiaTheme="minorEastAsia"/>
                <w:color w:val="000000" w:themeColor="text1"/>
                <w:sz w:val="20"/>
                <w:szCs w:val="20"/>
              </w:rPr>
              <w:t>See Room Info</w:t>
            </w:r>
          </w:p>
          <w:p w14:paraId="3FB7A79E" w14:textId="77777777" w:rsidR="009B55EC" w:rsidRDefault="009B55EC" w:rsidP="00A914D9">
            <w:pPr>
              <w:spacing w:line="259" w:lineRule="auto"/>
              <w:rPr>
                <w:rFonts w:eastAsiaTheme="minorEastAsia"/>
                <w:color w:val="000000" w:themeColor="text1"/>
                <w:sz w:val="20"/>
                <w:szCs w:val="20"/>
              </w:rPr>
            </w:pPr>
          </w:p>
        </w:tc>
        <w:tc>
          <w:tcPr>
            <w:tcW w:w="682" w:type="dxa"/>
            <w:shd w:val="clear" w:color="auto" w:fill="CCC0D9" w:themeFill="accent4" w:themeFillTint="66"/>
          </w:tcPr>
          <w:p w14:paraId="03A61C83" w14:textId="77777777" w:rsidR="009B55EC" w:rsidRDefault="009B55EC" w:rsidP="00A914D9">
            <w:pPr>
              <w:spacing w:line="259" w:lineRule="auto"/>
              <w:rPr>
                <w:rFonts w:eastAsiaTheme="minorEastAsia"/>
                <w:sz w:val="20"/>
                <w:szCs w:val="20"/>
              </w:rPr>
            </w:pPr>
            <w:r w:rsidRPr="612C21C2">
              <w:rPr>
                <w:rFonts w:eastAsiaTheme="minorEastAsia"/>
                <w:sz w:val="20"/>
                <w:szCs w:val="20"/>
              </w:rPr>
              <w:t>YSJ staff</w:t>
            </w:r>
          </w:p>
        </w:tc>
        <w:tc>
          <w:tcPr>
            <w:tcW w:w="1717"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16A08557" w14:textId="77777777" w:rsidR="009B55EC" w:rsidRDefault="009B55EC" w:rsidP="00A914D9">
            <w:pPr>
              <w:spacing w:line="259" w:lineRule="auto"/>
              <w:rPr>
                <w:rStyle w:val="normaltextrun"/>
                <w:rFonts w:eastAsiaTheme="minorEastAsia"/>
                <w:sz w:val="20"/>
                <w:szCs w:val="20"/>
              </w:rPr>
            </w:pPr>
            <w:r w:rsidRPr="612C21C2">
              <w:rPr>
                <w:rStyle w:val="normaltextrun"/>
                <w:rFonts w:eastAsiaTheme="minorEastAsia"/>
                <w:sz w:val="20"/>
                <w:szCs w:val="20"/>
              </w:rPr>
              <w:t>Subject session 1-4</w:t>
            </w:r>
          </w:p>
          <w:p w14:paraId="2728137A" w14:textId="77777777" w:rsidR="009B55EC" w:rsidRDefault="009B55EC" w:rsidP="00A914D9">
            <w:pPr>
              <w:spacing w:line="259" w:lineRule="auto"/>
              <w:rPr>
                <w:rStyle w:val="normaltextrun"/>
                <w:rFonts w:eastAsiaTheme="minorEastAsia"/>
                <w:sz w:val="20"/>
                <w:szCs w:val="20"/>
              </w:rPr>
            </w:pPr>
          </w:p>
          <w:p w14:paraId="478003FD" w14:textId="77777777" w:rsidR="009B55EC" w:rsidRDefault="009B55EC" w:rsidP="00A914D9">
            <w:pPr>
              <w:spacing w:line="259" w:lineRule="auto"/>
              <w:rPr>
                <w:rStyle w:val="normaltextrun"/>
                <w:rFonts w:eastAsiaTheme="minorEastAsia"/>
                <w:sz w:val="20"/>
                <w:szCs w:val="20"/>
              </w:rPr>
            </w:pPr>
          </w:p>
          <w:p w14:paraId="1525E47E" w14:textId="77777777" w:rsidR="009B55EC" w:rsidRDefault="009B55EC" w:rsidP="00A914D9">
            <w:pPr>
              <w:spacing w:line="259" w:lineRule="auto"/>
              <w:rPr>
                <w:rStyle w:val="normaltextrun"/>
                <w:rFonts w:eastAsiaTheme="minorEastAsia"/>
                <w:sz w:val="20"/>
                <w:szCs w:val="20"/>
              </w:rPr>
            </w:pPr>
          </w:p>
        </w:tc>
        <w:tc>
          <w:tcPr>
            <w:tcW w:w="2412"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69BB789B" w14:textId="77777777" w:rsidR="009B55EC" w:rsidRDefault="009B55EC" w:rsidP="00A914D9">
            <w:pPr>
              <w:spacing w:line="259" w:lineRule="auto"/>
              <w:rPr>
                <w:rStyle w:val="normaltextrun"/>
                <w:rFonts w:eastAsiaTheme="minorEastAsia"/>
                <w:sz w:val="20"/>
                <w:szCs w:val="20"/>
              </w:rPr>
            </w:pPr>
          </w:p>
        </w:tc>
        <w:tc>
          <w:tcPr>
            <w:tcW w:w="1590"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580ED369" w14:textId="77777777" w:rsidR="009B55EC" w:rsidRDefault="009B55EC" w:rsidP="00A914D9">
            <w:pPr>
              <w:spacing w:line="259" w:lineRule="auto"/>
              <w:rPr>
                <w:rFonts w:ascii="Calibri" w:eastAsia="Calibri" w:hAnsi="Calibri" w:cs="Calibri"/>
                <w:color w:val="000000" w:themeColor="text1"/>
                <w:sz w:val="20"/>
                <w:szCs w:val="20"/>
              </w:rPr>
            </w:pPr>
            <w:r w:rsidRPr="612C21C2">
              <w:rPr>
                <w:rStyle w:val="normaltextrun"/>
                <w:rFonts w:ascii="Calibri" w:eastAsia="Calibri" w:hAnsi="Calibri" w:cs="Calibri"/>
                <w:b/>
                <w:bCs/>
                <w:color w:val="000000" w:themeColor="text1"/>
                <w:sz w:val="20"/>
                <w:szCs w:val="20"/>
              </w:rPr>
              <w:t>Assessment</w:t>
            </w:r>
          </w:p>
          <w:p w14:paraId="4BD13BB6" w14:textId="77777777" w:rsidR="009B55EC" w:rsidRDefault="009B55EC" w:rsidP="00A914D9">
            <w:pPr>
              <w:spacing w:line="259" w:lineRule="auto"/>
              <w:rPr>
                <w:rFonts w:ascii="Calibri" w:eastAsia="Calibri" w:hAnsi="Calibri" w:cs="Calibri"/>
                <w:color w:val="000000" w:themeColor="text1"/>
                <w:sz w:val="20"/>
                <w:szCs w:val="20"/>
              </w:rPr>
            </w:pPr>
            <w:r w:rsidRPr="612C21C2">
              <w:rPr>
                <w:rStyle w:val="normaltextrun"/>
                <w:rFonts w:ascii="Calibri" w:eastAsia="Calibri" w:hAnsi="Calibri" w:cs="Calibri"/>
                <w:b/>
                <w:bCs/>
                <w:color w:val="000000" w:themeColor="text1"/>
                <w:sz w:val="20"/>
                <w:szCs w:val="20"/>
              </w:rPr>
              <w:t>Curriculum</w:t>
            </w:r>
          </w:p>
          <w:p w14:paraId="34EC836B" w14:textId="77777777" w:rsidR="009B55EC" w:rsidRDefault="009B55EC" w:rsidP="00A914D9">
            <w:pPr>
              <w:spacing w:line="259" w:lineRule="auto"/>
              <w:rPr>
                <w:rFonts w:ascii="Calibri" w:eastAsia="Calibri" w:hAnsi="Calibri" w:cs="Calibri"/>
                <w:color w:val="000000" w:themeColor="text1"/>
                <w:sz w:val="20"/>
                <w:szCs w:val="20"/>
              </w:rPr>
            </w:pPr>
            <w:r w:rsidRPr="612C21C2">
              <w:rPr>
                <w:rStyle w:val="normaltextrun"/>
                <w:rFonts w:ascii="Calibri" w:eastAsia="Calibri" w:hAnsi="Calibri" w:cs="Calibri"/>
                <w:b/>
                <w:bCs/>
                <w:color w:val="000000" w:themeColor="text1"/>
                <w:sz w:val="20"/>
                <w:szCs w:val="20"/>
              </w:rPr>
              <w:t>Pedagogy</w:t>
            </w:r>
          </w:p>
          <w:p w14:paraId="707A7297" w14:textId="77777777" w:rsidR="009B55EC" w:rsidRDefault="009B55EC" w:rsidP="00A914D9">
            <w:pPr>
              <w:spacing w:line="259" w:lineRule="auto"/>
              <w:rPr>
                <w:rFonts w:ascii="Calibri" w:eastAsia="Calibri" w:hAnsi="Calibri" w:cs="Calibri"/>
                <w:color w:val="000000" w:themeColor="text1"/>
                <w:sz w:val="20"/>
                <w:szCs w:val="20"/>
              </w:rPr>
            </w:pPr>
          </w:p>
          <w:p w14:paraId="248AF914" w14:textId="77777777" w:rsidR="009B55EC" w:rsidRDefault="009B55EC" w:rsidP="00A914D9">
            <w:pPr>
              <w:spacing w:line="259" w:lineRule="auto"/>
              <w:rPr>
                <w:rFonts w:ascii="Calibri" w:eastAsia="Calibri" w:hAnsi="Calibri" w:cs="Calibri"/>
                <w:color w:val="000000" w:themeColor="text1"/>
                <w:sz w:val="20"/>
                <w:szCs w:val="20"/>
              </w:rPr>
            </w:pPr>
            <w:r w:rsidRPr="612C21C2">
              <w:rPr>
                <w:rStyle w:val="normaltextrun"/>
                <w:rFonts w:ascii="Calibri" w:eastAsia="Calibri" w:hAnsi="Calibri" w:cs="Calibri"/>
                <w:color w:val="000000" w:themeColor="text1"/>
                <w:sz w:val="20"/>
                <w:szCs w:val="20"/>
              </w:rPr>
              <w:t xml:space="preserve">Research engaged </w:t>
            </w:r>
          </w:p>
          <w:p w14:paraId="02822F3D" w14:textId="77777777" w:rsidR="009B55EC" w:rsidRDefault="009B55EC" w:rsidP="00A914D9">
            <w:pPr>
              <w:spacing w:line="259" w:lineRule="auto"/>
              <w:rPr>
                <w:rFonts w:ascii="Calibri" w:eastAsia="Calibri" w:hAnsi="Calibri" w:cs="Calibri"/>
                <w:color w:val="000000" w:themeColor="text1"/>
                <w:sz w:val="20"/>
                <w:szCs w:val="20"/>
              </w:rPr>
            </w:pPr>
          </w:p>
          <w:p w14:paraId="575AE8C3" w14:textId="77777777" w:rsidR="009B55EC" w:rsidRDefault="009B55EC" w:rsidP="00A914D9">
            <w:pPr>
              <w:spacing w:line="259" w:lineRule="auto"/>
              <w:rPr>
                <w:rStyle w:val="normaltextrun"/>
                <w:rFonts w:ascii="Calibri" w:eastAsia="Calibri" w:hAnsi="Calibri" w:cs="Calibri"/>
                <w:color w:val="000000" w:themeColor="text1"/>
                <w:sz w:val="20"/>
                <w:szCs w:val="20"/>
              </w:rPr>
            </w:pPr>
            <w:r w:rsidRPr="612C21C2">
              <w:rPr>
                <w:rStyle w:val="normaltextrun"/>
                <w:rFonts w:ascii="Calibri" w:eastAsia="Calibri" w:hAnsi="Calibri" w:cs="Calibri"/>
                <w:color w:val="000000" w:themeColor="text1"/>
                <w:sz w:val="20"/>
                <w:szCs w:val="20"/>
              </w:rPr>
              <w:t>Creative and critical thinking</w:t>
            </w:r>
          </w:p>
        </w:tc>
        <w:tc>
          <w:tcPr>
            <w:tcW w:w="3195"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55A0641F" w14:textId="77777777" w:rsidR="009B55EC" w:rsidRDefault="009B55EC" w:rsidP="00A914D9">
            <w:pPr>
              <w:spacing w:line="259" w:lineRule="auto"/>
              <w:rPr>
                <w:rStyle w:val="normaltextrun"/>
                <w:rFonts w:eastAsiaTheme="minorEastAsia"/>
                <w:sz w:val="20"/>
                <w:szCs w:val="20"/>
              </w:rPr>
            </w:pPr>
          </w:p>
        </w:tc>
        <w:tc>
          <w:tcPr>
            <w:tcW w:w="4160"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052DDD98" w14:textId="77777777" w:rsidR="009B55EC" w:rsidRDefault="009B55EC" w:rsidP="00A914D9">
            <w:pPr>
              <w:spacing w:line="259" w:lineRule="auto"/>
              <w:rPr>
                <w:rStyle w:val="normaltextrun"/>
                <w:rFonts w:eastAsiaTheme="minorEastAsia"/>
                <w:sz w:val="20"/>
                <w:szCs w:val="20"/>
              </w:rPr>
            </w:pPr>
          </w:p>
        </w:tc>
      </w:tr>
      <w:tr w:rsidR="009B55EC" w14:paraId="5CA18B90" w14:textId="77777777" w:rsidTr="00A914D9">
        <w:trPr>
          <w:trHeight w:val="536"/>
        </w:trPr>
        <w:tc>
          <w:tcPr>
            <w:tcW w:w="792" w:type="dxa"/>
            <w:shd w:val="clear" w:color="auto" w:fill="CCC0D9" w:themeFill="accent4" w:themeFillTint="66"/>
          </w:tcPr>
          <w:p w14:paraId="0C9166FC" w14:textId="77777777" w:rsidR="009B55EC" w:rsidRDefault="009B55EC" w:rsidP="00A914D9">
            <w:pPr>
              <w:spacing w:line="259" w:lineRule="auto"/>
              <w:rPr>
                <w:rFonts w:eastAsiaTheme="minorEastAsia"/>
                <w:color w:val="000000" w:themeColor="text1"/>
                <w:sz w:val="20"/>
                <w:szCs w:val="20"/>
              </w:rPr>
            </w:pPr>
            <w:r w:rsidRPr="612C21C2">
              <w:rPr>
                <w:rFonts w:eastAsiaTheme="minorEastAsia"/>
                <w:color w:val="000000" w:themeColor="text1"/>
                <w:sz w:val="20"/>
                <w:szCs w:val="20"/>
              </w:rPr>
              <w:t>4-5</w:t>
            </w:r>
          </w:p>
          <w:p w14:paraId="4128877F" w14:textId="77777777" w:rsidR="009B55EC" w:rsidRDefault="009B55EC" w:rsidP="00A914D9">
            <w:pPr>
              <w:spacing w:line="259" w:lineRule="auto"/>
              <w:rPr>
                <w:rFonts w:eastAsiaTheme="minorEastAsia"/>
                <w:color w:val="000000" w:themeColor="text1"/>
                <w:sz w:val="20"/>
                <w:szCs w:val="20"/>
              </w:rPr>
            </w:pPr>
          </w:p>
        </w:tc>
        <w:tc>
          <w:tcPr>
            <w:tcW w:w="682" w:type="dxa"/>
            <w:shd w:val="clear" w:color="auto" w:fill="CCC0D9" w:themeFill="accent4" w:themeFillTint="66"/>
          </w:tcPr>
          <w:p w14:paraId="4AE2E495" w14:textId="77777777" w:rsidR="009B55EC" w:rsidRDefault="009B55EC" w:rsidP="00A914D9">
            <w:pPr>
              <w:spacing w:line="259" w:lineRule="auto"/>
              <w:rPr>
                <w:rFonts w:eastAsiaTheme="minorEastAsia"/>
                <w:sz w:val="20"/>
                <w:szCs w:val="20"/>
              </w:rPr>
            </w:pPr>
          </w:p>
        </w:tc>
        <w:tc>
          <w:tcPr>
            <w:tcW w:w="1717"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7D6812F9" w14:textId="77777777" w:rsidR="009B55EC" w:rsidRDefault="009B55EC" w:rsidP="00A914D9">
            <w:pPr>
              <w:spacing w:line="259" w:lineRule="auto"/>
              <w:rPr>
                <w:rStyle w:val="normaltextrun"/>
                <w:rFonts w:eastAsiaTheme="minorEastAsia"/>
                <w:sz w:val="20"/>
                <w:szCs w:val="20"/>
              </w:rPr>
            </w:pPr>
            <w:r w:rsidRPr="612C21C2">
              <w:rPr>
                <w:rStyle w:val="normaltextrun"/>
                <w:rFonts w:eastAsiaTheme="minorEastAsia"/>
                <w:sz w:val="20"/>
                <w:szCs w:val="20"/>
              </w:rPr>
              <w:t xml:space="preserve">Independent study   </w:t>
            </w:r>
          </w:p>
        </w:tc>
        <w:tc>
          <w:tcPr>
            <w:tcW w:w="2412"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1CACDB69" w14:textId="77777777" w:rsidR="009B55EC" w:rsidRDefault="009B55EC" w:rsidP="00A914D9">
            <w:pPr>
              <w:spacing w:line="259" w:lineRule="auto"/>
              <w:rPr>
                <w:rStyle w:val="normaltextrun"/>
                <w:rFonts w:eastAsiaTheme="minorEastAsia"/>
                <w:sz w:val="20"/>
                <w:szCs w:val="20"/>
              </w:rPr>
            </w:pPr>
          </w:p>
        </w:tc>
        <w:tc>
          <w:tcPr>
            <w:tcW w:w="1590"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2E6A15D9" w14:textId="77777777" w:rsidR="009B55EC" w:rsidRDefault="009B55EC" w:rsidP="00A914D9">
            <w:pPr>
              <w:spacing w:line="259" w:lineRule="auto"/>
              <w:rPr>
                <w:rStyle w:val="normaltextrun"/>
                <w:rFonts w:eastAsiaTheme="minorEastAsia"/>
                <w:sz w:val="20"/>
                <w:szCs w:val="20"/>
              </w:rPr>
            </w:pPr>
          </w:p>
        </w:tc>
        <w:tc>
          <w:tcPr>
            <w:tcW w:w="3195"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36D50358" w14:textId="77777777" w:rsidR="009B55EC" w:rsidRDefault="009B55EC" w:rsidP="00A914D9">
            <w:pPr>
              <w:spacing w:line="259" w:lineRule="auto"/>
              <w:rPr>
                <w:rStyle w:val="normaltextrun"/>
                <w:rFonts w:eastAsiaTheme="minorEastAsia"/>
                <w:sz w:val="20"/>
                <w:szCs w:val="20"/>
              </w:rPr>
            </w:pPr>
          </w:p>
        </w:tc>
        <w:tc>
          <w:tcPr>
            <w:tcW w:w="4160"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24EE14D2" w14:textId="77777777" w:rsidR="009B55EC" w:rsidRDefault="009B55EC" w:rsidP="00A914D9">
            <w:pPr>
              <w:spacing w:line="259" w:lineRule="auto"/>
              <w:rPr>
                <w:rFonts w:ascii="Calibri" w:eastAsia="Calibri" w:hAnsi="Calibri" w:cs="Calibri"/>
                <w:sz w:val="20"/>
                <w:szCs w:val="20"/>
              </w:rPr>
            </w:pPr>
            <w:r w:rsidRPr="612C21C2">
              <w:rPr>
                <w:rStyle w:val="normaltextrun"/>
                <w:rFonts w:ascii="Calibri" w:eastAsia="Calibri" w:hAnsi="Calibri" w:cs="Calibri"/>
                <w:color w:val="000000" w:themeColor="text1"/>
                <w:sz w:val="20"/>
                <w:szCs w:val="20"/>
              </w:rPr>
              <w:t xml:space="preserve">Subject based tasks to complete and reflect upon through the weekly reflection page on </w:t>
            </w:r>
            <w:proofErr w:type="spellStart"/>
            <w:r w:rsidRPr="612C21C2">
              <w:rPr>
                <w:rStyle w:val="normaltextrun"/>
                <w:rFonts w:ascii="Calibri" w:eastAsia="Calibri" w:hAnsi="Calibri" w:cs="Calibri"/>
                <w:color w:val="000000" w:themeColor="text1"/>
                <w:sz w:val="20"/>
                <w:szCs w:val="20"/>
              </w:rPr>
              <w:t>pebblepad</w:t>
            </w:r>
            <w:proofErr w:type="spellEnd"/>
            <w:r w:rsidRPr="612C21C2">
              <w:rPr>
                <w:rStyle w:val="normaltextrun"/>
                <w:rFonts w:ascii="Calibri" w:eastAsia="Calibri" w:hAnsi="Calibri" w:cs="Calibri"/>
                <w:color w:val="000000" w:themeColor="text1"/>
                <w:sz w:val="20"/>
                <w:szCs w:val="20"/>
              </w:rPr>
              <w:t>. Discuss these tasks with your school mentor and how they will support your subject knowledge.</w:t>
            </w:r>
          </w:p>
        </w:tc>
      </w:tr>
    </w:tbl>
    <w:p w14:paraId="3C73F3E5" w14:textId="77777777" w:rsidR="009B55EC" w:rsidRDefault="009B55EC" w:rsidP="009B55EC"/>
    <w:p w14:paraId="47607733" w14:textId="77777777" w:rsidR="009B55EC" w:rsidRDefault="009B55EC" w:rsidP="009B55EC">
      <w:pPr>
        <w:rPr>
          <w:rFonts w:eastAsiaTheme="minorEastAsia"/>
          <w:color w:val="000000" w:themeColor="text1"/>
          <w:sz w:val="20"/>
          <w:szCs w:val="20"/>
        </w:rPr>
      </w:pPr>
    </w:p>
    <w:p w14:paraId="5AC9C5A7" w14:textId="77777777" w:rsidR="009B55EC" w:rsidRDefault="009B55EC" w:rsidP="009B55EC">
      <w:pPr>
        <w:rPr>
          <w:rFonts w:eastAsiaTheme="minorEastAsia"/>
          <w:color w:val="000000" w:themeColor="text1"/>
          <w:sz w:val="20"/>
          <w:szCs w:val="20"/>
        </w:rPr>
      </w:pPr>
    </w:p>
    <w:p w14:paraId="09B0879D" w14:textId="77777777" w:rsidR="009B55EC" w:rsidRDefault="009B55EC" w:rsidP="009B55EC">
      <w:pPr>
        <w:rPr>
          <w:rFonts w:eastAsiaTheme="minorEastAsia"/>
          <w:color w:val="000000" w:themeColor="text1"/>
          <w:sz w:val="20"/>
          <w:szCs w:val="20"/>
        </w:rPr>
      </w:pPr>
    </w:p>
    <w:tbl>
      <w:tblPr>
        <w:tblStyle w:val="TableGrid"/>
        <w:tblW w:w="14581" w:type="dxa"/>
        <w:tblLayout w:type="fixed"/>
        <w:tblLook w:val="04A0" w:firstRow="1" w:lastRow="0" w:firstColumn="1" w:lastColumn="0" w:noHBand="0" w:noVBand="1"/>
      </w:tblPr>
      <w:tblGrid>
        <w:gridCol w:w="791"/>
        <w:gridCol w:w="913"/>
        <w:gridCol w:w="1545"/>
        <w:gridCol w:w="2471"/>
        <w:gridCol w:w="1785"/>
        <w:gridCol w:w="3285"/>
        <w:gridCol w:w="3791"/>
      </w:tblGrid>
      <w:tr w:rsidR="009B55EC" w14:paraId="4F5CD8F9" w14:textId="77777777" w:rsidTr="00A914D9">
        <w:trPr>
          <w:trHeight w:val="2340"/>
        </w:trPr>
        <w:tc>
          <w:tcPr>
            <w:tcW w:w="791" w:type="dxa"/>
          </w:tcPr>
          <w:p w14:paraId="544F53BF" w14:textId="77777777" w:rsidR="009B55EC" w:rsidRDefault="009B55EC" w:rsidP="00A914D9">
            <w:pPr>
              <w:spacing w:line="259" w:lineRule="auto"/>
              <w:rPr>
                <w:rFonts w:eastAsiaTheme="minorEastAsia"/>
                <w:color w:val="000000" w:themeColor="text1"/>
                <w:sz w:val="20"/>
                <w:szCs w:val="20"/>
              </w:rPr>
            </w:pPr>
            <w:r w:rsidRPr="21A2CE0C">
              <w:rPr>
                <w:rFonts w:eastAsiaTheme="minorEastAsia"/>
                <w:color w:val="000000" w:themeColor="text1"/>
                <w:sz w:val="20"/>
                <w:szCs w:val="20"/>
              </w:rPr>
              <w:t>Wed</w:t>
            </w:r>
          </w:p>
          <w:p w14:paraId="024CABB2" w14:textId="77777777" w:rsidR="009B55EC" w:rsidRDefault="009B55EC" w:rsidP="00A914D9">
            <w:pPr>
              <w:spacing w:line="259" w:lineRule="auto"/>
              <w:rPr>
                <w:rFonts w:eastAsiaTheme="minorEastAsia"/>
                <w:color w:val="000000" w:themeColor="text1"/>
                <w:sz w:val="20"/>
                <w:szCs w:val="20"/>
              </w:rPr>
            </w:pPr>
            <w:r w:rsidRPr="21A2CE0C">
              <w:rPr>
                <w:rFonts w:eastAsiaTheme="minorEastAsia"/>
                <w:color w:val="000000" w:themeColor="text1"/>
                <w:sz w:val="20"/>
                <w:szCs w:val="20"/>
              </w:rPr>
              <w:t>11/10</w:t>
            </w:r>
          </w:p>
          <w:p w14:paraId="52636EF4" w14:textId="77777777" w:rsidR="009B55EC" w:rsidRDefault="009B55EC" w:rsidP="00A914D9">
            <w:pPr>
              <w:spacing w:line="259" w:lineRule="auto"/>
              <w:rPr>
                <w:rFonts w:eastAsiaTheme="minorEastAsia"/>
                <w:color w:val="000000" w:themeColor="text1"/>
                <w:sz w:val="20"/>
                <w:szCs w:val="20"/>
              </w:rPr>
            </w:pPr>
            <w:r w:rsidRPr="21A2CE0C">
              <w:rPr>
                <w:rFonts w:eastAsiaTheme="minorEastAsia"/>
                <w:color w:val="000000" w:themeColor="text1"/>
                <w:sz w:val="20"/>
                <w:szCs w:val="20"/>
              </w:rPr>
              <w:t>1-2.30</w:t>
            </w:r>
          </w:p>
          <w:p w14:paraId="4BA475B0" w14:textId="77777777" w:rsidR="009B55EC" w:rsidRDefault="009B55EC" w:rsidP="00A914D9">
            <w:pPr>
              <w:spacing w:line="259" w:lineRule="auto"/>
              <w:rPr>
                <w:rFonts w:eastAsiaTheme="minorEastAsia"/>
                <w:color w:val="000000" w:themeColor="text1"/>
                <w:sz w:val="20"/>
                <w:szCs w:val="20"/>
              </w:rPr>
            </w:pPr>
          </w:p>
          <w:p w14:paraId="7F43B2C1" w14:textId="77777777" w:rsidR="009B55EC" w:rsidRDefault="009B55EC" w:rsidP="00A914D9">
            <w:pPr>
              <w:spacing w:line="259" w:lineRule="auto"/>
              <w:rPr>
                <w:rFonts w:eastAsiaTheme="minorEastAsia"/>
                <w:sz w:val="20"/>
                <w:szCs w:val="20"/>
              </w:rPr>
            </w:pPr>
            <w:r>
              <w:rPr>
                <w:rFonts w:eastAsiaTheme="minorEastAsia"/>
                <w:sz w:val="20"/>
                <w:szCs w:val="20"/>
              </w:rPr>
              <w:t>DG124</w:t>
            </w:r>
          </w:p>
          <w:p w14:paraId="632DA3CD" w14:textId="77777777" w:rsidR="009B55EC" w:rsidRDefault="009B55EC" w:rsidP="00A914D9">
            <w:pPr>
              <w:spacing w:line="259" w:lineRule="auto"/>
              <w:rPr>
                <w:rFonts w:eastAsiaTheme="minorEastAsia"/>
                <w:color w:val="000000" w:themeColor="text1"/>
                <w:sz w:val="20"/>
                <w:szCs w:val="20"/>
              </w:rPr>
            </w:pPr>
          </w:p>
        </w:tc>
        <w:tc>
          <w:tcPr>
            <w:tcW w:w="913" w:type="dxa"/>
          </w:tcPr>
          <w:p w14:paraId="68F1DBE4" w14:textId="77777777" w:rsidR="009B55EC" w:rsidRDefault="009B55EC" w:rsidP="00A914D9">
            <w:pPr>
              <w:spacing w:line="259" w:lineRule="auto"/>
              <w:rPr>
                <w:rFonts w:eastAsiaTheme="minorEastAsia"/>
                <w:sz w:val="20"/>
                <w:szCs w:val="20"/>
              </w:rPr>
            </w:pPr>
            <w:r w:rsidRPr="21A2CE0C">
              <w:rPr>
                <w:rFonts w:eastAsiaTheme="minorEastAsia"/>
                <w:sz w:val="20"/>
                <w:szCs w:val="20"/>
              </w:rPr>
              <w:t>RM/KB</w:t>
            </w:r>
          </w:p>
        </w:tc>
        <w:tc>
          <w:tcPr>
            <w:tcW w:w="1545" w:type="dxa"/>
            <w:tcBorders>
              <w:top w:val="single" w:sz="6" w:space="0" w:color="auto"/>
              <w:left w:val="single" w:sz="6" w:space="0" w:color="auto"/>
              <w:bottom w:val="single" w:sz="6" w:space="0" w:color="auto"/>
              <w:right w:val="single" w:sz="6" w:space="0" w:color="auto"/>
            </w:tcBorders>
          </w:tcPr>
          <w:p w14:paraId="218DB3AA" w14:textId="77777777" w:rsidR="009B55EC" w:rsidRDefault="009B55EC" w:rsidP="00A914D9">
            <w:pPr>
              <w:spacing w:line="259" w:lineRule="auto"/>
              <w:rPr>
                <w:rFonts w:eastAsiaTheme="minorEastAsia"/>
                <w:sz w:val="20"/>
                <w:szCs w:val="20"/>
              </w:rPr>
            </w:pPr>
            <w:r w:rsidRPr="21A2CE0C">
              <w:rPr>
                <w:rFonts w:eastAsiaTheme="minorEastAsia"/>
                <w:sz w:val="20"/>
                <w:szCs w:val="20"/>
              </w:rPr>
              <w:t>Introduction to assessment and feedback</w:t>
            </w:r>
          </w:p>
        </w:tc>
        <w:tc>
          <w:tcPr>
            <w:tcW w:w="2471" w:type="dxa"/>
            <w:tcBorders>
              <w:top w:val="single" w:sz="6" w:space="0" w:color="auto"/>
              <w:left w:val="single" w:sz="6" w:space="0" w:color="auto"/>
              <w:bottom w:val="single" w:sz="6" w:space="0" w:color="auto"/>
              <w:right w:val="single" w:sz="6" w:space="0" w:color="auto"/>
            </w:tcBorders>
          </w:tcPr>
          <w:p w14:paraId="54324192" w14:textId="77777777" w:rsidR="009B55EC" w:rsidRDefault="009B55EC" w:rsidP="00A914D9">
            <w:pPr>
              <w:spacing w:line="259" w:lineRule="auto"/>
              <w:rPr>
                <w:rFonts w:ascii="Calibri" w:eastAsia="Calibri" w:hAnsi="Calibri" w:cs="Calibri"/>
                <w:color w:val="000000" w:themeColor="text1"/>
                <w:sz w:val="20"/>
                <w:szCs w:val="20"/>
              </w:rPr>
            </w:pPr>
            <w:r w:rsidRPr="21A2CE0C">
              <w:rPr>
                <w:rFonts w:ascii="Calibri" w:eastAsia="Calibri" w:hAnsi="Calibri" w:cs="Calibri"/>
                <w:color w:val="000000" w:themeColor="text1"/>
                <w:sz w:val="20"/>
                <w:szCs w:val="20"/>
              </w:rPr>
              <w:t>Effective assessment is critical to teaching because it provides teachers with information about pupils’ understanding and needs.</w:t>
            </w:r>
          </w:p>
          <w:p w14:paraId="270A5C73" w14:textId="77777777" w:rsidR="009B55EC" w:rsidRDefault="009B55EC" w:rsidP="00A914D9">
            <w:pPr>
              <w:spacing w:line="259" w:lineRule="auto"/>
              <w:rPr>
                <w:rFonts w:ascii="Calibri" w:eastAsia="Calibri" w:hAnsi="Calibri" w:cs="Calibri"/>
                <w:color w:val="000000" w:themeColor="text1"/>
                <w:sz w:val="20"/>
                <w:szCs w:val="20"/>
              </w:rPr>
            </w:pPr>
          </w:p>
          <w:p w14:paraId="53897C85" w14:textId="77777777" w:rsidR="009B55EC" w:rsidRDefault="009B55EC" w:rsidP="00A914D9">
            <w:pPr>
              <w:spacing w:line="259" w:lineRule="auto"/>
              <w:rPr>
                <w:rFonts w:ascii="Calibri" w:eastAsia="Calibri" w:hAnsi="Calibri" w:cs="Calibri"/>
                <w:color w:val="000000" w:themeColor="text1"/>
                <w:sz w:val="20"/>
                <w:szCs w:val="20"/>
              </w:rPr>
            </w:pPr>
            <w:r w:rsidRPr="21A2CE0C">
              <w:rPr>
                <w:rFonts w:ascii="Calibri" w:eastAsia="Calibri" w:hAnsi="Calibri" w:cs="Calibri"/>
                <w:color w:val="000000" w:themeColor="text1"/>
                <w:sz w:val="20"/>
                <w:szCs w:val="20"/>
              </w:rPr>
              <w:t xml:space="preserve"> Good assessment helps teachers avoid being over-influenced by potentially misleading factors, such as how busy pupils appear. </w:t>
            </w:r>
          </w:p>
          <w:p w14:paraId="5C7AE4DD" w14:textId="77777777" w:rsidR="009B55EC" w:rsidRDefault="009B55EC" w:rsidP="00A914D9">
            <w:pPr>
              <w:spacing w:line="259" w:lineRule="auto"/>
              <w:rPr>
                <w:rFonts w:ascii="Calibri" w:eastAsia="Calibri" w:hAnsi="Calibri" w:cs="Calibri"/>
                <w:color w:val="000000" w:themeColor="text1"/>
                <w:sz w:val="20"/>
                <w:szCs w:val="20"/>
              </w:rPr>
            </w:pPr>
          </w:p>
          <w:p w14:paraId="71AAD75C" w14:textId="77777777" w:rsidR="009B55EC" w:rsidRDefault="009B55EC" w:rsidP="00A914D9">
            <w:pPr>
              <w:spacing w:line="259" w:lineRule="auto"/>
              <w:rPr>
                <w:rFonts w:ascii="Calibri" w:eastAsia="Calibri" w:hAnsi="Calibri" w:cs="Calibri"/>
                <w:color w:val="000000" w:themeColor="text1"/>
                <w:sz w:val="20"/>
                <w:szCs w:val="20"/>
              </w:rPr>
            </w:pPr>
            <w:r w:rsidRPr="21A2CE0C">
              <w:rPr>
                <w:rFonts w:ascii="Calibri" w:eastAsia="Calibri" w:hAnsi="Calibri" w:cs="Calibri"/>
                <w:color w:val="000000" w:themeColor="text1"/>
                <w:sz w:val="20"/>
                <w:szCs w:val="20"/>
              </w:rPr>
              <w:t xml:space="preserve">Before using any assessment, teachers should be clear about the decision it will be used to support and be able to justify its use. </w:t>
            </w:r>
          </w:p>
          <w:p w14:paraId="4214E5E6" w14:textId="77777777" w:rsidR="009B55EC" w:rsidRDefault="009B55EC" w:rsidP="00A914D9">
            <w:pPr>
              <w:spacing w:line="259" w:lineRule="auto"/>
              <w:rPr>
                <w:rFonts w:ascii="Calibri" w:eastAsia="Calibri" w:hAnsi="Calibri" w:cs="Calibri"/>
                <w:color w:val="000000" w:themeColor="text1"/>
                <w:sz w:val="20"/>
                <w:szCs w:val="20"/>
              </w:rPr>
            </w:pPr>
            <w:r w:rsidRPr="21A2CE0C">
              <w:rPr>
                <w:rFonts w:ascii="Calibri" w:eastAsia="Calibri" w:hAnsi="Calibri" w:cs="Calibri"/>
                <w:color w:val="000000" w:themeColor="text1"/>
                <w:sz w:val="20"/>
                <w:szCs w:val="20"/>
              </w:rPr>
              <w:t>To be of value, teachers use information from assessments to inform the decisions they make; in turn, pupils must be able to act on feedback for it to have an effect.</w:t>
            </w:r>
          </w:p>
        </w:tc>
        <w:tc>
          <w:tcPr>
            <w:tcW w:w="1785" w:type="dxa"/>
            <w:tcBorders>
              <w:top w:val="single" w:sz="6" w:space="0" w:color="auto"/>
              <w:left w:val="single" w:sz="6" w:space="0" w:color="auto"/>
              <w:bottom w:val="single" w:sz="6" w:space="0" w:color="auto"/>
              <w:right w:val="single" w:sz="6" w:space="0" w:color="auto"/>
            </w:tcBorders>
          </w:tcPr>
          <w:p w14:paraId="36C47D99" w14:textId="77777777" w:rsidR="009B55EC" w:rsidRDefault="009B55EC" w:rsidP="00A914D9">
            <w:pPr>
              <w:spacing w:line="259" w:lineRule="auto"/>
              <w:rPr>
                <w:rFonts w:ascii="Calibri" w:eastAsia="Calibri" w:hAnsi="Calibri" w:cs="Calibri"/>
                <w:color w:val="000000" w:themeColor="text1"/>
                <w:sz w:val="20"/>
                <w:szCs w:val="20"/>
              </w:rPr>
            </w:pPr>
            <w:r w:rsidRPr="21A2CE0C">
              <w:rPr>
                <w:rFonts w:ascii="Calibri" w:eastAsia="Calibri" w:hAnsi="Calibri" w:cs="Calibri"/>
                <w:b/>
                <w:bCs/>
                <w:color w:val="000000" w:themeColor="text1"/>
                <w:sz w:val="20"/>
                <w:szCs w:val="20"/>
              </w:rPr>
              <w:t>Assessment</w:t>
            </w:r>
          </w:p>
          <w:p w14:paraId="2B1336A4" w14:textId="77777777" w:rsidR="009B55EC" w:rsidRDefault="009B55EC" w:rsidP="00A914D9">
            <w:pPr>
              <w:spacing w:line="259" w:lineRule="auto"/>
              <w:rPr>
                <w:rFonts w:ascii="Calibri" w:eastAsia="Calibri" w:hAnsi="Calibri" w:cs="Calibri"/>
                <w:color w:val="000000" w:themeColor="text1"/>
                <w:sz w:val="20"/>
                <w:szCs w:val="20"/>
              </w:rPr>
            </w:pPr>
          </w:p>
          <w:p w14:paraId="1B24062D" w14:textId="77777777" w:rsidR="009B55EC" w:rsidRDefault="009B55EC" w:rsidP="00A914D9">
            <w:pPr>
              <w:spacing w:line="259" w:lineRule="auto"/>
              <w:rPr>
                <w:rFonts w:ascii="Calibri" w:eastAsia="Calibri" w:hAnsi="Calibri" w:cs="Calibri"/>
                <w:color w:val="000000" w:themeColor="text1"/>
                <w:sz w:val="20"/>
                <w:szCs w:val="20"/>
              </w:rPr>
            </w:pPr>
            <w:r w:rsidRPr="21A2CE0C">
              <w:rPr>
                <w:rFonts w:ascii="Calibri" w:eastAsia="Calibri" w:hAnsi="Calibri" w:cs="Calibri"/>
                <w:b/>
                <w:bCs/>
                <w:color w:val="000000" w:themeColor="text1"/>
                <w:sz w:val="20"/>
                <w:szCs w:val="20"/>
              </w:rPr>
              <w:t>Curriculum</w:t>
            </w:r>
          </w:p>
          <w:p w14:paraId="500DA298" w14:textId="77777777" w:rsidR="009B55EC" w:rsidRDefault="009B55EC" w:rsidP="00A914D9">
            <w:pPr>
              <w:spacing w:line="259" w:lineRule="auto"/>
              <w:rPr>
                <w:rFonts w:ascii="Calibri" w:eastAsia="Calibri" w:hAnsi="Calibri" w:cs="Calibri"/>
                <w:color w:val="000000" w:themeColor="text1"/>
                <w:sz w:val="20"/>
                <w:szCs w:val="20"/>
              </w:rPr>
            </w:pPr>
          </w:p>
          <w:p w14:paraId="36238E8A" w14:textId="77777777" w:rsidR="009B55EC" w:rsidRDefault="009B55EC" w:rsidP="00A914D9">
            <w:pPr>
              <w:spacing w:line="259" w:lineRule="auto"/>
              <w:rPr>
                <w:rFonts w:ascii="Calibri" w:eastAsia="Calibri" w:hAnsi="Calibri" w:cs="Calibri"/>
                <w:color w:val="000000" w:themeColor="text1"/>
                <w:sz w:val="20"/>
                <w:szCs w:val="20"/>
              </w:rPr>
            </w:pPr>
            <w:r w:rsidRPr="21A2CE0C">
              <w:rPr>
                <w:rFonts w:ascii="Calibri" w:eastAsia="Calibri" w:hAnsi="Calibri" w:cs="Calibri"/>
                <w:color w:val="000000" w:themeColor="text1"/>
                <w:sz w:val="20"/>
                <w:szCs w:val="20"/>
              </w:rPr>
              <w:t>Research engaged</w:t>
            </w:r>
          </w:p>
          <w:p w14:paraId="0D201E80" w14:textId="77777777" w:rsidR="009B55EC" w:rsidRDefault="009B55EC" w:rsidP="00A914D9">
            <w:pPr>
              <w:spacing w:line="259" w:lineRule="auto"/>
              <w:rPr>
                <w:rFonts w:ascii="Calibri" w:eastAsia="Calibri" w:hAnsi="Calibri" w:cs="Calibri"/>
                <w:color w:val="000000" w:themeColor="text1"/>
                <w:sz w:val="20"/>
                <w:szCs w:val="20"/>
              </w:rPr>
            </w:pPr>
          </w:p>
        </w:tc>
        <w:tc>
          <w:tcPr>
            <w:tcW w:w="3285" w:type="dxa"/>
            <w:tcBorders>
              <w:top w:val="single" w:sz="6" w:space="0" w:color="auto"/>
              <w:left w:val="single" w:sz="6" w:space="0" w:color="auto"/>
              <w:bottom w:val="single" w:sz="6" w:space="0" w:color="auto"/>
              <w:right w:val="single" w:sz="6" w:space="0" w:color="auto"/>
            </w:tcBorders>
          </w:tcPr>
          <w:p w14:paraId="243ECA3A" w14:textId="77777777" w:rsidR="009B55EC" w:rsidRDefault="009B55EC" w:rsidP="00A914D9">
            <w:pPr>
              <w:spacing w:line="257" w:lineRule="auto"/>
              <w:rPr>
                <w:rFonts w:ascii="Calibri" w:eastAsia="Calibri" w:hAnsi="Calibri" w:cs="Calibri"/>
                <w:color w:val="000000" w:themeColor="text1"/>
                <w:sz w:val="20"/>
                <w:szCs w:val="20"/>
              </w:rPr>
            </w:pPr>
            <w:r w:rsidRPr="21A2CE0C">
              <w:rPr>
                <w:rFonts w:ascii="Calibri" w:eastAsia="Calibri" w:hAnsi="Calibri" w:cs="Calibri"/>
                <w:color w:val="000000" w:themeColor="text1"/>
                <w:sz w:val="20"/>
                <w:szCs w:val="20"/>
              </w:rPr>
              <w:t>Read through:</w:t>
            </w:r>
          </w:p>
          <w:p w14:paraId="17E0CF9D" w14:textId="77777777" w:rsidR="009B55EC" w:rsidRDefault="00C37D87" w:rsidP="00A914D9">
            <w:pPr>
              <w:spacing w:line="257" w:lineRule="auto"/>
              <w:rPr>
                <w:rFonts w:ascii="Calibri" w:eastAsia="Calibri" w:hAnsi="Calibri" w:cs="Calibri"/>
                <w:color w:val="000000" w:themeColor="text1"/>
              </w:rPr>
            </w:pPr>
            <w:hyperlink r:id="rId89">
              <w:r w:rsidR="009B55EC" w:rsidRPr="21A2CE0C">
                <w:rPr>
                  <w:rStyle w:val="Hyperlink"/>
                  <w:rFonts w:ascii="Calibri" w:eastAsia="Calibri" w:hAnsi="Calibri" w:cs="Calibri"/>
                  <w:sz w:val="20"/>
                  <w:szCs w:val="20"/>
                </w:rPr>
                <w:t>https://www.shirleyclarke-education.org/what-is-formative-assessment/</w:t>
              </w:r>
            </w:hyperlink>
          </w:p>
          <w:p w14:paraId="26898AE2" w14:textId="77777777" w:rsidR="009B55EC" w:rsidRDefault="009B55EC" w:rsidP="00A914D9">
            <w:pPr>
              <w:spacing w:line="257" w:lineRule="auto"/>
              <w:rPr>
                <w:rFonts w:ascii="Calibri" w:eastAsia="Calibri" w:hAnsi="Calibri" w:cs="Calibri"/>
                <w:color w:val="000000" w:themeColor="text1"/>
                <w:sz w:val="20"/>
                <w:szCs w:val="20"/>
              </w:rPr>
            </w:pPr>
            <w:r w:rsidRPr="21A2CE0C">
              <w:rPr>
                <w:rFonts w:ascii="Calibri" w:eastAsia="Calibri" w:hAnsi="Calibri" w:cs="Calibri"/>
                <w:color w:val="000000" w:themeColor="text1"/>
                <w:sz w:val="20"/>
                <w:szCs w:val="20"/>
              </w:rPr>
              <w:t xml:space="preserve"> </w:t>
            </w:r>
          </w:p>
          <w:p w14:paraId="05A1D992" w14:textId="77777777" w:rsidR="009B55EC" w:rsidRDefault="009B55EC" w:rsidP="00A914D9">
            <w:pPr>
              <w:spacing w:line="257" w:lineRule="auto"/>
              <w:rPr>
                <w:rFonts w:ascii="Calibri" w:eastAsia="Calibri" w:hAnsi="Calibri" w:cs="Calibri"/>
                <w:color w:val="000000" w:themeColor="text1"/>
                <w:sz w:val="20"/>
                <w:szCs w:val="20"/>
              </w:rPr>
            </w:pPr>
            <w:r w:rsidRPr="21A2CE0C">
              <w:rPr>
                <w:rFonts w:ascii="Calibri" w:eastAsia="Calibri" w:hAnsi="Calibri" w:cs="Calibri"/>
                <w:color w:val="000000" w:themeColor="text1"/>
                <w:sz w:val="20"/>
                <w:szCs w:val="20"/>
              </w:rPr>
              <w:t xml:space="preserve">Critically read through this </w:t>
            </w:r>
            <w:hyperlink r:id="rId90">
              <w:r w:rsidRPr="21A2CE0C">
                <w:rPr>
                  <w:rStyle w:val="Hyperlink"/>
                  <w:rFonts w:ascii="Calibri" w:eastAsia="Calibri" w:hAnsi="Calibri" w:cs="Calibri"/>
                  <w:sz w:val="20"/>
                  <w:szCs w:val="20"/>
                </w:rPr>
                <w:t>blog</w:t>
              </w:r>
            </w:hyperlink>
            <w:r w:rsidRPr="21A2CE0C">
              <w:rPr>
                <w:rFonts w:ascii="Calibri" w:eastAsia="Calibri" w:hAnsi="Calibri" w:cs="Calibri"/>
                <w:color w:val="000000" w:themeColor="text1"/>
                <w:sz w:val="20"/>
                <w:szCs w:val="20"/>
              </w:rPr>
              <w:t xml:space="preserve"> on metacognition and formative assessment. What are your thoughts? Have you seen this in the classroom? </w:t>
            </w:r>
          </w:p>
          <w:p w14:paraId="2D2464DF" w14:textId="77777777" w:rsidR="009B55EC" w:rsidRDefault="009B55EC" w:rsidP="00A914D9">
            <w:pPr>
              <w:spacing w:line="257" w:lineRule="auto"/>
              <w:rPr>
                <w:rFonts w:ascii="Calibri" w:eastAsia="Calibri" w:hAnsi="Calibri" w:cs="Calibri"/>
                <w:color w:val="000000" w:themeColor="text1"/>
                <w:sz w:val="20"/>
                <w:szCs w:val="20"/>
              </w:rPr>
            </w:pPr>
            <w:r w:rsidRPr="21A2CE0C">
              <w:rPr>
                <w:rFonts w:ascii="Calibri" w:eastAsia="Calibri" w:hAnsi="Calibri" w:cs="Calibri"/>
                <w:color w:val="000000" w:themeColor="text1"/>
                <w:sz w:val="20"/>
                <w:szCs w:val="20"/>
              </w:rPr>
              <w:t xml:space="preserve"> </w:t>
            </w:r>
          </w:p>
          <w:p w14:paraId="683E86A4" w14:textId="77777777" w:rsidR="009B55EC" w:rsidRDefault="009B55EC" w:rsidP="00A914D9">
            <w:pPr>
              <w:spacing w:line="257" w:lineRule="auto"/>
              <w:rPr>
                <w:rFonts w:ascii="Calibri" w:eastAsia="Calibri" w:hAnsi="Calibri" w:cs="Calibri"/>
                <w:color w:val="000000" w:themeColor="text1"/>
                <w:sz w:val="20"/>
                <w:szCs w:val="20"/>
              </w:rPr>
            </w:pPr>
            <w:r w:rsidRPr="21A2CE0C">
              <w:rPr>
                <w:rFonts w:ascii="Calibri" w:eastAsia="Calibri" w:hAnsi="Calibri" w:cs="Calibri"/>
                <w:color w:val="000000" w:themeColor="text1"/>
                <w:sz w:val="20"/>
                <w:szCs w:val="20"/>
              </w:rPr>
              <w:t>Read chapter 2 from page 39</w:t>
            </w:r>
          </w:p>
          <w:p w14:paraId="41C0344B" w14:textId="77777777" w:rsidR="009B55EC" w:rsidRDefault="00C37D87" w:rsidP="00A914D9">
            <w:pPr>
              <w:spacing w:line="259" w:lineRule="auto"/>
              <w:rPr>
                <w:rFonts w:ascii="Calibri" w:eastAsia="Calibri" w:hAnsi="Calibri" w:cs="Calibri"/>
                <w:color w:val="000000" w:themeColor="text1"/>
              </w:rPr>
            </w:pPr>
            <w:hyperlink r:id="rId91">
              <w:proofErr w:type="spellStart"/>
              <w:r w:rsidR="009B55EC" w:rsidRPr="21A2CE0C">
                <w:rPr>
                  <w:rStyle w:val="Hyperlink"/>
                  <w:rFonts w:ascii="Calibri" w:eastAsia="Calibri" w:hAnsi="Calibri" w:cs="Calibri"/>
                  <w:sz w:val="20"/>
                  <w:szCs w:val="20"/>
                </w:rPr>
                <w:t>Wiliam</w:t>
              </w:r>
              <w:proofErr w:type="spellEnd"/>
              <w:r w:rsidR="009B55EC" w:rsidRPr="21A2CE0C">
                <w:rPr>
                  <w:rStyle w:val="Hyperlink"/>
                  <w:rFonts w:ascii="Calibri" w:eastAsia="Calibri" w:hAnsi="Calibri" w:cs="Calibri"/>
                  <w:sz w:val="20"/>
                  <w:szCs w:val="20"/>
                </w:rPr>
                <w:t xml:space="preserve">, D (2017). Embedded Formative </w:t>
              </w:r>
              <w:proofErr w:type="gramStart"/>
              <w:r w:rsidR="009B55EC" w:rsidRPr="21A2CE0C">
                <w:rPr>
                  <w:rStyle w:val="Hyperlink"/>
                  <w:rFonts w:ascii="Calibri" w:eastAsia="Calibri" w:hAnsi="Calibri" w:cs="Calibri"/>
                  <w:sz w:val="20"/>
                  <w:szCs w:val="20"/>
                </w:rPr>
                <w:t>Assessment :</w:t>
              </w:r>
              <w:proofErr w:type="gramEnd"/>
              <w:r w:rsidR="009B55EC" w:rsidRPr="21A2CE0C">
                <w:rPr>
                  <w:rStyle w:val="Hyperlink"/>
                  <w:rFonts w:ascii="Calibri" w:eastAsia="Calibri" w:hAnsi="Calibri" w:cs="Calibri"/>
                  <w:sz w:val="20"/>
                  <w:szCs w:val="20"/>
                </w:rPr>
                <w:t xml:space="preserve"> (Strategies for Classroom Assessment That Drives Student Engagement and Learning). Solution Tree, Bloomington, Indiana</w:t>
              </w:r>
            </w:hyperlink>
          </w:p>
        </w:tc>
        <w:tc>
          <w:tcPr>
            <w:tcW w:w="3791" w:type="dxa"/>
            <w:tcBorders>
              <w:top w:val="single" w:sz="6" w:space="0" w:color="auto"/>
              <w:left w:val="single" w:sz="6" w:space="0" w:color="auto"/>
              <w:bottom w:val="single" w:sz="6" w:space="0" w:color="auto"/>
              <w:right w:val="single" w:sz="6" w:space="0" w:color="auto"/>
            </w:tcBorders>
          </w:tcPr>
          <w:p w14:paraId="05A2FE9C" w14:textId="77777777" w:rsidR="009B55EC" w:rsidRDefault="009B55EC" w:rsidP="00A914D9">
            <w:pPr>
              <w:spacing w:line="259" w:lineRule="auto"/>
              <w:rPr>
                <w:rFonts w:ascii="Calibri" w:eastAsia="Calibri" w:hAnsi="Calibri" w:cs="Calibri"/>
                <w:color w:val="000000" w:themeColor="text1"/>
                <w:sz w:val="20"/>
                <w:szCs w:val="20"/>
              </w:rPr>
            </w:pPr>
            <w:r w:rsidRPr="21A2CE0C">
              <w:rPr>
                <w:rFonts w:ascii="Calibri" w:eastAsia="Calibri" w:hAnsi="Calibri" w:cs="Calibri"/>
                <w:color w:val="000000" w:themeColor="text1"/>
                <w:sz w:val="20"/>
                <w:szCs w:val="20"/>
              </w:rPr>
              <w:t>Plan formative assessment tasks linked to lesson objectives and think ahead about what would indicate understanding (</w:t>
            </w:r>
            <w:proofErr w:type="gramStart"/>
            <w:r w:rsidRPr="21A2CE0C">
              <w:rPr>
                <w:rFonts w:ascii="Calibri" w:eastAsia="Calibri" w:hAnsi="Calibri" w:cs="Calibri"/>
                <w:color w:val="000000" w:themeColor="text1"/>
                <w:sz w:val="20"/>
                <w:szCs w:val="20"/>
              </w:rPr>
              <w:t>e.g.</w:t>
            </w:r>
            <w:proofErr w:type="gramEnd"/>
            <w:r w:rsidRPr="21A2CE0C">
              <w:rPr>
                <w:rFonts w:ascii="Calibri" w:eastAsia="Calibri" w:hAnsi="Calibri" w:cs="Calibri"/>
                <w:color w:val="000000" w:themeColor="text1"/>
                <w:sz w:val="20"/>
                <w:szCs w:val="20"/>
              </w:rPr>
              <w:t xml:space="preserve"> by using hinge questions to pinpoint knowledge gaps)</w:t>
            </w:r>
          </w:p>
          <w:p w14:paraId="590E6696" w14:textId="77777777" w:rsidR="009B55EC" w:rsidRDefault="009B55EC" w:rsidP="00A914D9">
            <w:pPr>
              <w:spacing w:line="259" w:lineRule="auto"/>
              <w:rPr>
                <w:rFonts w:ascii="Calibri" w:eastAsia="Calibri" w:hAnsi="Calibri" w:cs="Calibri"/>
                <w:color w:val="000000" w:themeColor="text1"/>
                <w:sz w:val="20"/>
                <w:szCs w:val="20"/>
              </w:rPr>
            </w:pPr>
          </w:p>
          <w:p w14:paraId="18826003" w14:textId="77777777" w:rsidR="009B55EC" w:rsidRDefault="009B55EC" w:rsidP="00A914D9">
            <w:pPr>
              <w:spacing w:line="259" w:lineRule="auto"/>
              <w:rPr>
                <w:rFonts w:ascii="Calibri" w:eastAsia="Calibri" w:hAnsi="Calibri" w:cs="Calibri"/>
                <w:color w:val="000000" w:themeColor="text1"/>
                <w:sz w:val="20"/>
                <w:szCs w:val="20"/>
              </w:rPr>
            </w:pPr>
            <w:r w:rsidRPr="21A2CE0C">
              <w:rPr>
                <w:rFonts w:ascii="Calibri" w:eastAsia="Calibri" w:hAnsi="Calibri" w:cs="Calibri"/>
                <w:color w:val="000000" w:themeColor="text1"/>
                <w:sz w:val="20"/>
                <w:szCs w:val="20"/>
              </w:rPr>
              <w:t xml:space="preserve">Choose, where possible, externally validated materials, used in controlled conditions when required to make summative assessments. </w:t>
            </w:r>
          </w:p>
          <w:p w14:paraId="5CAA0C8F" w14:textId="77777777" w:rsidR="009B55EC" w:rsidRDefault="009B55EC" w:rsidP="00A914D9">
            <w:pPr>
              <w:spacing w:line="259" w:lineRule="auto"/>
              <w:rPr>
                <w:rFonts w:ascii="Calibri" w:eastAsia="Calibri" w:hAnsi="Calibri" w:cs="Calibri"/>
                <w:color w:val="000000" w:themeColor="text1"/>
                <w:sz w:val="20"/>
                <w:szCs w:val="20"/>
              </w:rPr>
            </w:pPr>
          </w:p>
          <w:p w14:paraId="02B0B001" w14:textId="77777777" w:rsidR="009B55EC" w:rsidRDefault="009B55EC" w:rsidP="00A914D9">
            <w:pPr>
              <w:spacing w:line="259" w:lineRule="auto"/>
              <w:rPr>
                <w:rFonts w:ascii="Calibri" w:eastAsia="Calibri" w:hAnsi="Calibri" w:cs="Calibri"/>
                <w:color w:val="000000" w:themeColor="text1"/>
                <w:sz w:val="20"/>
                <w:szCs w:val="20"/>
              </w:rPr>
            </w:pPr>
            <w:r w:rsidRPr="21A2CE0C">
              <w:rPr>
                <w:rFonts w:ascii="Calibri" w:eastAsia="Calibri" w:hAnsi="Calibri" w:cs="Calibri"/>
                <w:color w:val="000000" w:themeColor="text1"/>
                <w:sz w:val="20"/>
                <w:szCs w:val="20"/>
              </w:rPr>
              <w:t>Draw conclusions about what pupils have learned by looking at patterns of performance over a number of assessments.</w:t>
            </w:r>
          </w:p>
        </w:tc>
      </w:tr>
      <w:tr w:rsidR="009B55EC" w14:paraId="76E3CBA3" w14:textId="77777777" w:rsidTr="00A914D9">
        <w:trPr>
          <w:trHeight w:val="15"/>
        </w:trPr>
        <w:tc>
          <w:tcPr>
            <w:tcW w:w="791" w:type="dxa"/>
          </w:tcPr>
          <w:p w14:paraId="37FCB4A8" w14:textId="77777777" w:rsidR="009B55EC" w:rsidRDefault="009B55EC" w:rsidP="00A914D9">
            <w:pPr>
              <w:spacing w:line="259" w:lineRule="auto"/>
              <w:rPr>
                <w:rFonts w:eastAsiaTheme="minorEastAsia"/>
                <w:color w:val="000000" w:themeColor="text1"/>
                <w:sz w:val="20"/>
                <w:szCs w:val="20"/>
              </w:rPr>
            </w:pPr>
            <w:r w:rsidRPr="35650C4E">
              <w:rPr>
                <w:rFonts w:eastAsiaTheme="minorEastAsia"/>
                <w:color w:val="000000" w:themeColor="text1"/>
                <w:sz w:val="20"/>
                <w:szCs w:val="20"/>
              </w:rPr>
              <w:t>3-4.30</w:t>
            </w:r>
          </w:p>
          <w:p w14:paraId="74AB6699" w14:textId="77777777" w:rsidR="009B55EC" w:rsidRDefault="009B55EC" w:rsidP="00A914D9">
            <w:pPr>
              <w:spacing w:line="259" w:lineRule="auto"/>
              <w:rPr>
                <w:rFonts w:eastAsiaTheme="minorEastAsia"/>
                <w:color w:val="000000" w:themeColor="text1"/>
                <w:sz w:val="20"/>
                <w:szCs w:val="20"/>
              </w:rPr>
            </w:pPr>
          </w:p>
          <w:p w14:paraId="6E8BE60D" w14:textId="77777777" w:rsidR="009B55EC" w:rsidRDefault="009B55EC" w:rsidP="00A914D9">
            <w:pPr>
              <w:spacing w:line="259" w:lineRule="auto"/>
              <w:rPr>
                <w:rFonts w:eastAsiaTheme="minorEastAsia"/>
                <w:color w:val="000000" w:themeColor="text1"/>
                <w:sz w:val="20"/>
                <w:szCs w:val="20"/>
              </w:rPr>
            </w:pPr>
            <w:r>
              <w:rPr>
                <w:rFonts w:eastAsiaTheme="minorEastAsia"/>
                <w:color w:val="000000" w:themeColor="text1"/>
                <w:sz w:val="20"/>
                <w:szCs w:val="20"/>
              </w:rPr>
              <w:t>DG124</w:t>
            </w:r>
          </w:p>
        </w:tc>
        <w:tc>
          <w:tcPr>
            <w:tcW w:w="913" w:type="dxa"/>
          </w:tcPr>
          <w:p w14:paraId="08058546" w14:textId="77777777" w:rsidR="009B55EC" w:rsidRDefault="009B55EC" w:rsidP="00A914D9">
            <w:pPr>
              <w:spacing w:line="259" w:lineRule="auto"/>
              <w:rPr>
                <w:rFonts w:eastAsiaTheme="minorEastAsia"/>
                <w:sz w:val="20"/>
                <w:szCs w:val="20"/>
              </w:rPr>
            </w:pPr>
            <w:r w:rsidRPr="69A8E10D">
              <w:rPr>
                <w:rFonts w:eastAsiaTheme="minorEastAsia"/>
                <w:sz w:val="20"/>
                <w:szCs w:val="20"/>
              </w:rPr>
              <w:t>KB</w:t>
            </w:r>
          </w:p>
        </w:tc>
        <w:tc>
          <w:tcPr>
            <w:tcW w:w="1545" w:type="dxa"/>
            <w:tcBorders>
              <w:top w:val="single" w:sz="6" w:space="0" w:color="auto"/>
              <w:left w:val="single" w:sz="6" w:space="0" w:color="auto"/>
              <w:bottom w:val="single" w:sz="6" w:space="0" w:color="auto"/>
              <w:right w:val="single" w:sz="6" w:space="0" w:color="auto"/>
            </w:tcBorders>
          </w:tcPr>
          <w:p w14:paraId="56D68E58" w14:textId="77777777" w:rsidR="009B55EC" w:rsidRDefault="009B55EC" w:rsidP="00A914D9">
            <w:pPr>
              <w:rPr>
                <w:rStyle w:val="normaltextrun"/>
                <w:rFonts w:eastAsiaTheme="minorEastAsia"/>
                <w:sz w:val="20"/>
                <w:szCs w:val="20"/>
              </w:rPr>
            </w:pPr>
            <w:r w:rsidRPr="091FA29A">
              <w:rPr>
                <w:rStyle w:val="normaltextrun"/>
                <w:rFonts w:eastAsiaTheme="minorEastAsia"/>
                <w:sz w:val="20"/>
                <w:szCs w:val="20"/>
              </w:rPr>
              <w:t>Self-efficacy and resilience models</w:t>
            </w:r>
          </w:p>
        </w:tc>
        <w:tc>
          <w:tcPr>
            <w:tcW w:w="2471" w:type="dxa"/>
            <w:tcBorders>
              <w:top w:val="single" w:sz="6" w:space="0" w:color="auto"/>
              <w:left w:val="single" w:sz="6" w:space="0" w:color="auto"/>
              <w:bottom w:val="single" w:sz="6" w:space="0" w:color="auto"/>
              <w:right w:val="single" w:sz="6" w:space="0" w:color="auto"/>
            </w:tcBorders>
          </w:tcPr>
          <w:p w14:paraId="001F9D7D"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 xml:space="preserve">Teachers can influence pupils’ resilience and beliefs about their ability to succeed, by ensuring all pupils have the opportunity to experience meaningful success. </w:t>
            </w:r>
          </w:p>
          <w:p w14:paraId="57E97DE1" w14:textId="77777777" w:rsidR="009B55EC" w:rsidRDefault="009B55EC" w:rsidP="00A914D9">
            <w:pPr>
              <w:spacing w:line="259" w:lineRule="auto"/>
              <w:rPr>
                <w:rFonts w:ascii="Calibri" w:eastAsia="Calibri" w:hAnsi="Calibri" w:cs="Calibri"/>
                <w:color w:val="000000" w:themeColor="text1"/>
                <w:sz w:val="20"/>
                <w:szCs w:val="20"/>
              </w:rPr>
            </w:pPr>
          </w:p>
          <w:p w14:paraId="338F06CB"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Building effective relationships is easier when pupils believe that their feelings will be considered and understood.</w:t>
            </w:r>
          </w:p>
          <w:p w14:paraId="11046ABF" w14:textId="77777777" w:rsidR="009B55EC" w:rsidRDefault="009B55EC" w:rsidP="00A914D9">
            <w:pPr>
              <w:spacing w:line="259" w:lineRule="auto"/>
              <w:rPr>
                <w:rFonts w:ascii="Calibri" w:eastAsia="Calibri" w:hAnsi="Calibri" w:cs="Calibri"/>
                <w:color w:val="000000" w:themeColor="text1"/>
                <w:sz w:val="20"/>
                <w:szCs w:val="20"/>
              </w:rPr>
            </w:pPr>
          </w:p>
          <w:p w14:paraId="717FE26C"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 xml:space="preserve">The ability to self-regulate one’s emotions affects pupils’ ability to learn, success in school and future lives. </w:t>
            </w:r>
          </w:p>
        </w:tc>
        <w:tc>
          <w:tcPr>
            <w:tcW w:w="1785" w:type="dxa"/>
            <w:tcBorders>
              <w:top w:val="single" w:sz="6" w:space="0" w:color="auto"/>
              <w:left w:val="single" w:sz="6" w:space="0" w:color="auto"/>
              <w:bottom w:val="single" w:sz="6" w:space="0" w:color="auto"/>
              <w:right w:val="single" w:sz="6" w:space="0" w:color="auto"/>
            </w:tcBorders>
          </w:tcPr>
          <w:p w14:paraId="521E3C8C"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b/>
                <w:bCs/>
                <w:color w:val="000000" w:themeColor="text1"/>
                <w:sz w:val="20"/>
                <w:szCs w:val="20"/>
              </w:rPr>
              <w:t>Pedagogy</w:t>
            </w:r>
          </w:p>
          <w:p w14:paraId="6D05B5AD" w14:textId="77777777" w:rsidR="009B55EC" w:rsidRDefault="009B55EC" w:rsidP="00A914D9">
            <w:pPr>
              <w:spacing w:line="259" w:lineRule="auto"/>
              <w:rPr>
                <w:rFonts w:ascii="Calibri" w:eastAsia="Calibri" w:hAnsi="Calibri" w:cs="Calibri"/>
                <w:color w:val="000000" w:themeColor="text1"/>
                <w:sz w:val="20"/>
                <w:szCs w:val="20"/>
              </w:rPr>
            </w:pPr>
          </w:p>
          <w:p w14:paraId="0F17A07E"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b/>
                <w:bCs/>
                <w:color w:val="000000" w:themeColor="text1"/>
                <w:sz w:val="20"/>
                <w:szCs w:val="20"/>
              </w:rPr>
              <w:t>Professional behaviours</w:t>
            </w:r>
          </w:p>
          <w:p w14:paraId="1874B1F4" w14:textId="77777777" w:rsidR="009B55EC" w:rsidRDefault="009B55EC" w:rsidP="00A914D9">
            <w:pPr>
              <w:spacing w:line="259" w:lineRule="auto"/>
              <w:rPr>
                <w:rFonts w:ascii="Calibri" w:eastAsia="Calibri" w:hAnsi="Calibri" w:cs="Calibri"/>
                <w:color w:val="000000" w:themeColor="text1"/>
                <w:sz w:val="20"/>
                <w:szCs w:val="20"/>
              </w:rPr>
            </w:pPr>
          </w:p>
          <w:p w14:paraId="4FDBAF9D"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Research engaged</w:t>
            </w:r>
          </w:p>
          <w:p w14:paraId="39ECE8EF" w14:textId="77777777" w:rsidR="009B55EC" w:rsidRDefault="009B55EC" w:rsidP="00A914D9">
            <w:pPr>
              <w:spacing w:line="259" w:lineRule="auto"/>
              <w:rPr>
                <w:rFonts w:ascii="Calibri" w:eastAsia="Calibri" w:hAnsi="Calibri" w:cs="Calibri"/>
                <w:color w:val="000000" w:themeColor="text1"/>
                <w:sz w:val="20"/>
                <w:szCs w:val="20"/>
              </w:rPr>
            </w:pPr>
          </w:p>
          <w:p w14:paraId="50B0FCED"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Relationships and partnerships</w:t>
            </w:r>
          </w:p>
          <w:p w14:paraId="30E403B7" w14:textId="77777777" w:rsidR="009B55EC" w:rsidRDefault="009B55EC" w:rsidP="00A914D9">
            <w:pPr>
              <w:spacing w:line="259" w:lineRule="auto"/>
              <w:rPr>
                <w:rFonts w:ascii="Calibri" w:eastAsia="Calibri" w:hAnsi="Calibri" w:cs="Calibri"/>
                <w:color w:val="000000" w:themeColor="text1"/>
                <w:sz w:val="20"/>
                <w:szCs w:val="20"/>
              </w:rPr>
            </w:pPr>
          </w:p>
        </w:tc>
        <w:tc>
          <w:tcPr>
            <w:tcW w:w="3285" w:type="dxa"/>
            <w:tcBorders>
              <w:top w:val="single" w:sz="6" w:space="0" w:color="auto"/>
              <w:left w:val="single" w:sz="6" w:space="0" w:color="auto"/>
              <w:bottom w:val="single" w:sz="6" w:space="0" w:color="auto"/>
              <w:right w:val="single" w:sz="6" w:space="0" w:color="auto"/>
            </w:tcBorders>
          </w:tcPr>
          <w:p w14:paraId="366F415F" w14:textId="77777777" w:rsidR="009B55EC" w:rsidRDefault="00C37D87" w:rsidP="00A914D9">
            <w:pPr>
              <w:spacing w:line="257" w:lineRule="auto"/>
              <w:rPr>
                <w:rFonts w:ascii="Calibri" w:eastAsia="Calibri" w:hAnsi="Calibri" w:cs="Calibri"/>
                <w:color w:val="000000" w:themeColor="text1"/>
                <w:sz w:val="20"/>
                <w:szCs w:val="20"/>
              </w:rPr>
            </w:pPr>
            <w:hyperlink r:id="rId92">
              <w:r w:rsidR="009B55EC" w:rsidRPr="714EBD64">
                <w:rPr>
                  <w:rStyle w:val="Hyperlink"/>
                  <w:rFonts w:ascii="Calibri" w:eastAsia="Calibri" w:hAnsi="Calibri" w:cs="Calibri"/>
                  <w:sz w:val="20"/>
                  <w:szCs w:val="20"/>
                </w:rPr>
                <w:t>Watch this Ted Talk</w:t>
              </w:r>
            </w:hyperlink>
            <w:r w:rsidR="009B55EC" w:rsidRPr="714EBD64">
              <w:rPr>
                <w:rFonts w:ascii="Calibri" w:eastAsia="Calibri" w:hAnsi="Calibri" w:cs="Calibri"/>
                <w:color w:val="000000" w:themeColor="text1"/>
                <w:sz w:val="20"/>
                <w:szCs w:val="20"/>
              </w:rPr>
              <w:t xml:space="preserve"> on self-efficacy.</w:t>
            </w:r>
          </w:p>
          <w:p w14:paraId="652BB4B3" w14:textId="77777777" w:rsidR="009B55EC" w:rsidRDefault="009B55EC" w:rsidP="00A914D9">
            <w:pPr>
              <w:spacing w:line="259" w:lineRule="auto"/>
              <w:rPr>
                <w:rFonts w:ascii="Calibri" w:eastAsia="Calibri" w:hAnsi="Calibri" w:cs="Calibri"/>
                <w:color w:val="000000" w:themeColor="text1"/>
                <w:sz w:val="20"/>
                <w:szCs w:val="20"/>
              </w:rPr>
            </w:pPr>
          </w:p>
          <w:p w14:paraId="58C0130A" w14:textId="77777777" w:rsidR="009B55EC" w:rsidRDefault="00C37D87" w:rsidP="00A914D9">
            <w:pPr>
              <w:spacing w:line="259" w:lineRule="auto"/>
              <w:rPr>
                <w:rFonts w:ascii="Calibri" w:eastAsia="Calibri" w:hAnsi="Calibri" w:cs="Calibri"/>
                <w:color w:val="000000" w:themeColor="text1"/>
                <w:sz w:val="20"/>
                <w:szCs w:val="20"/>
              </w:rPr>
            </w:pPr>
            <w:hyperlink r:id="rId93">
              <w:r w:rsidR="009B55EC" w:rsidRPr="714EBD64">
                <w:rPr>
                  <w:rStyle w:val="Hyperlink"/>
                  <w:rFonts w:ascii="Calibri" w:eastAsia="Calibri" w:hAnsi="Calibri" w:cs="Calibri"/>
                  <w:sz w:val="20"/>
                  <w:szCs w:val="20"/>
                </w:rPr>
                <w:t>https://www.simplypsychology.org/self-efficacy.html</w:t>
              </w:r>
            </w:hyperlink>
          </w:p>
        </w:tc>
        <w:tc>
          <w:tcPr>
            <w:tcW w:w="3791" w:type="dxa"/>
            <w:tcBorders>
              <w:top w:val="single" w:sz="6" w:space="0" w:color="auto"/>
              <w:left w:val="single" w:sz="6" w:space="0" w:color="auto"/>
              <w:bottom w:val="single" w:sz="6" w:space="0" w:color="auto"/>
              <w:right w:val="single" w:sz="6" w:space="0" w:color="auto"/>
            </w:tcBorders>
          </w:tcPr>
          <w:p w14:paraId="5BA74292"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 xml:space="preserve">Use early and least-intrusive interventions as an initial response. </w:t>
            </w:r>
          </w:p>
          <w:p w14:paraId="3AB1B002" w14:textId="77777777" w:rsidR="009B55EC" w:rsidRDefault="009B55EC" w:rsidP="00A914D9">
            <w:pPr>
              <w:spacing w:line="259" w:lineRule="auto"/>
              <w:rPr>
                <w:rFonts w:ascii="Calibri" w:eastAsia="Calibri" w:hAnsi="Calibri" w:cs="Calibri"/>
                <w:color w:val="000000" w:themeColor="text1"/>
                <w:sz w:val="20"/>
                <w:szCs w:val="20"/>
              </w:rPr>
            </w:pPr>
          </w:p>
          <w:p w14:paraId="4DBA15D1"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Respond quickly to any behaviour or bullying that threatens emotional safety.</w:t>
            </w:r>
          </w:p>
        </w:tc>
      </w:tr>
      <w:tr w:rsidR="009B55EC" w14:paraId="4F528168" w14:textId="77777777" w:rsidTr="00A914D9">
        <w:trPr>
          <w:trHeight w:val="1830"/>
        </w:trPr>
        <w:tc>
          <w:tcPr>
            <w:tcW w:w="791" w:type="dxa"/>
            <w:shd w:val="clear" w:color="auto" w:fill="D9D9D9" w:themeFill="background1" w:themeFillShade="D9"/>
          </w:tcPr>
          <w:p w14:paraId="1C082ED1" w14:textId="77777777" w:rsidR="009B55EC" w:rsidRDefault="009B55EC" w:rsidP="00A914D9">
            <w:pPr>
              <w:spacing w:line="259" w:lineRule="auto"/>
              <w:rPr>
                <w:rFonts w:eastAsiaTheme="minorEastAsia"/>
                <w:color w:val="000000" w:themeColor="text1"/>
                <w:sz w:val="20"/>
                <w:szCs w:val="20"/>
              </w:rPr>
            </w:pPr>
            <w:r w:rsidRPr="35650C4E">
              <w:rPr>
                <w:rFonts w:eastAsiaTheme="minorEastAsia"/>
                <w:color w:val="000000" w:themeColor="text1"/>
                <w:sz w:val="20"/>
                <w:szCs w:val="20"/>
              </w:rPr>
              <w:t>Wed 18/10</w:t>
            </w:r>
          </w:p>
          <w:p w14:paraId="00F8D27C" w14:textId="77777777" w:rsidR="009B55EC" w:rsidRDefault="009B55EC" w:rsidP="00A914D9">
            <w:pPr>
              <w:spacing w:line="259" w:lineRule="auto"/>
              <w:rPr>
                <w:rFonts w:eastAsiaTheme="minorEastAsia"/>
                <w:color w:val="000000" w:themeColor="text1"/>
                <w:sz w:val="20"/>
                <w:szCs w:val="20"/>
              </w:rPr>
            </w:pPr>
            <w:r w:rsidRPr="35650C4E">
              <w:rPr>
                <w:rFonts w:eastAsiaTheme="minorEastAsia"/>
                <w:color w:val="000000" w:themeColor="text1"/>
                <w:sz w:val="20"/>
                <w:szCs w:val="20"/>
              </w:rPr>
              <w:t>1-2.30</w:t>
            </w:r>
          </w:p>
          <w:p w14:paraId="64AF8841" w14:textId="77777777" w:rsidR="009B55EC" w:rsidRDefault="009B55EC" w:rsidP="00A914D9">
            <w:pPr>
              <w:spacing w:line="259" w:lineRule="auto"/>
              <w:rPr>
                <w:rFonts w:eastAsiaTheme="minorEastAsia"/>
                <w:color w:val="000000" w:themeColor="text1"/>
                <w:sz w:val="20"/>
                <w:szCs w:val="20"/>
              </w:rPr>
            </w:pPr>
          </w:p>
          <w:p w14:paraId="3D0B2212" w14:textId="77777777" w:rsidR="009B55EC" w:rsidRDefault="009B55EC" w:rsidP="00A914D9">
            <w:pPr>
              <w:spacing w:line="259" w:lineRule="auto"/>
              <w:rPr>
                <w:rFonts w:eastAsiaTheme="minorEastAsia"/>
                <w:sz w:val="20"/>
                <w:szCs w:val="20"/>
              </w:rPr>
            </w:pPr>
            <w:r>
              <w:rPr>
                <w:rFonts w:eastAsiaTheme="minorEastAsia"/>
                <w:sz w:val="20"/>
                <w:szCs w:val="20"/>
              </w:rPr>
              <w:t>DG124</w:t>
            </w:r>
          </w:p>
          <w:p w14:paraId="6F26E686" w14:textId="77777777" w:rsidR="009B55EC" w:rsidRDefault="009B55EC" w:rsidP="00A914D9">
            <w:pPr>
              <w:spacing w:line="259" w:lineRule="auto"/>
              <w:rPr>
                <w:rFonts w:eastAsiaTheme="minorEastAsia"/>
                <w:color w:val="000000" w:themeColor="text1"/>
                <w:sz w:val="20"/>
                <w:szCs w:val="20"/>
              </w:rPr>
            </w:pPr>
          </w:p>
        </w:tc>
        <w:tc>
          <w:tcPr>
            <w:tcW w:w="913" w:type="dxa"/>
            <w:shd w:val="clear" w:color="auto" w:fill="D9D9D9" w:themeFill="background1" w:themeFillShade="D9"/>
          </w:tcPr>
          <w:p w14:paraId="4266A8A7" w14:textId="77777777" w:rsidR="009B55EC" w:rsidRDefault="009B55EC" w:rsidP="00A914D9">
            <w:pPr>
              <w:spacing w:line="259" w:lineRule="auto"/>
              <w:rPr>
                <w:rFonts w:eastAsiaTheme="minorEastAsia"/>
                <w:sz w:val="20"/>
                <w:szCs w:val="20"/>
              </w:rPr>
            </w:pPr>
            <w:r w:rsidRPr="030E1644">
              <w:rPr>
                <w:rFonts w:eastAsiaTheme="minorEastAsia"/>
                <w:sz w:val="20"/>
                <w:szCs w:val="20"/>
              </w:rPr>
              <w:t>JC</w:t>
            </w:r>
          </w:p>
          <w:p w14:paraId="7760DFD0" w14:textId="77777777" w:rsidR="009B55EC" w:rsidRDefault="009B55EC" w:rsidP="00A914D9">
            <w:pPr>
              <w:spacing w:line="259" w:lineRule="auto"/>
              <w:rPr>
                <w:rFonts w:eastAsiaTheme="minorEastAsia"/>
                <w:sz w:val="20"/>
                <w:szCs w:val="20"/>
              </w:rPr>
            </w:pPr>
          </w:p>
          <w:p w14:paraId="5A7723E6" w14:textId="77777777" w:rsidR="009B55EC" w:rsidRDefault="009B55EC" w:rsidP="00A914D9">
            <w:pPr>
              <w:spacing w:line="259" w:lineRule="auto"/>
              <w:rPr>
                <w:rFonts w:eastAsiaTheme="minorEastAsia"/>
                <w:sz w:val="20"/>
                <w:szCs w:val="20"/>
              </w:rPr>
            </w:pPr>
          </w:p>
          <w:p w14:paraId="27A919C7" w14:textId="77777777" w:rsidR="009B55EC" w:rsidRDefault="009B55EC" w:rsidP="00A914D9">
            <w:pPr>
              <w:spacing w:line="259" w:lineRule="auto"/>
              <w:rPr>
                <w:rFonts w:eastAsiaTheme="minorEastAsia"/>
                <w:sz w:val="20"/>
                <w:szCs w:val="20"/>
              </w:rPr>
            </w:pPr>
          </w:p>
          <w:p w14:paraId="1D4EBE5D" w14:textId="77777777" w:rsidR="009B55EC" w:rsidRDefault="009B55EC" w:rsidP="00A914D9">
            <w:pPr>
              <w:spacing w:line="259" w:lineRule="auto"/>
              <w:rPr>
                <w:rFonts w:eastAsiaTheme="minorEastAsia"/>
                <w:sz w:val="20"/>
                <w:szCs w:val="20"/>
              </w:rPr>
            </w:pPr>
          </w:p>
        </w:tc>
        <w:tc>
          <w:tcPr>
            <w:tcW w:w="1545" w:type="dxa"/>
            <w:shd w:val="clear" w:color="auto" w:fill="D9D9D9" w:themeFill="background1" w:themeFillShade="D9"/>
          </w:tcPr>
          <w:p w14:paraId="70E9ABCE" w14:textId="77777777" w:rsidR="009B55EC" w:rsidRDefault="009B55EC" w:rsidP="00A914D9">
            <w:pPr>
              <w:spacing w:line="259" w:lineRule="auto"/>
              <w:rPr>
                <w:rFonts w:eastAsiaTheme="minorEastAsia"/>
                <w:sz w:val="20"/>
                <w:szCs w:val="20"/>
              </w:rPr>
            </w:pPr>
            <w:r w:rsidRPr="35650C4E">
              <w:rPr>
                <w:rFonts w:eastAsiaTheme="minorEastAsia"/>
                <w:sz w:val="20"/>
                <w:szCs w:val="20"/>
              </w:rPr>
              <w:t>Revisiting reflections and observations</w:t>
            </w:r>
          </w:p>
        </w:tc>
        <w:tc>
          <w:tcPr>
            <w:tcW w:w="2471" w:type="dxa"/>
            <w:shd w:val="clear" w:color="auto" w:fill="D9D9D9" w:themeFill="background1" w:themeFillShade="D9"/>
          </w:tcPr>
          <w:p w14:paraId="4F70FC9D"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Reflective practice, supported by feedback from and observation of experienced colleagues, professional debate, and learning from educational research, is also likely to support improvement.</w:t>
            </w:r>
          </w:p>
          <w:p w14:paraId="3C97F9C3" w14:textId="77777777" w:rsidR="009B55EC" w:rsidRDefault="009B55EC" w:rsidP="00A914D9">
            <w:pPr>
              <w:spacing w:line="259" w:lineRule="auto"/>
              <w:rPr>
                <w:rFonts w:ascii="Calibri" w:eastAsia="Calibri" w:hAnsi="Calibri" w:cs="Calibri"/>
                <w:color w:val="000000" w:themeColor="text1"/>
                <w:sz w:val="20"/>
                <w:szCs w:val="20"/>
              </w:rPr>
            </w:pPr>
          </w:p>
          <w:p w14:paraId="2D5588CE"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 xml:space="preserve">Engaging in high-quality professional development can help teachers improve. </w:t>
            </w:r>
          </w:p>
        </w:tc>
        <w:tc>
          <w:tcPr>
            <w:tcW w:w="1785" w:type="dxa"/>
            <w:shd w:val="clear" w:color="auto" w:fill="D9D9D9" w:themeFill="background1" w:themeFillShade="D9"/>
          </w:tcPr>
          <w:p w14:paraId="456E0DF1"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b/>
                <w:bCs/>
                <w:color w:val="000000" w:themeColor="text1"/>
                <w:sz w:val="20"/>
                <w:szCs w:val="20"/>
              </w:rPr>
              <w:t>Professional behaviours</w:t>
            </w:r>
          </w:p>
          <w:p w14:paraId="2A19BEDA" w14:textId="77777777" w:rsidR="009B55EC" w:rsidRDefault="009B55EC" w:rsidP="00A914D9">
            <w:pPr>
              <w:spacing w:line="259" w:lineRule="auto"/>
              <w:rPr>
                <w:rFonts w:ascii="Calibri" w:eastAsia="Calibri" w:hAnsi="Calibri" w:cs="Calibri"/>
                <w:color w:val="000000" w:themeColor="text1"/>
                <w:sz w:val="20"/>
                <w:szCs w:val="20"/>
              </w:rPr>
            </w:pPr>
          </w:p>
          <w:p w14:paraId="38BB850A" w14:textId="77777777" w:rsidR="009B55EC" w:rsidRDefault="009B55EC" w:rsidP="00A914D9">
            <w:pPr>
              <w:spacing w:line="259" w:lineRule="auto"/>
              <w:rPr>
                <w:rFonts w:ascii="Calibri" w:eastAsia="Calibri" w:hAnsi="Calibri" w:cs="Calibri"/>
                <w:color w:val="000000" w:themeColor="text1"/>
                <w:sz w:val="20"/>
                <w:szCs w:val="20"/>
              </w:rPr>
            </w:pPr>
          </w:p>
          <w:p w14:paraId="0CEBB44A"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Relationships and partnership</w:t>
            </w:r>
          </w:p>
          <w:p w14:paraId="497044B0" w14:textId="77777777" w:rsidR="009B55EC" w:rsidRDefault="009B55EC" w:rsidP="00A914D9">
            <w:pPr>
              <w:spacing w:line="259" w:lineRule="auto"/>
              <w:rPr>
                <w:rFonts w:ascii="Calibri" w:eastAsia="Calibri" w:hAnsi="Calibri" w:cs="Calibri"/>
                <w:color w:val="000000" w:themeColor="text1"/>
                <w:sz w:val="20"/>
                <w:szCs w:val="20"/>
              </w:rPr>
            </w:pPr>
          </w:p>
          <w:p w14:paraId="7307EA8D"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Being a professional</w:t>
            </w:r>
          </w:p>
        </w:tc>
        <w:tc>
          <w:tcPr>
            <w:tcW w:w="3285" w:type="dxa"/>
            <w:shd w:val="clear" w:color="auto" w:fill="D9D9D9" w:themeFill="background1" w:themeFillShade="D9"/>
          </w:tcPr>
          <w:p w14:paraId="11BE2287" w14:textId="77777777" w:rsidR="009B55EC" w:rsidRDefault="009B55EC" w:rsidP="00A914D9">
            <w:pPr>
              <w:spacing w:line="257" w:lineRule="auto"/>
              <w:rPr>
                <w:rFonts w:ascii="Calibri" w:eastAsia="Calibri" w:hAnsi="Calibri" w:cs="Calibri"/>
                <w:color w:val="000000" w:themeColor="text1"/>
                <w:sz w:val="20"/>
                <w:szCs w:val="20"/>
              </w:rPr>
            </w:pPr>
            <w:r w:rsidRPr="1C8356F7">
              <w:rPr>
                <w:rFonts w:ascii="Calibri" w:eastAsia="Calibri" w:hAnsi="Calibri" w:cs="Calibri"/>
                <w:color w:val="000000" w:themeColor="text1"/>
                <w:sz w:val="20"/>
                <w:szCs w:val="20"/>
              </w:rPr>
              <w:t>Revisit your notes on Chapters 1 and 2:</w:t>
            </w:r>
          </w:p>
          <w:p w14:paraId="463F5FE5" w14:textId="77777777" w:rsidR="009B55EC" w:rsidRDefault="00C37D87" w:rsidP="00A914D9">
            <w:pPr>
              <w:spacing w:line="257" w:lineRule="auto"/>
            </w:pPr>
            <w:hyperlink r:id="rId94">
              <w:r w:rsidR="009B55EC" w:rsidRPr="1C8356F7">
                <w:rPr>
                  <w:rStyle w:val="Hyperlink"/>
                  <w:rFonts w:ascii="Calibri" w:eastAsia="Calibri" w:hAnsi="Calibri" w:cs="Calibri"/>
                  <w:sz w:val="20"/>
                  <w:szCs w:val="20"/>
                </w:rPr>
                <w:t xml:space="preserve">Capel, S. A., Leask, M. and </w:t>
              </w:r>
              <w:proofErr w:type="spellStart"/>
              <w:r w:rsidR="009B55EC" w:rsidRPr="1C8356F7">
                <w:rPr>
                  <w:rStyle w:val="Hyperlink"/>
                  <w:rFonts w:ascii="Calibri" w:eastAsia="Calibri" w:hAnsi="Calibri" w:cs="Calibri"/>
                  <w:sz w:val="20"/>
                  <w:szCs w:val="20"/>
                </w:rPr>
                <w:t>Younie</w:t>
              </w:r>
              <w:proofErr w:type="spellEnd"/>
              <w:r w:rsidR="009B55EC" w:rsidRPr="1C8356F7">
                <w:rPr>
                  <w:rStyle w:val="Hyperlink"/>
                  <w:rFonts w:ascii="Calibri" w:eastAsia="Calibri" w:hAnsi="Calibri" w:cs="Calibri"/>
                  <w:sz w:val="20"/>
                  <w:szCs w:val="20"/>
                </w:rPr>
                <w:t xml:space="preserve">, S. (2023) Learning to Teach in the Secondary </w:t>
              </w:r>
              <w:proofErr w:type="gramStart"/>
              <w:r w:rsidR="009B55EC" w:rsidRPr="1C8356F7">
                <w:rPr>
                  <w:rStyle w:val="Hyperlink"/>
                  <w:rFonts w:ascii="Calibri" w:eastAsia="Calibri" w:hAnsi="Calibri" w:cs="Calibri"/>
                  <w:sz w:val="20"/>
                  <w:szCs w:val="20"/>
                </w:rPr>
                <w:t>School :</w:t>
              </w:r>
              <w:proofErr w:type="gramEnd"/>
              <w:r w:rsidR="009B55EC" w:rsidRPr="1C8356F7">
                <w:rPr>
                  <w:rStyle w:val="Hyperlink"/>
                  <w:rFonts w:ascii="Calibri" w:eastAsia="Calibri" w:hAnsi="Calibri" w:cs="Calibri"/>
                  <w:sz w:val="20"/>
                  <w:szCs w:val="20"/>
                </w:rPr>
                <w:t xml:space="preserve"> A Companion to School Experience. London: Routledge</w:t>
              </w:r>
            </w:hyperlink>
          </w:p>
          <w:p w14:paraId="084EBFA4" w14:textId="77777777" w:rsidR="009B55EC" w:rsidRDefault="009B55EC" w:rsidP="00A914D9">
            <w:pPr>
              <w:spacing w:line="257" w:lineRule="auto"/>
              <w:rPr>
                <w:rFonts w:ascii="Calibri" w:eastAsia="Calibri" w:hAnsi="Calibri" w:cs="Calibri"/>
                <w:sz w:val="20"/>
                <w:szCs w:val="20"/>
                <w:highlight w:val="yellow"/>
              </w:rPr>
            </w:pPr>
          </w:p>
          <w:p w14:paraId="501ABC30" w14:textId="77777777" w:rsidR="009B55EC" w:rsidRDefault="009B55EC" w:rsidP="00A914D9">
            <w:pPr>
              <w:spacing w:line="259" w:lineRule="auto"/>
              <w:rPr>
                <w:rFonts w:ascii="Calibri" w:eastAsia="Calibri" w:hAnsi="Calibri" w:cs="Calibri"/>
                <w:color w:val="000000" w:themeColor="text1"/>
                <w:sz w:val="20"/>
                <w:szCs w:val="20"/>
              </w:rPr>
            </w:pPr>
          </w:p>
        </w:tc>
        <w:tc>
          <w:tcPr>
            <w:tcW w:w="3791" w:type="dxa"/>
            <w:shd w:val="clear" w:color="auto" w:fill="D9D9D9" w:themeFill="background1" w:themeFillShade="D9"/>
          </w:tcPr>
          <w:p w14:paraId="2CB24D76" w14:textId="77777777" w:rsidR="009B55EC" w:rsidRDefault="009B55EC" w:rsidP="00A914D9">
            <w:pPr>
              <w:spacing w:line="259" w:lineRule="auto"/>
              <w:contextualSpacing/>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Seek ways to support classes and individual pupils.</w:t>
            </w:r>
          </w:p>
        </w:tc>
      </w:tr>
      <w:tr w:rsidR="009B55EC" w14:paraId="3C29C14C" w14:textId="77777777" w:rsidTr="00A914D9">
        <w:trPr>
          <w:trHeight w:val="15"/>
        </w:trPr>
        <w:tc>
          <w:tcPr>
            <w:tcW w:w="791" w:type="dxa"/>
            <w:shd w:val="clear" w:color="auto" w:fill="D9D9D9" w:themeFill="background1" w:themeFillShade="D9"/>
          </w:tcPr>
          <w:p w14:paraId="2B3B4EF2" w14:textId="77777777" w:rsidR="009B55EC" w:rsidRDefault="009B55EC" w:rsidP="00A914D9">
            <w:pPr>
              <w:spacing w:line="259" w:lineRule="auto"/>
              <w:rPr>
                <w:rFonts w:eastAsiaTheme="minorEastAsia"/>
                <w:color w:val="000000" w:themeColor="text1"/>
                <w:sz w:val="20"/>
                <w:szCs w:val="20"/>
              </w:rPr>
            </w:pPr>
            <w:r w:rsidRPr="35650C4E">
              <w:rPr>
                <w:rFonts w:eastAsiaTheme="minorEastAsia"/>
                <w:color w:val="000000" w:themeColor="text1"/>
                <w:sz w:val="20"/>
                <w:szCs w:val="20"/>
              </w:rPr>
              <w:t>3-4.30</w:t>
            </w:r>
          </w:p>
          <w:p w14:paraId="1D505D6D" w14:textId="77777777" w:rsidR="009B55EC" w:rsidRDefault="009B55EC" w:rsidP="00A914D9">
            <w:pPr>
              <w:spacing w:line="259" w:lineRule="auto"/>
              <w:rPr>
                <w:rFonts w:eastAsiaTheme="minorEastAsia"/>
                <w:color w:val="000000" w:themeColor="text1"/>
                <w:sz w:val="20"/>
                <w:szCs w:val="20"/>
              </w:rPr>
            </w:pPr>
          </w:p>
          <w:p w14:paraId="2F1CEB53" w14:textId="77777777" w:rsidR="009B55EC" w:rsidRDefault="009B55EC" w:rsidP="00A914D9">
            <w:pPr>
              <w:spacing w:line="259" w:lineRule="auto"/>
              <w:rPr>
                <w:rFonts w:eastAsiaTheme="minorEastAsia"/>
                <w:color w:val="000000" w:themeColor="text1"/>
                <w:sz w:val="20"/>
                <w:szCs w:val="20"/>
              </w:rPr>
            </w:pPr>
            <w:r>
              <w:rPr>
                <w:rFonts w:eastAsiaTheme="minorEastAsia"/>
                <w:color w:val="000000" w:themeColor="text1"/>
                <w:sz w:val="20"/>
                <w:szCs w:val="20"/>
              </w:rPr>
              <w:t>DG124</w:t>
            </w:r>
          </w:p>
        </w:tc>
        <w:tc>
          <w:tcPr>
            <w:tcW w:w="913" w:type="dxa"/>
            <w:shd w:val="clear" w:color="auto" w:fill="D9D9D9" w:themeFill="background1" w:themeFillShade="D9"/>
          </w:tcPr>
          <w:p w14:paraId="037CA8FF" w14:textId="77777777" w:rsidR="009B55EC" w:rsidRDefault="009B55EC" w:rsidP="00A914D9">
            <w:pPr>
              <w:spacing w:line="259" w:lineRule="auto"/>
              <w:rPr>
                <w:rFonts w:eastAsiaTheme="minorEastAsia"/>
                <w:sz w:val="20"/>
                <w:szCs w:val="20"/>
              </w:rPr>
            </w:pPr>
            <w:r w:rsidRPr="048740E3">
              <w:rPr>
                <w:rFonts w:eastAsiaTheme="minorEastAsia"/>
                <w:sz w:val="20"/>
                <w:szCs w:val="20"/>
              </w:rPr>
              <w:t>BR/KP</w:t>
            </w:r>
          </w:p>
        </w:tc>
        <w:tc>
          <w:tcPr>
            <w:tcW w:w="1545" w:type="dxa"/>
            <w:shd w:val="clear" w:color="auto" w:fill="D9D9D9" w:themeFill="background1" w:themeFillShade="D9"/>
          </w:tcPr>
          <w:p w14:paraId="606BE9F2" w14:textId="77777777" w:rsidR="009B55EC" w:rsidRDefault="009B55EC" w:rsidP="00A914D9">
            <w:pPr>
              <w:spacing w:line="259" w:lineRule="auto"/>
              <w:rPr>
                <w:rFonts w:eastAsiaTheme="minorEastAsia"/>
                <w:sz w:val="20"/>
                <w:szCs w:val="20"/>
              </w:rPr>
            </w:pPr>
            <w:r w:rsidRPr="35650C4E">
              <w:rPr>
                <w:rFonts w:eastAsiaTheme="minorEastAsia"/>
                <w:sz w:val="20"/>
                <w:szCs w:val="20"/>
              </w:rPr>
              <w:t>Research projects assignment 2 introduction to research and proposals</w:t>
            </w:r>
          </w:p>
        </w:tc>
        <w:tc>
          <w:tcPr>
            <w:tcW w:w="2471" w:type="dxa"/>
            <w:shd w:val="clear" w:color="auto" w:fill="D9D9D9" w:themeFill="background1" w:themeFillShade="D9"/>
          </w:tcPr>
          <w:p w14:paraId="26FAC24E"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 xml:space="preserve">Reflective practice, supported by feedback from and observation of experienced colleagues, professional debate, and learning from educational research, is also likely to support improvement. </w:t>
            </w:r>
          </w:p>
        </w:tc>
        <w:tc>
          <w:tcPr>
            <w:tcW w:w="1785" w:type="dxa"/>
            <w:shd w:val="clear" w:color="auto" w:fill="D9D9D9" w:themeFill="background1" w:themeFillShade="D9"/>
          </w:tcPr>
          <w:p w14:paraId="7CFCF88F"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b/>
                <w:bCs/>
                <w:color w:val="000000" w:themeColor="text1"/>
                <w:sz w:val="20"/>
                <w:szCs w:val="20"/>
              </w:rPr>
              <w:t>Assessment</w:t>
            </w:r>
          </w:p>
          <w:p w14:paraId="0FD87811" w14:textId="77777777" w:rsidR="009B55EC" w:rsidRDefault="009B55EC" w:rsidP="00A914D9">
            <w:pPr>
              <w:spacing w:line="259" w:lineRule="auto"/>
              <w:rPr>
                <w:rFonts w:ascii="Calibri" w:eastAsia="Calibri" w:hAnsi="Calibri" w:cs="Calibri"/>
                <w:color w:val="000000" w:themeColor="text1"/>
                <w:sz w:val="20"/>
                <w:szCs w:val="20"/>
              </w:rPr>
            </w:pPr>
          </w:p>
          <w:p w14:paraId="7E82F039"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Research engaged</w:t>
            </w:r>
          </w:p>
          <w:p w14:paraId="0046C8ED" w14:textId="77777777" w:rsidR="009B55EC" w:rsidRDefault="009B55EC" w:rsidP="00A914D9">
            <w:pPr>
              <w:spacing w:line="259" w:lineRule="auto"/>
              <w:rPr>
                <w:rFonts w:ascii="Calibri" w:eastAsia="Calibri" w:hAnsi="Calibri" w:cs="Calibri"/>
                <w:color w:val="000000" w:themeColor="text1"/>
                <w:sz w:val="20"/>
                <w:szCs w:val="20"/>
              </w:rPr>
            </w:pPr>
          </w:p>
        </w:tc>
        <w:tc>
          <w:tcPr>
            <w:tcW w:w="3285" w:type="dxa"/>
            <w:shd w:val="clear" w:color="auto" w:fill="D9D9D9" w:themeFill="background1" w:themeFillShade="D9"/>
          </w:tcPr>
          <w:p w14:paraId="3696D648" w14:textId="77777777" w:rsidR="009B55EC" w:rsidRDefault="009B55EC" w:rsidP="00A914D9">
            <w:pPr>
              <w:spacing w:line="259" w:lineRule="auto"/>
              <w:rPr>
                <w:rFonts w:ascii="Calibri" w:eastAsia="Calibri" w:hAnsi="Calibri" w:cs="Calibri"/>
                <w:color w:val="000000" w:themeColor="text1"/>
              </w:rPr>
            </w:pPr>
            <w:r w:rsidRPr="1C8356F7">
              <w:rPr>
                <w:rFonts w:ascii="Calibri" w:eastAsia="Calibri" w:hAnsi="Calibri" w:cs="Calibri"/>
                <w:color w:val="000000" w:themeColor="text1"/>
                <w:sz w:val="20"/>
                <w:szCs w:val="20"/>
              </w:rPr>
              <w:t>Read Part 1</w:t>
            </w:r>
          </w:p>
          <w:p w14:paraId="53A76C1C" w14:textId="77777777" w:rsidR="009B55EC" w:rsidRDefault="00C37D87" w:rsidP="00A914D9">
            <w:pPr>
              <w:spacing w:line="259" w:lineRule="auto"/>
              <w:rPr>
                <w:rFonts w:ascii="Calibri" w:eastAsia="Calibri" w:hAnsi="Calibri" w:cs="Calibri"/>
                <w:color w:val="000000" w:themeColor="text1"/>
              </w:rPr>
            </w:pPr>
            <w:hyperlink r:id="rId95">
              <w:r w:rsidR="009B55EC" w:rsidRPr="1C8356F7">
                <w:rPr>
                  <w:rStyle w:val="Hyperlink"/>
                  <w:rFonts w:ascii="Calibri" w:eastAsia="Calibri" w:hAnsi="Calibri" w:cs="Calibri"/>
                  <w:sz w:val="20"/>
                  <w:szCs w:val="20"/>
                </w:rPr>
                <w:t>Bryan, H, Carpenter, C, &amp; Hoult, S 2010, Learning and Teaching at M-</w:t>
              </w:r>
              <w:proofErr w:type="gramStart"/>
              <w:r w:rsidR="009B55EC" w:rsidRPr="1C8356F7">
                <w:rPr>
                  <w:rStyle w:val="Hyperlink"/>
                  <w:rFonts w:ascii="Calibri" w:eastAsia="Calibri" w:hAnsi="Calibri" w:cs="Calibri"/>
                  <w:sz w:val="20"/>
                  <w:szCs w:val="20"/>
                </w:rPr>
                <w:t>Level :</w:t>
              </w:r>
              <w:proofErr w:type="gramEnd"/>
              <w:r w:rsidR="009B55EC" w:rsidRPr="1C8356F7">
                <w:rPr>
                  <w:rStyle w:val="Hyperlink"/>
                  <w:rFonts w:ascii="Calibri" w:eastAsia="Calibri" w:hAnsi="Calibri" w:cs="Calibri"/>
                  <w:sz w:val="20"/>
                  <w:szCs w:val="20"/>
                </w:rPr>
                <w:t xml:space="preserve"> A Guide for Student Teachers, SAGE Publications, London.</w:t>
              </w:r>
            </w:hyperlink>
          </w:p>
          <w:p w14:paraId="58EB623C" w14:textId="77777777" w:rsidR="009B55EC" w:rsidRDefault="009B55EC" w:rsidP="00A914D9">
            <w:pPr>
              <w:spacing w:line="259" w:lineRule="auto"/>
              <w:rPr>
                <w:rFonts w:ascii="Calibri" w:eastAsia="Calibri" w:hAnsi="Calibri" w:cs="Calibri"/>
                <w:color w:val="000000" w:themeColor="text1"/>
                <w:sz w:val="20"/>
                <w:szCs w:val="20"/>
              </w:rPr>
            </w:pPr>
          </w:p>
          <w:p w14:paraId="59247F7F" w14:textId="77777777" w:rsidR="009B55EC" w:rsidRDefault="009B55EC" w:rsidP="00A914D9">
            <w:pPr>
              <w:spacing w:line="259" w:lineRule="auto"/>
              <w:rPr>
                <w:rFonts w:ascii="Calibri" w:eastAsia="Calibri" w:hAnsi="Calibri" w:cs="Calibri"/>
                <w:color w:val="000000" w:themeColor="text1"/>
                <w:sz w:val="20"/>
                <w:szCs w:val="20"/>
              </w:rPr>
            </w:pPr>
            <w:r w:rsidRPr="1C8356F7">
              <w:rPr>
                <w:rFonts w:ascii="Calibri" w:eastAsia="Calibri" w:hAnsi="Calibri" w:cs="Calibri"/>
                <w:color w:val="000000" w:themeColor="text1"/>
                <w:sz w:val="20"/>
                <w:szCs w:val="20"/>
              </w:rPr>
              <w:t>Bell, J. and Wats, S. (2018) Doing your research project: A guide for first time researchers. London: Open University Press.</w:t>
            </w:r>
          </w:p>
        </w:tc>
        <w:tc>
          <w:tcPr>
            <w:tcW w:w="3791" w:type="dxa"/>
            <w:shd w:val="clear" w:color="auto" w:fill="D9D9D9" w:themeFill="background1" w:themeFillShade="D9"/>
          </w:tcPr>
          <w:p w14:paraId="683C13F6" w14:textId="77777777" w:rsidR="009B55EC" w:rsidRDefault="009B55EC" w:rsidP="00A914D9">
            <w:pPr>
              <w:spacing w:line="259" w:lineRule="auto"/>
              <w:rPr>
                <w:rFonts w:ascii="Calibri" w:eastAsia="Calibri" w:hAnsi="Calibri" w:cs="Calibri"/>
                <w:color w:val="000000" w:themeColor="text1"/>
                <w:sz w:val="20"/>
                <w:szCs w:val="20"/>
              </w:rPr>
            </w:pPr>
            <w:r w:rsidRPr="21A2CE0C">
              <w:rPr>
                <w:rFonts w:ascii="Calibri" w:eastAsia="Calibri" w:hAnsi="Calibri" w:cs="Calibri"/>
                <w:color w:val="000000" w:themeColor="text1"/>
                <w:sz w:val="20"/>
                <w:szCs w:val="20"/>
              </w:rPr>
              <w:t>Engage critically with research and use evidence to critique practice.</w:t>
            </w:r>
          </w:p>
          <w:p w14:paraId="63D6A2A0" w14:textId="77777777" w:rsidR="009B55EC" w:rsidRDefault="009B55EC" w:rsidP="00A914D9">
            <w:pPr>
              <w:spacing w:line="259" w:lineRule="auto"/>
              <w:rPr>
                <w:rFonts w:ascii="Calibri" w:eastAsia="Calibri" w:hAnsi="Calibri" w:cs="Calibri"/>
                <w:color w:val="000000" w:themeColor="text1"/>
                <w:sz w:val="20"/>
                <w:szCs w:val="20"/>
              </w:rPr>
            </w:pPr>
          </w:p>
        </w:tc>
      </w:tr>
      <w:tr w:rsidR="009B55EC" w14:paraId="7591BAE1" w14:textId="77777777" w:rsidTr="00A914D9">
        <w:trPr>
          <w:trHeight w:val="15"/>
        </w:trPr>
        <w:tc>
          <w:tcPr>
            <w:tcW w:w="791" w:type="dxa"/>
          </w:tcPr>
          <w:p w14:paraId="28E94D0A" w14:textId="77777777" w:rsidR="009B55EC" w:rsidRDefault="009B55EC" w:rsidP="00A914D9">
            <w:pPr>
              <w:spacing w:line="259" w:lineRule="auto"/>
              <w:rPr>
                <w:rFonts w:eastAsiaTheme="minorEastAsia"/>
                <w:color w:val="000000" w:themeColor="text1"/>
                <w:sz w:val="20"/>
                <w:szCs w:val="20"/>
              </w:rPr>
            </w:pPr>
            <w:r w:rsidRPr="21A2CE0C">
              <w:rPr>
                <w:rFonts w:eastAsiaTheme="minorEastAsia"/>
                <w:color w:val="000000" w:themeColor="text1"/>
                <w:sz w:val="20"/>
                <w:szCs w:val="20"/>
              </w:rPr>
              <w:t>Wed</w:t>
            </w:r>
          </w:p>
          <w:p w14:paraId="193D369A" w14:textId="77777777" w:rsidR="009B55EC" w:rsidRDefault="009B55EC" w:rsidP="00A914D9">
            <w:pPr>
              <w:spacing w:line="259" w:lineRule="auto"/>
              <w:rPr>
                <w:rFonts w:eastAsiaTheme="minorEastAsia"/>
                <w:color w:val="000000" w:themeColor="text1"/>
                <w:sz w:val="20"/>
                <w:szCs w:val="20"/>
              </w:rPr>
            </w:pPr>
            <w:r w:rsidRPr="1C8356F7">
              <w:rPr>
                <w:rFonts w:eastAsiaTheme="minorEastAsia"/>
                <w:color w:val="000000" w:themeColor="text1"/>
                <w:sz w:val="20"/>
                <w:szCs w:val="20"/>
              </w:rPr>
              <w:t>25/10</w:t>
            </w:r>
          </w:p>
          <w:p w14:paraId="5C646DBD" w14:textId="77777777" w:rsidR="009B55EC" w:rsidRDefault="009B55EC" w:rsidP="00A914D9">
            <w:pPr>
              <w:spacing w:line="259" w:lineRule="auto"/>
              <w:rPr>
                <w:rFonts w:eastAsiaTheme="minorEastAsia"/>
                <w:color w:val="000000" w:themeColor="text1"/>
                <w:sz w:val="20"/>
                <w:szCs w:val="20"/>
              </w:rPr>
            </w:pPr>
          </w:p>
          <w:p w14:paraId="13D2C38E" w14:textId="77777777" w:rsidR="009B55EC" w:rsidRDefault="009B55EC" w:rsidP="00A914D9">
            <w:pPr>
              <w:spacing w:line="259" w:lineRule="auto"/>
              <w:rPr>
                <w:rFonts w:eastAsiaTheme="minorEastAsia"/>
                <w:color w:val="000000" w:themeColor="text1"/>
                <w:sz w:val="20"/>
                <w:szCs w:val="20"/>
              </w:rPr>
            </w:pPr>
            <w:r w:rsidRPr="1C8356F7">
              <w:rPr>
                <w:rFonts w:eastAsiaTheme="minorEastAsia"/>
                <w:color w:val="000000" w:themeColor="text1"/>
                <w:sz w:val="20"/>
                <w:szCs w:val="20"/>
              </w:rPr>
              <w:t>1-2.30 pm</w:t>
            </w:r>
          </w:p>
          <w:p w14:paraId="17A4D489" w14:textId="77777777" w:rsidR="009B55EC" w:rsidRDefault="009B55EC" w:rsidP="00A914D9">
            <w:pPr>
              <w:spacing w:line="259" w:lineRule="auto"/>
              <w:rPr>
                <w:rFonts w:eastAsiaTheme="minorEastAsia"/>
                <w:color w:val="000000" w:themeColor="text1"/>
                <w:sz w:val="20"/>
                <w:szCs w:val="20"/>
              </w:rPr>
            </w:pPr>
          </w:p>
          <w:p w14:paraId="297A5D38" w14:textId="77777777" w:rsidR="009B55EC" w:rsidRDefault="009B55EC" w:rsidP="00A914D9">
            <w:pPr>
              <w:spacing w:line="259" w:lineRule="auto"/>
              <w:rPr>
                <w:rFonts w:eastAsiaTheme="minorEastAsia"/>
                <w:sz w:val="20"/>
                <w:szCs w:val="20"/>
              </w:rPr>
            </w:pPr>
            <w:r>
              <w:rPr>
                <w:rFonts w:eastAsiaTheme="minorEastAsia"/>
                <w:sz w:val="20"/>
                <w:szCs w:val="20"/>
              </w:rPr>
              <w:t>DG124</w:t>
            </w:r>
          </w:p>
          <w:p w14:paraId="5656F1D4" w14:textId="77777777" w:rsidR="009B55EC" w:rsidRDefault="009B55EC" w:rsidP="00A914D9">
            <w:pPr>
              <w:spacing w:line="259" w:lineRule="auto"/>
              <w:rPr>
                <w:rFonts w:eastAsiaTheme="minorEastAsia"/>
                <w:color w:val="000000" w:themeColor="text1"/>
                <w:sz w:val="20"/>
                <w:szCs w:val="20"/>
              </w:rPr>
            </w:pPr>
          </w:p>
        </w:tc>
        <w:tc>
          <w:tcPr>
            <w:tcW w:w="913" w:type="dxa"/>
          </w:tcPr>
          <w:p w14:paraId="60882C9A" w14:textId="77777777" w:rsidR="009B55EC" w:rsidRDefault="009B55EC" w:rsidP="00A914D9">
            <w:pPr>
              <w:spacing w:line="259" w:lineRule="auto"/>
              <w:rPr>
                <w:rFonts w:eastAsiaTheme="minorEastAsia"/>
                <w:sz w:val="20"/>
                <w:szCs w:val="20"/>
              </w:rPr>
            </w:pPr>
            <w:r w:rsidRPr="35650C4E">
              <w:rPr>
                <w:rFonts w:eastAsiaTheme="minorEastAsia"/>
                <w:sz w:val="20"/>
                <w:szCs w:val="20"/>
              </w:rPr>
              <w:t>LS</w:t>
            </w:r>
          </w:p>
        </w:tc>
        <w:tc>
          <w:tcPr>
            <w:tcW w:w="1545" w:type="dxa"/>
          </w:tcPr>
          <w:p w14:paraId="632400EF" w14:textId="77777777" w:rsidR="009B55EC" w:rsidRDefault="009B55EC" w:rsidP="00A914D9">
            <w:pPr>
              <w:spacing w:line="259" w:lineRule="auto"/>
              <w:rPr>
                <w:rFonts w:eastAsiaTheme="minorEastAsia"/>
                <w:sz w:val="20"/>
                <w:szCs w:val="20"/>
              </w:rPr>
            </w:pPr>
            <w:r w:rsidRPr="21A2CE0C">
              <w:rPr>
                <w:rFonts w:eastAsiaTheme="minorEastAsia"/>
                <w:sz w:val="20"/>
                <w:szCs w:val="20"/>
              </w:rPr>
              <w:t>Introduction to Inclusive Practice</w:t>
            </w:r>
          </w:p>
          <w:p w14:paraId="7744CDBA" w14:textId="77777777" w:rsidR="009B55EC" w:rsidRDefault="009B55EC" w:rsidP="00A914D9">
            <w:pPr>
              <w:spacing w:line="259" w:lineRule="auto"/>
              <w:rPr>
                <w:rFonts w:eastAsiaTheme="minorEastAsia"/>
                <w:sz w:val="20"/>
                <w:szCs w:val="20"/>
              </w:rPr>
            </w:pPr>
          </w:p>
          <w:p w14:paraId="259550E8" w14:textId="77777777" w:rsidR="009B55EC" w:rsidRDefault="009B55EC" w:rsidP="00A914D9">
            <w:pPr>
              <w:spacing w:line="259" w:lineRule="auto"/>
              <w:rPr>
                <w:rFonts w:eastAsiaTheme="minorEastAsia"/>
                <w:sz w:val="20"/>
                <w:szCs w:val="20"/>
              </w:rPr>
            </w:pPr>
          </w:p>
        </w:tc>
        <w:tc>
          <w:tcPr>
            <w:tcW w:w="2471" w:type="dxa"/>
          </w:tcPr>
          <w:p w14:paraId="6C4DA354"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Adapting teaching in a responsive way, including by providing targeted support to pupils who are struggling, is likely to increase pupil success</w:t>
            </w:r>
          </w:p>
          <w:p w14:paraId="797FBF8E" w14:textId="77777777" w:rsidR="009B55EC" w:rsidRDefault="009B55EC" w:rsidP="00A914D9">
            <w:pPr>
              <w:spacing w:line="259" w:lineRule="auto"/>
              <w:rPr>
                <w:rFonts w:ascii="Calibri" w:eastAsia="Calibri" w:hAnsi="Calibri" w:cs="Calibri"/>
                <w:color w:val="000000" w:themeColor="text1"/>
                <w:sz w:val="20"/>
                <w:szCs w:val="20"/>
              </w:rPr>
            </w:pPr>
          </w:p>
          <w:p w14:paraId="34E4961C"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 xml:space="preserve">Adaptive teaching is less likely to be valuable if it causes the teacher to artificially create distinct tasks for different groups of pupils or to set lower expectations for particular pupils. </w:t>
            </w:r>
          </w:p>
        </w:tc>
        <w:tc>
          <w:tcPr>
            <w:tcW w:w="1785" w:type="dxa"/>
          </w:tcPr>
          <w:p w14:paraId="405F7CD3"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b/>
                <w:bCs/>
                <w:color w:val="000000" w:themeColor="text1"/>
                <w:sz w:val="20"/>
                <w:szCs w:val="20"/>
              </w:rPr>
              <w:t>Pedagogy</w:t>
            </w:r>
          </w:p>
          <w:p w14:paraId="2A447D86" w14:textId="77777777" w:rsidR="009B55EC" w:rsidRDefault="009B55EC" w:rsidP="00A914D9">
            <w:pPr>
              <w:spacing w:line="259" w:lineRule="auto"/>
              <w:rPr>
                <w:rFonts w:ascii="Calibri" w:eastAsia="Calibri" w:hAnsi="Calibri" w:cs="Calibri"/>
                <w:color w:val="000000" w:themeColor="text1"/>
                <w:sz w:val="20"/>
                <w:szCs w:val="20"/>
              </w:rPr>
            </w:pPr>
          </w:p>
          <w:p w14:paraId="2090537A"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b/>
                <w:bCs/>
                <w:color w:val="000000" w:themeColor="text1"/>
                <w:sz w:val="20"/>
                <w:szCs w:val="20"/>
              </w:rPr>
              <w:t>Curriculum</w:t>
            </w:r>
          </w:p>
          <w:p w14:paraId="5BDF21F8" w14:textId="77777777" w:rsidR="009B55EC" w:rsidRDefault="009B55EC" w:rsidP="00A914D9">
            <w:pPr>
              <w:spacing w:line="259" w:lineRule="auto"/>
              <w:rPr>
                <w:rFonts w:ascii="Calibri" w:eastAsia="Calibri" w:hAnsi="Calibri" w:cs="Calibri"/>
                <w:color w:val="000000" w:themeColor="text1"/>
                <w:sz w:val="20"/>
                <w:szCs w:val="20"/>
              </w:rPr>
            </w:pPr>
          </w:p>
          <w:p w14:paraId="1A271F35"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Being a professional</w:t>
            </w:r>
          </w:p>
          <w:p w14:paraId="69E4EE3F" w14:textId="77777777" w:rsidR="009B55EC" w:rsidRDefault="009B55EC" w:rsidP="00A914D9">
            <w:pPr>
              <w:spacing w:line="259" w:lineRule="auto"/>
              <w:rPr>
                <w:rFonts w:ascii="Calibri" w:eastAsia="Calibri" w:hAnsi="Calibri" w:cs="Calibri"/>
                <w:color w:val="000000" w:themeColor="text1"/>
                <w:sz w:val="20"/>
                <w:szCs w:val="20"/>
              </w:rPr>
            </w:pPr>
          </w:p>
          <w:p w14:paraId="0E94D75C"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Research engaged</w:t>
            </w:r>
          </w:p>
        </w:tc>
        <w:tc>
          <w:tcPr>
            <w:tcW w:w="3285" w:type="dxa"/>
          </w:tcPr>
          <w:p w14:paraId="7F168A2F" w14:textId="77777777" w:rsidR="009B55EC" w:rsidRDefault="009B55EC" w:rsidP="00A914D9">
            <w:pPr>
              <w:spacing w:line="259" w:lineRule="auto"/>
              <w:rPr>
                <w:rFonts w:ascii="Calibri" w:eastAsia="Calibri" w:hAnsi="Calibri" w:cs="Calibri"/>
                <w:color w:val="000000" w:themeColor="text1"/>
                <w:sz w:val="20"/>
                <w:szCs w:val="20"/>
              </w:rPr>
            </w:pPr>
            <w:r w:rsidRPr="21A2CE0C">
              <w:rPr>
                <w:rFonts w:ascii="Calibri" w:eastAsia="Calibri" w:hAnsi="Calibri" w:cs="Calibri"/>
                <w:sz w:val="20"/>
                <w:szCs w:val="20"/>
              </w:rPr>
              <w:t xml:space="preserve">Review </w:t>
            </w:r>
            <w:hyperlink r:id="rId96">
              <w:r w:rsidRPr="21A2CE0C">
                <w:rPr>
                  <w:rStyle w:val="Hyperlink"/>
                  <w:rFonts w:ascii="Calibri" w:eastAsia="Calibri" w:hAnsi="Calibri" w:cs="Calibri"/>
                  <w:sz w:val="20"/>
                  <w:szCs w:val="20"/>
                </w:rPr>
                <w:t>SEND Code of Practice</w:t>
              </w:r>
            </w:hyperlink>
            <w:r w:rsidRPr="21A2CE0C">
              <w:rPr>
                <w:rFonts w:ascii="Calibri" w:eastAsia="Calibri" w:hAnsi="Calibri" w:cs="Calibri"/>
                <w:sz w:val="20"/>
                <w:szCs w:val="20"/>
              </w:rPr>
              <w:t xml:space="preserve"> prior to the session. </w:t>
            </w:r>
          </w:p>
          <w:p w14:paraId="1EC01BE5" w14:textId="77777777" w:rsidR="009B55EC" w:rsidRDefault="009B55EC" w:rsidP="00A914D9">
            <w:pPr>
              <w:spacing w:line="259" w:lineRule="auto"/>
              <w:rPr>
                <w:rFonts w:ascii="Calibri" w:eastAsia="Calibri" w:hAnsi="Calibri" w:cs="Calibri"/>
                <w:sz w:val="20"/>
                <w:szCs w:val="20"/>
              </w:rPr>
            </w:pPr>
            <w:r w:rsidRPr="21A2CE0C">
              <w:rPr>
                <w:rFonts w:ascii="Calibri" w:eastAsia="Calibri" w:hAnsi="Calibri" w:cs="Calibri"/>
                <w:color w:val="000000" w:themeColor="text1"/>
                <w:sz w:val="20"/>
                <w:szCs w:val="20"/>
              </w:rPr>
              <w:t xml:space="preserve"> </w:t>
            </w:r>
          </w:p>
          <w:p w14:paraId="4AFAEC8B" w14:textId="77777777" w:rsidR="009B55EC" w:rsidRDefault="009B55EC" w:rsidP="00A914D9">
            <w:pPr>
              <w:spacing w:line="259" w:lineRule="auto"/>
              <w:rPr>
                <w:rFonts w:ascii="Calibri" w:eastAsia="Calibri" w:hAnsi="Calibri" w:cs="Calibri"/>
                <w:sz w:val="20"/>
                <w:szCs w:val="20"/>
              </w:rPr>
            </w:pPr>
            <w:r w:rsidRPr="21A2CE0C">
              <w:rPr>
                <w:rFonts w:ascii="Calibri" w:eastAsia="Calibri" w:hAnsi="Calibri" w:cs="Calibri"/>
                <w:sz w:val="20"/>
                <w:szCs w:val="20"/>
              </w:rPr>
              <w:t xml:space="preserve">Davis, P., Florian, L., Ainscow, M., Dyson, A., Farrell, P., Hick, P., Rouse, M. (2004) </w:t>
            </w:r>
            <w:hyperlink r:id="rId97">
              <w:r w:rsidRPr="21A2CE0C">
                <w:rPr>
                  <w:rStyle w:val="Hyperlink"/>
                  <w:rFonts w:ascii="Calibri" w:eastAsia="Calibri" w:hAnsi="Calibri" w:cs="Calibri"/>
                  <w:sz w:val="20"/>
                  <w:szCs w:val="20"/>
                </w:rPr>
                <w:t>Teaching Strategies and Approaches for Pupils with Special Educational Needs: A Scoping Study</w:t>
              </w:r>
            </w:hyperlink>
            <w:r w:rsidRPr="21A2CE0C">
              <w:rPr>
                <w:rFonts w:ascii="Calibri" w:eastAsia="Calibri" w:hAnsi="Calibri" w:cs="Calibri"/>
                <w:sz w:val="20"/>
                <w:szCs w:val="20"/>
              </w:rPr>
              <w:t xml:space="preserve">. </w:t>
            </w:r>
          </w:p>
          <w:p w14:paraId="17516DDC" w14:textId="77777777" w:rsidR="009B55EC" w:rsidRDefault="009B55EC" w:rsidP="00A914D9">
            <w:pPr>
              <w:spacing w:line="259" w:lineRule="auto"/>
              <w:rPr>
                <w:rFonts w:ascii="Calibri" w:eastAsia="Calibri" w:hAnsi="Calibri" w:cs="Calibri"/>
                <w:sz w:val="20"/>
                <w:szCs w:val="20"/>
              </w:rPr>
            </w:pPr>
          </w:p>
          <w:p w14:paraId="29F050D6" w14:textId="77777777" w:rsidR="009B55EC" w:rsidRDefault="009B55EC" w:rsidP="00A914D9">
            <w:pPr>
              <w:spacing w:line="259" w:lineRule="auto"/>
            </w:pPr>
            <w:r w:rsidRPr="21A2CE0C">
              <w:rPr>
                <w:rFonts w:ascii="Calibri" w:eastAsia="Calibri" w:hAnsi="Calibri" w:cs="Calibri"/>
                <w:sz w:val="20"/>
                <w:szCs w:val="20"/>
              </w:rPr>
              <w:t>Education Endowment Foundation (2018) S</w:t>
            </w:r>
            <w:hyperlink r:id="rId98">
              <w:r w:rsidRPr="21A2CE0C">
                <w:rPr>
                  <w:rStyle w:val="Hyperlink"/>
                  <w:rFonts w:ascii="Calibri" w:eastAsia="Calibri" w:hAnsi="Calibri" w:cs="Calibri"/>
                  <w:sz w:val="20"/>
                  <w:szCs w:val="20"/>
                </w:rPr>
                <w:t>utton Trust-Education Endowment Foundation Teaching and Learning Toolkit</w:t>
              </w:r>
            </w:hyperlink>
          </w:p>
          <w:p w14:paraId="0359F943" w14:textId="77777777" w:rsidR="009B55EC" w:rsidRDefault="009B55EC" w:rsidP="00A914D9">
            <w:pPr>
              <w:spacing w:line="259" w:lineRule="auto"/>
              <w:rPr>
                <w:rFonts w:ascii="Calibri" w:eastAsia="Calibri" w:hAnsi="Calibri" w:cs="Calibri"/>
                <w:sz w:val="20"/>
                <w:szCs w:val="20"/>
              </w:rPr>
            </w:pPr>
          </w:p>
          <w:p w14:paraId="2DBC38D0" w14:textId="77777777" w:rsidR="009B55EC" w:rsidRDefault="009B55EC" w:rsidP="00A914D9">
            <w:pPr>
              <w:spacing w:line="259" w:lineRule="auto"/>
              <w:rPr>
                <w:rFonts w:ascii="Calibri" w:eastAsia="Calibri" w:hAnsi="Calibri" w:cs="Calibri"/>
                <w:sz w:val="20"/>
                <w:szCs w:val="20"/>
              </w:rPr>
            </w:pPr>
            <w:r w:rsidRPr="1C8356F7">
              <w:rPr>
                <w:rFonts w:ascii="Calibri" w:eastAsia="Calibri" w:hAnsi="Calibri" w:cs="Calibri"/>
                <w:sz w:val="20"/>
                <w:szCs w:val="20"/>
              </w:rPr>
              <w:t>Hattie, J. (2009) Visible learning: a synthesis of over 800 meta-analyses relating to achievement. London: Routledge.</w:t>
            </w:r>
          </w:p>
        </w:tc>
        <w:tc>
          <w:tcPr>
            <w:tcW w:w="3791" w:type="dxa"/>
          </w:tcPr>
          <w:p w14:paraId="28DC4341"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Provide opportunity for all pupils to experience success by identifying pupils who need new content further broken down.</w:t>
            </w:r>
          </w:p>
          <w:p w14:paraId="250CD73A" w14:textId="77777777" w:rsidR="009B55EC" w:rsidRDefault="009B55EC" w:rsidP="00A914D9">
            <w:pPr>
              <w:spacing w:line="259" w:lineRule="auto"/>
              <w:rPr>
                <w:rFonts w:ascii="Calibri" w:eastAsia="Calibri" w:hAnsi="Calibri" w:cs="Calibri"/>
                <w:color w:val="000000" w:themeColor="text1"/>
                <w:sz w:val="20"/>
                <w:szCs w:val="20"/>
              </w:rPr>
            </w:pPr>
          </w:p>
          <w:p w14:paraId="78A991E6"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 xml:space="preserve">Meet individual needs without creating unnecessary workload.  </w:t>
            </w:r>
          </w:p>
          <w:p w14:paraId="1C4F2FD9" w14:textId="77777777" w:rsidR="009B55EC" w:rsidRDefault="009B55EC" w:rsidP="00A914D9">
            <w:pPr>
              <w:spacing w:line="259" w:lineRule="auto"/>
              <w:rPr>
                <w:rFonts w:ascii="Calibri" w:eastAsia="Calibri" w:hAnsi="Calibri" w:cs="Calibri"/>
                <w:color w:val="000000" w:themeColor="text1"/>
                <w:sz w:val="20"/>
                <w:szCs w:val="20"/>
              </w:rPr>
            </w:pPr>
          </w:p>
          <w:p w14:paraId="24EB6516"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Receiving clear, consistent and effective mentoring in supporting pupils with a range of additional needs, including how to use the SEND Code of Practice, which provides additional guidance on supporting pupils with SEND effectively.</w:t>
            </w:r>
          </w:p>
        </w:tc>
      </w:tr>
      <w:tr w:rsidR="009B55EC" w14:paraId="5B6CFF93" w14:textId="77777777" w:rsidTr="00A914D9">
        <w:trPr>
          <w:trHeight w:val="15"/>
        </w:trPr>
        <w:tc>
          <w:tcPr>
            <w:tcW w:w="791" w:type="dxa"/>
          </w:tcPr>
          <w:p w14:paraId="72BB4B49" w14:textId="77777777" w:rsidR="009B55EC" w:rsidRDefault="009B55EC" w:rsidP="00A914D9">
            <w:pPr>
              <w:spacing w:line="259" w:lineRule="auto"/>
              <w:rPr>
                <w:rFonts w:eastAsiaTheme="minorEastAsia"/>
                <w:color w:val="000000" w:themeColor="text1"/>
                <w:sz w:val="20"/>
                <w:szCs w:val="20"/>
              </w:rPr>
            </w:pPr>
            <w:r w:rsidRPr="1C8356F7">
              <w:rPr>
                <w:rFonts w:eastAsiaTheme="minorEastAsia"/>
                <w:color w:val="000000" w:themeColor="text1"/>
                <w:sz w:val="20"/>
                <w:szCs w:val="20"/>
              </w:rPr>
              <w:t>3-4.30 pm</w:t>
            </w:r>
          </w:p>
          <w:p w14:paraId="164431F9" w14:textId="77777777" w:rsidR="009B55EC" w:rsidRDefault="009B55EC" w:rsidP="00A914D9">
            <w:pPr>
              <w:spacing w:line="259" w:lineRule="auto"/>
              <w:rPr>
                <w:rFonts w:eastAsiaTheme="minorEastAsia"/>
                <w:color w:val="000000" w:themeColor="text1"/>
                <w:sz w:val="20"/>
                <w:szCs w:val="20"/>
              </w:rPr>
            </w:pPr>
          </w:p>
          <w:p w14:paraId="513DDA13" w14:textId="77777777" w:rsidR="009B55EC" w:rsidRDefault="009B55EC" w:rsidP="00A914D9">
            <w:pPr>
              <w:spacing w:line="259" w:lineRule="auto"/>
              <w:rPr>
                <w:rFonts w:eastAsiaTheme="minorEastAsia"/>
                <w:sz w:val="20"/>
                <w:szCs w:val="20"/>
              </w:rPr>
            </w:pPr>
            <w:r>
              <w:rPr>
                <w:rFonts w:eastAsiaTheme="minorEastAsia"/>
                <w:sz w:val="20"/>
                <w:szCs w:val="20"/>
              </w:rPr>
              <w:t>DG124</w:t>
            </w:r>
          </w:p>
          <w:p w14:paraId="4CE3E2B8" w14:textId="77777777" w:rsidR="009B55EC" w:rsidRDefault="009B55EC" w:rsidP="00A914D9">
            <w:pPr>
              <w:spacing w:line="259" w:lineRule="auto"/>
              <w:rPr>
                <w:rFonts w:eastAsiaTheme="minorEastAsia"/>
                <w:color w:val="000000" w:themeColor="text1"/>
                <w:sz w:val="20"/>
                <w:szCs w:val="20"/>
              </w:rPr>
            </w:pPr>
          </w:p>
        </w:tc>
        <w:tc>
          <w:tcPr>
            <w:tcW w:w="913" w:type="dxa"/>
          </w:tcPr>
          <w:p w14:paraId="5D7D8230" w14:textId="77777777" w:rsidR="009B55EC" w:rsidRDefault="009B55EC" w:rsidP="00A914D9">
            <w:pPr>
              <w:spacing w:line="259" w:lineRule="auto"/>
              <w:rPr>
                <w:rFonts w:eastAsiaTheme="minorEastAsia"/>
                <w:sz w:val="20"/>
                <w:szCs w:val="20"/>
              </w:rPr>
            </w:pPr>
            <w:r w:rsidRPr="21A2CE0C">
              <w:rPr>
                <w:rFonts w:eastAsiaTheme="minorEastAsia"/>
                <w:sz w:val="20"/>
                <w:szCs w:val="20"/>
              </w:rPr>
              <w:t>JC</w:t>
            </w:r>
          </w:p>
          <w:p w14:paraId="32F84102" w14:textId="77777777" w:rsidR="009B55EC" w:rsidRDefault="009B55EC" w:rsidP="00A914D9">
            <w:pPr>
              <w:spacing w:line="259" w:lineRule="auto"/>
              <w:rPr>
                <w:rFonts w:eastAsiaTheme="minorEastAsia"/>
                <w:sz w:val="20"/>
                <w:szCs w:val="20"/>
              </w:rPr>
            </w:pPr>
          </w:p>
          <w:p w14:paraId="78E2ADD5" w14:textId="77777777" w:rsidR="009B55EC" w:rsidRDefault="009B55EC" w:rsidP="00A914D9">
            <w:pPr>
              <w:spacing w:line="259" w:lineRule="auto"/>
              <w:rPr>
                <w:rFonts w:eastAsiaTheme="minorEastAsia"/>
                <w:sz w:val="20"/>
                <w:szCs w:val="20"/>
              </w:rPr>
            </w:pPr>
          </w:p>
          <w:p w14:paraId="2B33C8DB" w14:textId="77777777" w:rsidR="009B55EC" w:rsidRDefault="009B55EC" w:rsidP="00A914D9">
            <w:pPr>
              <w:spacing w:line="259" w:lineRule="auto"/>
              <w:rPr>
                <w:rFonts w:eastAsiaTheme="minorEastAsia"/>
                <w:sz w:val="20"/>
                <w:szCs w:val="20"/>
              </w:rPr>
            </w:pPr>
          </w:p>
          <w:p w14:paraId="7CAD326D" w14:textId="77777777" w:rsidR="009B55EC" w:rsidRDefault="009B55EC" w:rsidP="00A914D9">
            <w:pPr>
              <w:spacing w:line="259" w:lineRule="auto"/>
              <w:rPr>
                <w:rFonts w:eastAsiaTheme="minorEastAsia"/>
                <w:sz w:val="20"/>
                <w:szCs w:val="20"/>
              </w:rPr>
            </w:pPr>
          </w:p>
        </w:tc>
        <w:tc>
          <w:tcPr>
            <w:tcW w:w="1545" w:type="dxa"/>
          </w:tcPr>
          <w:p w14:paraId="1B747AA2" w14:textId="77777777" w:rsidR="009B55EC" w:rsidRDefault="009B55EC" w:rsidP="00A914D9">
            <w:pPr>
              <w:spacing w:beforeAutospacing="1" w:afterAutospacing="1"/>
              <w:rPr>
                <w:rStyle w:val="normaltextrun"/>
                <w:rFonts w:eastAsiaTheme="minorEastAsia"/>
                <w:sz w:val="20"/>
                <w:szCs w:val="20"/>
              </w:rPr>
            </w:pPr>
            <w:r w:rsidRPr="21A2CE0C">
              <w:rPr>
                <w:rStyle w:val="normaltextrun"/>
                <w:rFonts w:eastAsiaTheme="minorEastAsia"/>
                <w:sz w:val="20"/>
                <w:szCs w:val="20"/>
              </w:rPr>
              <w:t xml:space="preserve">Revisiting assignment 1 – How to plan and structure your response </w:t>
            </w:r>
          </w:p>
        </w:tc>
        <w:tc>
          <w:tcPr>
            <w:tcW w:w="2471" w:type="dxa"/>
          </w:tcPr>
          <w:p w14:paraId="5E915637" w14:textId="77777777" w:rsidR="009B55EC" w:rsidRDefault="009B55EC" w:rsidP="00A914D9">
            <w:pPr>
              <w:spacing w:line="259" w:lineRule="auto"/>
              <w:rPr>
                <w:rFonts w:ascii="Calibri" w:eastAsia="Calibri" w:hAnsi="Calibri" w:cs="Calibri"/>
                <w:color w:val="000000" w:themeColor="text1"/>
                <w:sz w:val="20"/>
                <w:szCs w:val="20"/>
              </w:rPr>
            </w:pPr>
            <w:r w:rsidRPr="21A2CE0C">
              <w:rPr>
                <w:rFonts w:ascii="Calibri" w:eastAsia="Calibri" w:hAnsi="Calibri" w:cs="Calibri"/>
                <w:color w:val="000000" w:themeColor="text1"/>
                <w:sz w:val="20"/>
                <w:szCs w:val="20"/>
              </w:rPr>
              <w:t>Reflective practice, supported by feedback from and observation of experienced colleagues, professional debate, and learning from educational research, is also likely to support improvement.</w:t>
            </w:r>
          </w:p>
          <w:p w14:paraId="08A5731F" w14:textId="77777777" w:rsidR="009B55EC" w:rsidRDefault="009B55EC" w:rsidP="00A914D9">
            <w:pPr>
              <w:spacing w:line="259" w:lineRule="auto"/>
              <w:rPr>
                <w:rFonts w:ascii="Calibri" w:eastAsia="Calibri" w:hAnsi="Calibri" w:cs="Calibri"/>
                <w:color w:val="000000" w:themeColor="text1"/>
                <w:sz w:val="20"/>
                <w:szCs w:val="20"/>
              </w:rPr>
            </w:pPr>
          </w:p>
          <w:p w14:paraId="4E3E1865" w14:textId="77777777" w:rsidR="009B55EC" w:rsidRDefault="009B55EC" w:rsidP="00A914D9">
            <w:pPr>
              <w:spacing w:line="259" w:lineRule="auto"/>
              <w:rPr>
                <w:rFonts w:ascii="Calibri" w:eastAsia="Calibri" w:hAnsi="Calibri" w:cs="Calibri"/>
                <w:color w:val="000000" w:themeColor="text1"/>
                <w:sz w:val="20"/>
                <w:szCs w:val="20"/>
              </w:rPr>
            </w:pPr>
            <w:r w:rsidRPr="21A2CE0C">
              <w:rPr>
                <w:rFonts w:ascii="Calibri" w:eastAsia="Calibri" w:hAnsi="Calibri" w:cs="Calibri"/>
                <w:color w:val="000000" w:themeColor="text1"/>
                <w:sz w:val="20"/>
                <w:szCs w:val="20"/>
              </w:rPr>
              <w:t xml:space="preserve">Engaging in high-quality professional development can help teachers improve. </w:t>
            </w:r>
          </w:p>
        </w:tc>
        <w:tc>
          <w:tcPr>
            <w:tcW w:w="1785" w:type="dxa"/>
          </w:tcPr>
          <w:p w14:paraId="3F3AB402" w14:textId="77777777" w:rsidR="009B55EC" w:rsidRDefault="009B55EC" w:rsidP="00A914D9">
            <w:pPr>
              <w:spacing w:line="259" w:lineRule="auto"/>
              <w:rPr>
                <w:rFonts w:ascii="Calibri" w:eastAsia="Calibri" w:hAnsi="Calibri" w:cs="Calibri"/>
                <w:color w:val="000000" w:themeColor="text1"/>
                <w:sz w:val="20"/>
                <w:szCs w:val="20"/>
              </w:rPr>
            </w:pPr>
            <w:r w:rsidRPr="21A2CE0C">
              <w:rPr>
                <w:rFonts w:ascii="Calibri" w:eastAsia="Calibri" w:hAnsi="Calibri" w:cs="Calibri"/>
                <w:b/>
                <w:bCs/>
                <w:color w:val="000000" w:themeColor="text1"/>
                <w:sz w:val="20"/>
                <w:szCs w:val="20"/>
              </w:rPr>
              <w:t>Assessment</w:t>
            </w:r>
          </w:p>
          <w:p w14:paraId="4A1877FC" w14:textId="77777777" w:rsidR="009B55EC" w:rsidRDefault="009B55EC" w:rsidP="00A914D9">
            <w:pPr>
              <w:spacing w:line="259" w:lineRule="auto"/>
              <w:rPr>
                <w:rFonts w:ascii="Calibri" w:eastAsia="Calibri" w:hAnsi="Calibri" w:cs="Calibri"/>
                <w:color w:val="000000" w:themeColor="text1"/>
                <w:sz w:val="20"/>
                <w:szCs w:val="20"/>
              </w:rPr>
            </w:pPr>
          </w:p>
          <w:p w14:paraId="27BFCE6C" w14:textId="77777777" w:rsidR="009B55EC" w:rsidRDefault="009B55EC" w:rsidP="00A914D9">
            <w:pPr>
              <w:spacing w:line="259" w:lineRule="auto"/>
              <w:rPr>
                <w:rFonts w:ascii="Calibri" w:eastAsia="Calibri" w:hAnsi="Calibri" w:cs="Calibri"/>
                <w:color w:val="000000" w:themeColor="text1"/>
                <w:sz w:val="20"/>
                <w:szCs w:val="20"/>
              </w:rPr>
            </w:pPr>
            <w:r w:rsidRPr="21A2CE0C">
              <w:rPr>
                <w:rFonts w:ascii="Calibri" w:eastAsia="Calibri" w:hAnsi="Calibri" w:cs="Calibri"/>
                <w:color w:val="000000" w:themeColor="text1"/>
                <w:sz w:val="20"/>
                <w:szCs w:val="20"/>
              </w:rPr>
              <w:t xml:space="preserve">Professional behaviour </w:t>
            </w:r>
          </w:p>
          <w:p w14:paraId="045ED0D7" w14:textId="77777777" w:rsidR="009B55EC" w:rsidRDefault="009B55EC" w:rsidP="00A914D9">
            <w:pPr>
              <w:spacing w:line="259" w:lineRule="auto"/>
              <w:rPr>
                <w:rFonts w:ascii="Calibri" w:eastAsia="Calibri" w:hAnsi="Calibri" w:cs="Calibri"/>
                <w:color w:val="000000" w:themeColor="text1"/>
                <w:sz w:val="20"/>
                <w:szCs w:val="20"/>
              </w:rPr>
            </w:pPr>
          </w:p>
          <w:p w14:paraId="447E8625" w14:textId="77777777" w:rsidR="009B55EC" w:rsidRDefault="009B55EC" w:rsidP="00A914D9">
            <w:pPr>
              <w:spacing w:line="259" w:lineRule="auto"/>
              <w:rPr>
                <w:rFonts w:ascii="Calibri" w:eastAsia="Calibri" w:hAnsi="Calibri" w:cs="Calibri"/>
                <w:color w:val="000000" w:themeColor="text1"/>
                <w:sz w:val="20"/>
                <w:szCs w:val="20"/>
              </w:rPr>
            </w:pPr>
            <w:r w:rsidRPr="21A2CE0C">
              <w:rPr>
                <w:rFonts w:ascii="Calibri" w:eastAsia="Calibri" w:hAnsi="Calibri" w:cs="Calibri"/>
                <w:color w:val="000000" w:themeColor="text1"/>
                <w:sz w:val="20"/>
                <w:szCs w:val="20"/>
              </w:rPr>
              <w:t xml:space="preserve">Research engaged </w:t>
            </w:r>
          </w:p>
        </w:tc>
        <w:tc>
          <w:tcPr>
            <w:tcW w:w="3285" w:type="dxa"/>
          </w:tcPr>
          <w:p w14:paraId="44ED2291" w14:textId="77777777" w:rsidR="009B55EC" w:rsidRDefault="009B55EC" w:rsidP="00A914D9">
            <w:pPr>
              <w:spacing w:line="259" w:lineRule="auto"/>
              <w:rPr>
                <w:rFonts w:ascii="Calibri" w:eastAsia="Calibri" w:hAnsi="Calibri" w:cs="Calibri"/>
                <w:color w:val="000000" w:themeColor="text1"/>
                <w:sz w:val="20"/>
                <w:szCs w:val="20"/>
              </w:rPr>
            </w:pPr>
            <w:r w:rsidRPr="21A2CE0C">
              <w:rPr>
                <w:rFonts w:ascii="Calibri" w:eastAsia="Calibri" w:hAnsi="Calibri" w:cs="Calibri"/>
                <w:color w:val="000000" w:themeColor="text1"/>
                <w:sz w:val="20"/>
                <w:szCs w:val="20"/>
              </w:rPr>
              <w:t xml:space="preserve">Read Chapter 7 of: </w:t>
            </w:r>
          </w:p>
          <w:p w14:paraId="5853E872" w14:textId="77777777" w:rsidR="009B55EC" w:rsidRDefault="009B55EC" w:rsidP="00A914D9">
            <w:pPr>
              <w:spacing w:line="259" w:lineRule="auto"/>
              <w:rPr>
                <w:rFonts w:ascii="Calibri" w:eastAsia="Calibri" w:hAnsi="Calibri" w:cs="Calibri"/>
                <w:color w:val="000000" w:themeColor="text1"/>
                <w:sz w:val="20"/>
                <w:szCs w:val="20"/>
              </w:rPr>
            </w:pPr>
            <w:r w:rsidRPr="21A2CE0C">
              <w:rPr>
                <w:rFonts w:ascii="Calibri" w:eastAsia="Calibri" w:hAnsi="Calibri" w:cs="Calibri"/>
                <w:color w:val="000000" w:themeColor="text1"/>
                <w:sz w:val="20"/>
                <w:szCs w:val="20"/>
              </w:rPr>
              <w:t xml:space="preserve">Fisher, A. (2011) Critical Thinking – second edition – </w:t>
            </w:r>
            <w:hyperlink r:id="rId99">
              <w:r w:rsidRPr="21A2CE0C">
                <w:rPr>
                  <w:rStyle w:val="Hyperlink"/>
                  <w:rFonts w:ascii="Calibri" w:eastAsia="Calibri" w:hAnsi="Calibri" w:cs="Calibri"/>
                  <w:sz w:val="20"/>
                  <w:szCs w:val="20"/>
                </w:rPr>
                <w:t xml:space="preserve">You can access this text here </w:t>
              </w:r>
            </w:hyperlink>
            <w:r w:rsidRPr="21A2CE0C">
              <w:rPr>
                <w:rFonts w:ascii="Calibri" w:eastAsia="Calibri" w:hAnsi="Calibri" w:cs="Calibri"/>
                <w:color w:val="000000" w:themeColor="text1"/>
                <w:sz w:val="20"/>
                <w:szCs w:val="20"/>
              </w:rPr>
              <w:t xml:space="preserve"> </w:t>
            </w:r>
          </w:p>
          <w:p w14:paraId="26093A1A" w14:textId="77777777" w:rsidR="009B55EC" w:rsidRDefault="009B55EC" w:rsidP="00A914D9">
            <w:pPr>
              <w:spacing w:line="259" w:lineRule="auto"/>
              <w:rPr>
                <w:rFonts w:ascii="Century Gothic" w:eastAsia="Century Gothic" w:hAnsi="Century Gothic" w:cs="Century Gothic"/>
                <w:color w:val="000000" w:themeColor="text1"/>
                <w:sz w:val="16"/>
                <w:szCs w:val="16"/>
              </w:rPr>
            </w:pPr>
          </w:p>
        </w:tc>
        <w:tc>
          <w:tcPr>
            <w:tcW w:w="3791" w:type="dxa"/>
          </w:tcPr>
          <w:p w14:paraId="4B06C55F" w14:textId="77777777" w:rsidR="009B55EC" w:rsidRDefault="009B55EC" w:rsidP="00A914D9">
            <w:pPr>
              <w:spacing w:line="259" w:lineRule="auto"/>
              <w:rPr>
                <w:rFonts w:ascii="Calibri" w:eastAsia="Calibri" w:hAnsi="Calibri" w:cs="Calibri"/>
                <w:color w:val="000000" w:themeColor="text1"/>
                <w:sz w:val="20"/>
                <w:szCs w:val="20"/>
              </w:rPr>
            </w:pPr>
            <w:r w:rsidRPr="21A2CE0C">
              <w:rPr>
                <w:rFonts w:ascii="Calibri" w:eastAsia="Calibri" w:hAnsi="Calibri" w:cs="Calibri"/>
                <w:color w:val="000000" w:themeColor="text1"/>
                <w:sz w:val="20"/>
                <w:szCs w:val="20"/>
              </w:rPr>
              <w:t>Evaluate the impact of research on practice.</w:t>
            </w:r>
          </w:p>
          <w:p w14:paraId="5DCEA3C1" w14:textId="77777777" w:rsidR="009B55EC" w:rsidRDefault="009B55EC" w:rsidP="00A914D9">
            <w:pPr>
              <w:spacing w:line="259" w:lineRule="auto"/>
              <w:rPr>
                <w:rFonts w:ascii="Calibri" w:eastAsia="Calibri" w:hAnsi="Calibri" w:cs="Calibri"/>
                <w:color w:val="000000" w:themeColor="text1"/>
                <w:sz w:val="20"/>
                <w:szCs w:val="20"/>
              </w:rPr>
            </w:pPr>
          </w:p>
        </w:tc>
      </w:tr>
      <w:tr w:rsidR="009B55EC" w14:paraId="50A3E845" w14:textId="77777777" w:rsidTr="00A914D9">
        <w:trPr>
          <w:trHeight w:val="15"/>
        </w:trPr>
        <w:tc>
          <w:tcPr>
            <w:tcW w:w="791" w:type="dxa"/>
            <w:shd w:val="clear" w:color="auto" w:fill="DAEEF3" w:themeFill="accent5" w:themeFillTint="33"/>
          </w:tcPr>
          <w:p w14:paraId="7F9589C8" w14:textId="77777777" w:rsidR="009B55EC" w:rsidRDefault="009B55EC" w:rsidP="00A914D9">
            <w:pPr>
              <w:spacing w:line="259" w:lineRule="auto"/>
              <w:rPr>
                <w:rFonts w:eastAsiaTheme="minorEastAsia"/>
                <w:color w:val="000000" w:themeColor="text1"/>
                <w:sz w:val="20"/>
                <w:szCs w:val="20"/>
              </w:rPr>
            </w:pPr>
            <w:r w:rsidRPr="1C8356F7">
              <w:rPr>
                <w:rFonts w:eastAsiaTheme="minorEastAsia"/>
                <w:color w:val="000000" w:themeColor="text1"/>
                <w:sz w:val="20"/>
                <w:szCs w:val="20"/>
              </w:rPr>
              <w:t>Wed 8/11</w:t>
            </w:r>
          </w:p>
          <w:p w14:paraId="26D3C6A1" w14:textId="77777777" w:rsidR="009B55EC" w:rsidRDefault="009B55EC" w:rsidP="00A914D9">
            <w:pPr>
              <w:spacing w:line="259" w:lineRule="auto"/>
              <w:rPr>
                <w:rFonts w:eastAsiaTheme="minorEastAsia"/>
                <w:color w:val="000000" w:themeColor="text1"/>
                <w:sz w:val="20"/>
                <w:szCs w:val="20"/>
              </w:rPr>
            </w:pPr>
          </w:p>
          <w:p w14:paraId="2577C377" w14:textId="77777777" w:rsidR="009B55EC" w:rsidRDefault="009B55EC" w:rsidP="00A914D9">
            <w:pPr>
              <w:spacing w:line="259" w:lineRule="auto"/>
              <w:rPr>
                <w:rFonts w:eastAsiaTheme="minorEastAsia"/>
                <w:color w:val="000000" w:themeColor="text1"/>
                <w:sz w:val="20"/>
                <w:szCs w:val="20"/>
              </w:rPr>
            </w:pPr>
            <w:r w:rsidRPr="1C8356F7">
              <w:rPr>
                <w:rFonts w:eastAsiaTheme="minorEastAsia"/>
                <w:color w:val="000000" w:themeColor="text1"/>
                <w:sz w:val="20"/>
                <w:szCs w:val="20"/>
              </w:rPr>
              <w:t xml:space="preserve">1- </w:t>
            </w:r>
            <w:proofErr w:type="gramStart"/>
            <w:r w:rsidRPr="1C8356F7">
              <w:rPr>
                <w:rFonts w:eastAsiaTheme="minorEastAsia"/>
                <w:color w:val="000000" w:themeColor="text1"/>
                <w:sz w:val="20"/>
                <w:szCs w:val="20"/>
              </w:rPr>
              <w:t>2.30  pm</w:t>
            </w:r>
            <w:proofErr w:type="gramEnd"/>
          </w:p>
          <w:p w14:paraId="7E926FD0" w14:textId="77777777" w:rsidR="009B55EC" w:rsidRDefault="009B55EC" w:rsidP="00A914D9">
            <w:pPr>
              <w:spacing w:line="259" w:lineRule="auto"/>
              <w:rPr>
                <w:rFonts w:eastAsiaTheme="minorEastAsia"/>
                <w:color w:val="000000" w:themeColor="text1"/>
                <w:sz w:val="20"/>
                <w:szCs w:val="20"/>
              </w:rPr>
            </w:pPr>
          </w:p>
          <w:p w14:paraId="52D8789F" w14:textId="77777777" w:rsidR="009B55EC" w:rsidRDefault="009B55EC" w:rsidP="00A914D9">
            <w:pPr>
              <w:spacing w:line="259" w:lineRule="auto"/>
              <w:rPr>
                <w:rFonts w:eastAsiaTheme="minorEastAsia"/>
                <w:sz w:val="20"/>
                <w:szCs w:val="20"/>
              </w:rPr>
            </w:pPr>
            <w:r>
              <w:rPr>
                <w:rFonts w:eastAsiaTheme="minorEastAsia"/>
                <w:sz w:val="20"/>
                <w:szCs w:val="20"/>
              </w:rPr>
              <w:t>DG124</w:t>
            </w:r>
          </w:p>
          <w:p w14:paraId="5598418E" w14:textId="77777777" w:rsidR="009B55EC" w:rsidRDefault="009B55EC" w:rsidP="00A914D9">
            <w:pPr>
              <w:spacing w:line="259" w:lineRule="auto"/>
              <w:rPr>
                <w:rFonts w:eastAsiaTheme="minorEastAsia"/>
                <w:color w:val="000000" w:themeColor="text1"/>
                <w:sz w:val="20"/>
                <w:szCs w:val="20"/>
              </w:rPr>
            </w:pPr>
          </w:p>
        </w:tc>
        <w:tc>
          <w:tcPr>
            <w:tcW w:w="913" w:type="dxa"/>
            <w:shd w:val="clear" w:color="auto" w:fill="DAEEF3" w:themeFill="accent5" w:themeFillTint="33"/>
          </w:tcPr>
          <w:p w14:paraId="4D17BD9A" w14:textId="77777777" w:rsidR="009B55EC" w:rsidRDefault="009B55EC" w:rsidP="00A914D9">
            <w:pPr>
              <w:spacing w:line="259" w:lineRule="auto"/>
              <w:rPr>
                <w:rFonts w:eastAsiaTheme="minorEastAsia"/>
                <w:sz w:val="20"/>
                <w:szCs w:val="20"/>
              </w:rPr>
            </w:pPr>
            <w:r w:rsidRPr="35650C4E">
              <w:rPr>
                <w:rFonts w:eastAsiaTheme="minorEastAsia"/>
                <w:sz w:val="20"/>
                <w:szCs w:val="20"/>
              </w:rPr>
              <w:t>KB</w:t>
            </w:r>
          </w:p>
        </w:tc>
        <w:tc>
          <w:tcPr>
            <w:tcW w:w="1545"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22D18EB2" w14:textId="77777777" w:rsidR="009B55EC" w:rsidRDefault="009B55EC" w:rsidP="00A914D9">
            <w:pPr>
              <w:spacing w:line="259" w:lineRule="auto"/>
              <w:rPr>
                <w:rFonts w:eastAsiaTheme="minorEastAsia"/>
                <w:sz w:val="20"/>
                <w:szCs w:val="20"/>
              </w:rPr>
            </w:pPr>
            <w:r w:rsidRPr="21A2CE0C">
              <w:rPr>
                <w:rFonts w:eastAsiaTheme="minorEastAsia"/>
                <w:sz w:val="20"/>
                <w:szCs w:val="20"/>
              </w:rPr>
              <w:t>Understanding and supporting Cognitive Load</w:t>
            </w:r>
          </w:p>
          <w:p w14:paraId="5C5BFCA8" w14:textId="77777777" w:rsidR="009B55EC" w:rsidRDefault="009B55EC" w:rsidP="00A914D9">
            <w:pPr>
              <w:spacing w:line="259" w:lineRule="auto"/>
              <w:rPr>
                <w:rFonts w:eastAsiaTheme="minorEastAsia"/>
                <w:sz w:val="20"/>
                <w:szCs w:val="20"/>
              </w:rPr>
            </w:pPr>
          </w:p>
          <w:p w14:paraId="4FF8A97F" w14:textId="77777777" w:rsidR="009B55EC" w:rsidRDefault="009B55EC" w:rsidP="00A914D9">
            <w:pPr>
              <w:spacing w:line="259" w:lineRule="auto"/>
              <w:rPr>
                <w:rFonts w:eastAsiaTheme="minorEastAsia"/>
                <w:sz w:val="20"/>
                <w:szCs w:val="20"/>
              </w:rPr>
            </w:pPr>
            <w:r w:rsidRPr="21A2CE0C">
              <w:rPr>
                <w:rFonts w:eastAsiaTheme="minorEastAsia"/>
                <w:sz w:val="20"/>
                <w:szCs w:val="20"/>
              </w:rPr>
              <w:t>Working and Long-Term Memory</w:t>
            </w:r>
          </w:p>
          <w:p w14:paraId="118B5FA1" w14:textId="77777777" w:rsidR="009B55EC" w:rsidRDefault="009B55EC" w:rsidP="00A914D9">
            <w:pPr>
              <w:spacing w:line="259" w:lineRule="auto"/>
              <w:rPr>
                <w:rFonts w:eastAsiaTheme="minorEastAsia"/>
                <w:sz w:val="20"/>
                <w:szCs w:val="20"/>
              </w:rPr>
            </w:pPr>
          </w:p>
          <w:p w14:paraId="2AE06BF2" w14:textId="77777777" w:rsidR="009B55EC" w:rsidRDefault="009B55EC" w:rsidP="00A914D9">
            <w:pPr>
              <w:spacing w:line="259" w:lineRule="auto"/>
              <w:rPr>
                <w:rFonts w:eastAsiaTheme="minorEastAsia"/>
                <w:sz w:val="20"/>
                <w:szCs w:val="20"/>
                <w:highlight w:val="yellow"/>
              </w:rPr>
            </w:pPr>
            <w:r w:rsidRPr="21A2CE0C">
              <w:rPr>
                <w:rFonts w:eastAsiaTheme="minorEastAsia"/>
                <w:sz w:val="20"/>
                <w:szCs w:val="20"/>
              </w:rPr>
              <w:t>Schema Theory</w:t>
            </w:r>
          </w:p>
          <w:p w14:paraId="7E99EF30" w14:textId="77777777" w:rsidR="009B55EC" w:rsidRDefault="009B55EC" w:rsidP="00A914D9">
            <w:pPr>
              <w:spacing w:line="259" w:lineRule="auto"/>
              <w:rPr>
                <w:rFonts w:eastAsiaTheme="minorEastAsia"/>
                <w:sz w:val="20"/>
                <w:szCs w:val="20"/>
                <w:highlight w:val="yellow"/>
              </w:rPr>
            </w:pPr>
          </w:p>
          <w:p w14:paraId="727A0131" w14:textId="77777777" w:rsidR="009B55EC" w:rsidRDefault="009B55EC" w:rsidP="00A914D9">
            <w:pPr>
              <w:spacing w:line="259" w:lineRule="auto"/>
              <w:rPr>
                <w:rFonts w:eastAsiaTheme="minorEastAsia"/>
                <w:sz w:val="20"/>
                <w:szCs w:val="20"/>
                <w:highlight w:val="yellow"/>
              </w:rPr>
            </w:pPr>
          </w:p>
        </w:tc>
        <w:tc>
          <w:tcPr>
            <w:tcW w:w="2471"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4D8C9F46"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 xml:space="preserve">Working memory is where information that is being actively processed is held, but its capacity is limited and can be overloaded. </w:t>
            </w:r>
          </w:p>
          <w:p w14:paraId="26C71E9E" w14:textId="77777777" w:rsidR="009B55EC" w:rsidRDefault="009B55EC" w:rsidP="00A914D9">
            <w:pPr>
              <w:spacing w:line="259" w:lineRule="auto"/>
              <w:rPr>
                <w:rFonts w:ascii="Calibri" w:eastAsia="Calibri" w:hAnsi="Calibri" w:cs="Calibri"/>
                <w:color w:val="000000" w:themeColor="text1"/>
                <w:sz w:val="20"/>
                <w:szCs w:val="20"/>
              </w:rPr>
            </w:pPr>
          </w:p>
          <w:p w14:paraId="3FEE533D"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Long-term memory can be considered as a store of knowledge that changes as pupils learn by integrating new ideas with existing knowledge.</w:t>
            </w:r>
          </w:p>
          <w:p w14:paraId="34FC1BB6" w14:textId="77777777" w:rsidR="009B55EC" w:rsidRDefault="009B55EC" w:rsidP="00A914D9">
            <w:pPr>
              <w:spacing w:line="259" w:lineRule="auto"/>
              <w:rPr>
                <w:rFonts w:ascii="Calibri" w:eastAsia="Calibri" w:hAnsi="Calibri" w:cs="Calibri"/>
                <w:color w:val="000000" w:themeColor="text1"/>
                <w:sz w:val="20"/>
                <w:szCs w:val="20"/>
              </w:rPr>
            </w:pPr>
          </w:p>
          <w:p w14:paraId="46BFD2B5" w14:textId="77777777" w:rsidR="009B55EC" w:rsidRDefault="009B55EC" w:rsidP="00A914D9">
            <w:pPr>
              <w:spacing w:line="259" w:lineRule="auto"/>
              <w:rPr>
                <w:rFonts w:ascii="Calibri" w:eastAsia="Calibri" w:hAnsi="Calibri" w:cs="Calibri"/>
                <w:color w:val="000000" w:themeColor="text1"/>
                <w:sz w:val="20"/>
                <w:szCs w:val="20"/>
              </w:rPr>
            </w:pPr>
          </w:p>
        </w:tc>
        <w:tc>
          <w:tcPr>
            <w:tcW w:w="1785"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48034F6E"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b/>
                <w:bCs/>
                <w:color w:val="000000" w:themeColor="text1"/>
                <w:sz w:val="20"/>
                <w:szCs w:val="20"/>
              </w:rPr>
              <w:t>Pedagogy</w:t>
            </w:r>
          </w:p>
          <w:p w14:paraId="420B1B75" w14:textId="77777777" w:rsidR="009B55EC" w:rsidRDefault="009B55EC" w:rsidP="00A914D9">
            <w:pPr>
              <w:spacing w:line="259" w:lineRule="auto"/>
              <w:rPr>
                <w:rFonts w:ascii="Calibri" w:eastAsia="Calibri" w:hAnsi="Calibri" w:cs="Calibri"/>
                <w:color w:val="000000" w:themeColor="text1"/>
                <w:sz w:val="20"/>
                <w:szCs w:val="20"/>
              </w:rPr>
            </w:pPr>
          </w:p>
          <w:p w14:paraId="3F2931F1"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b/>
                <w:bCs/>
                <w:color w:val="000000" w:themeColor="text1"/>
                <w:sz w:val="20"/>
                <w:szCs w:val="20"/>
              </w:rPr>
              <w:t>Curriculum</w:t>
            </w:r>
          </w:p>
          <w:p w14:paraId="2A6DCD9C" w14:textId="77777777" w:rsidR="009B55EC" w:rsidRDefault="009B55EC" w:rsidP="00A914D9">
            <w:pPr>
              <w:spacing w:line="259" w:lineRule="auto"/>
              <w:rPr>
                <w:rFonts w:ascii="Calibri" w:eastAsia="Calibri" w:hAnsi="Calibri" w:cs="Calibri"/>
                <w:color w:val="000000" w:themeColor="text1"/>
                <w:sz w:val="20"/>
                <w:szCs w:val="20"/>
              </w:rPr>
            </w:pPr>
          </w:p>
          <w:p w14:paraId="51759218" w14:textId="77777777" w:rsidR="009B55EC" w:rsidRDefault="009B55EC" w:rsidP="00A914D9">
            <w:pPr>
              <w:spacing w:line="259" w:lineRule="auto"/>
              <w:rPr>
                <w:rFonts w:ascii="Calibri" w:eastAsia="Calibri" w:hAnsi="Calibri" w:cs="Calibri"/>
                <w:color w:val="000000" w:themeColor="text1"/>
                <w:sz w:val="20"/>
                <w:szCs w:val="20"/>
              </w:rPr>
            </w:pPr>
          </w:p>
          <w:p w14:paraId="267273F1"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Research engaged</w:t>
            </w:r>
          </w:p>
        </w:tc>
        <w:tc>
          <w:tcPr>
            <w:tcW w:w="3285"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0FD6BA7F" w14:textId="77777777" w:rsidR="009B55EC" w:rsidRDefault="00C37D87" w:rsidP="00A914D9">
            <w:pPr>
              <w:spacing w:line="259" w:lineRule="auto"/>
              <w:rPr>
                <w:rFonts w:ascii="Calibri" w:eastAsia="Calibri" w:hAnsi="Calibri" w:cs="Calibri"/>
                <w:color w:val="000000" w:themeColor="text1"/>
              </w:rPr>
            </w:pPr>
            <w:hyperlink r:id="rId100">
              <w:r w:rsidR="009B55EC" w:rsidRPr="714EBD64">
                <w:rPr>
                  <w:rStyle w:val="Hyperlink"/>
                  <w:rFonts w:ascii="Calibri" w:eastAsia="Calibri" w:hAnsi="Calibri" w:cs="Calibri"/>
                  <w:sz w:val="20"/>
                  <w:szCs w:val="20"/>
                </w:rPr>
                <w:t xml:space="preserve">Kirschner, P., </w:t>
              </w:r>
              <w:proofErr w:type="spellStart"/>
              <w:r w:rsidR="009B55EC" w:rsidRPr="714EBD64">
                <w:rPr>
                  <w:rStyle w:val="Hyperlink"/>
                  <w:rFonts w:ascii="Calibri" w:eastAsia="Calibri" w:hAnsi="Calibri" w:cs="Calibri"/>
                  <w:sz w:val="20"/>
                  <w:szCs w:val="20"/>
                </w:rPr>
                <w:t>Sweller</w:t>
              </w:r>
              <w:proofErr w:type="spellEnd"/>
              <w:r w:rsidR="009B55EC" w:rsidRPr="714EBD64">
                <w:rPr>
                  <w:rStyle w:val="Hyperlink"/>
                  <w:rFonts w:ascii="Calibri" w:eastAsia="Calibri" w:hAnsi="Calibri" w:cs="Calibri"/>
                  <w:sz w:val="20"/>
                  <w:szCs w:val="20"/>
                </w:rPr>
                <w:t>, J., Kirschner, F. &amp; Zambrano, J. (2018) From cognitive load theory to collaborative cognitive load theory. In International Journal of Computer-Supported Collaborative Learning, 13(2), 213-233.</w:t>
              </w:r>
            </w:hyperlink>
          </w:p>
          <w:p w14:paraId="3BBD5ABA" w14:textId="77777777" w:rsidR="009B55EC" w:rsidRDefault="009B55EC" w:rsidP="00A914D9">
            <w:pPr>
              <w:spacing w:line="259" w:lineRule="auto"/>
              <w:rPr>
                <w:rFonts w:ascii="Calibri" w:eastAsia="Calibri" w:hAnsi="Calibri" w:cs="Calibri"/>
                <w:sz w:val="20"/>
                <w:szCs w:val="20"/>
              </w:rPr>
            </w:pPr>
          </w:p>
          <w:p w14:paraId="6A4E5B13" w14:textId="77777777" w:rsidR="009B55EC" w:rsidRDefault="009B55EC" w:rsidP="00A914D9">
            <w:pPr>
              <w:spacing w:line="259" w:lineRule="auto"/>
              <w:rPr>
                <w:rFonts w:ascii="Calibri" w:eastAsia="Calibri" w:hAnsi="Calibri" w:cs="Calibri"/>
                <w:sz w:val="20"/>
                <w:szCs w:val="20"/>
              </w:rPr>
            </w:pPr>
            <w:r w:rsidRPr="21A2CE0C">
              <w:rPr>
                <w:rFonts w:ascii="Calibri" w:eastAsia="Calibri" w:hAnsi="Calibri" w:cs="Calibri"/>
                <w:sz w:val="20"/>
                <w:szCs w:val="20"/>
              </w:rPr>
              <w:t xml:space="preserve">Clark, R., Nguyen, F. &amp; </w:t>
            </w:r>
            <w:proofErr w:type="spellStart"/>
            <w:r w:rsidRPr="21A2CE0C">
              <w:rPr>
                <w:rFonts w:ascii="Calibri" w:eastAsia="Calibri" w:hAnsi="Calibri" w:cs="Calibri"/>
                <w:sz w:val="20"/>
                <w:szCs w:val="20"/>
              </w:rPr>
              <w:t>Sweller</w:t>
            </w:r>
            <w:proofErr w:type="spellEnd"/>
            <w:r w:rsidRPr="21A2CE0C">
              <w:rPr>
                <w:rFonts w:ascii="Calibri" w:eastAsia="Calibri" w:hAnsi="Calibri" w:cs="Calibri"/>
                <w:sz w:val="20"/>
                <w:szCs w:val="20"/>
              </w:rPr>
              <w:t>, J. (2006) Efficiency in Learning: Evidence-Based Guidelines to Manage Cognitive Load. John Wiley &amp; Sons.</w:t>
            </w:r>
          </w:p>
          <w:p w14:paraId="5B08C902" w14:textId="77777777" w:rsidR="009B55EC" w:rsidRDefault="009B55EC" w:rsidP="00A914D9">
            <w:pPr>
              <w:spacing w:line="259" w:lineRule="auto"/>
              <w:rPr>
                <w:rFonts w:ascii="Calibri" w:eastAsia="Calibri" w:hAnsi="Calibri" w:cs="Calibri"/>
                <w:sz w:val="20"/>
                <w:szCs w:val="20"/>
              </w:rPr>
            </w:pPr>
          </w:p>
          <w:p w14:paraId="7B143B26" w14:textId="77777777" w:rsidR="009B55EC" w:rsidRDefault="009B55EC" w:rsidP="00A914D9">
            <w:pPr>
              <w:spacing w:line="259" w:lineRule="auto"/>
              <w:rPr>
                <w:rFonts w:ascii="Calibri" w:eastAsia="Calibri" w:hAnsi="Calibri" w:cs="Calibri"/>
                <w:sz w:val="20"/>
                <w:szCs w:val="20"/>
              </w:rPr>
            </w:pPr>
            <w:r w:rsidRPr="21A2CE0C">
              <w:rPr>
                <w:rFonts w:ascii="Calibri" w:eastAsia="Calibri" w:hAnsi="Calibri" w:cs="Calibri"/>
                <w:sz w:val="20"/>
                <w:szCs w:val="20"/>
              </w:rPr>
              <w:t>Cowan, N. (2008) What are the differences between long-term, short-term, and working memory? Progress in brain research, 169, 323-338.</w:t>
            </w:r>
          </w:p>
          <w:p w14:paraId="522E1072" w14:textId="77777777" w:rsidR="009B55EC" w:rsidRDefault="009B55EC" w:rsidP="00A914D9">
            <w:pPr>
              <w:spacing w:line="259" w:lineRule="auto"/>
              <w:rPr>
                <w:rFonts w:ascii="Calibri" w:eastAsia="Calibri" w:hAnsi="Calibri" w:cs="Calibri"/>
                <w:sz w:val="20"/>
                <w:szCs w:val="20"/>
              </w:rPr>
            </w:pPr>
          </w:p>
          <w:p w14:paraId="4C39D821" w14:textId="77777777" w:rsidR="009B55EC" w:rsidRDefault="009B55EC" w:rsidP="00A914D9">
            <w:pPr>
              <w:spacing w:line="259" w:lineRule="auto"/>
              <w:rPr>
                <w:rFonts w:ascii="Calibri" w:eastAsia="Calibri" w:hAnsi="Calibri" w:cs="Calibri"/>
                <w:sz w:val="20"/>
                <w:szCs w:val="20"/>
              </w:rPr>
            </w:pPr>
            <w:r w:rsidRPr="21A2CE0C">
              <w:rPr>
                <w:rFonts w:ascii="Calibri" w:eastAsia="Calibri" w:hAnsi="Calibri" w:cs="Calibri"/>
                <w:sz w:val="20"/>
                <w:szCs w:val="20"/>
              </w:rPr>
              <w:t>Gathercole, S., Lamont, E., &amp; Alloway, T. (2006) Working memory in the classroom. Working memory and education, 219-240.</w:t>
            </w:r>
          </w:p>
          <w:p w14:paraId="62254759" w14:textId="77777777" w:rsidR="009B55EC" w:rsidRDefault="009B55EC" w:rsidP="00A914D9">
            <w:pPr>
              <w:spacing w:line="259" w:lineRule="auto"/>
              <w:rPr>
                <w:rFonts w:ascii="Calibri" w:eastAsia="Calibri" w:hAnsi="Calibri" w:cs="Calibri"/>
                <w:sz w:val="20"/>
                <w:szCs w:val="20"/>
              </w:rPr>
            </w:pPr>
          </w:p>
          <w:p w14:paraId="4B2F079C" w14:textId="77777777" w:rsidR="009B55EC" w:rsidRDefault="009B55EC" w:rsidP="00A914D9">
            <w:pPr>
              <w:spacing w:line="259" w:lineRule="auto"/>
              <w:rPr>
                <w:rFonts w:ascii="Calibri" w:eastAsia="Calibri" w:hAnsi="Calibri" w:cs="Calibri"/>
                <w:color w:val="FF0000"/>
                <w:sz w:val="20"/>
                <w:szCs w:val="20"/>
              </w:rPr>
            </w:pPr>
            <w:r w:rsidRPr="21A2CE0C">
              <w:rPr>
                <w:rFonts w:ascii="Calibri" w:eastAsia="Calibri" w:hAnsi="Calibri" w:cs="Calibri"/>
                <w:sz w:val="20"/>
                <w:szCs w:val="20"/>
              </w:rPr>
              <w:t xml:space="preserve">Kirschner, P., </w:t>
            </w:r>
            <w:proofErr w:type="spellStart"/>
            <w:r w:rsidRPr="21A2CE0C">
              <w:rPr>
                <w:rFonts w:ascii="Calibri" w:eastAsia="Calibri" w:hAnsi="Calibri" w:cs="Calibri"/>
                <w:sz w:val="20"/>
                <w:szCs w:val="20"/>
              </w:rPr>
              <w:t>Sweller</w:t>
            </w:r>
            <w:proofErr w:type="spellEnd"/>
            <w:r w:rsidRPr="21A2CE0C">
              <w:rPr>
                <w:rFonts w:ascii="Calibri" w:eastAsia="Calibri" w:hAnsi="Calibri" w:cs="Calibri"/>
                <w:sz w:val="20"/>
                <w:szCs w:val="20"/>
              </w:rPr>
              <w:t>, J., Kirschner, F. &amp; Zambrano, J. (2018) From cognitive load theory to collaborative cognitive load theory. In International Journal of Computer-Supported Collaborative Learning, 13(2), 213-233</w:t>
            </w:r>
            <w:r w:rsidRPr="21A2CE0C">
              <w:rPr>
                <w:rFonts w:ascii="Calibri" w:eastAsia="Calibri" w:hAnsi="Calibri" w:cs="Calibri"/>
                <w:color w:val="FF0000"/>
                <w:sz w:val="20"/>
                <w:szCs w:val="20"/>
              </w:rPr>
              <w:t>.</w:t>
            </w:r>
          </w:p>
        </w:tc>
        <w:tc>
          <w:tcPr>
            <w:tcW w:w="3791"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6643C330"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 xml:space="preserve">Avoid overloading working memory, by taking into account pupils’ prior knowledge when planning how much new information to introduce and by reducing distractions that take attention away from what is being taught.  </w:t>
            </w:r>
          </w:p>
        </w:tc>
      </w:tr>
      <w:tr w:rsidR="009B55EC" w14:paraId="61261720" w14:textId="77777777" w:rsidTr="00A914D9">
        <w:trPr>
          <w:trHeight w:val="15"/>
        </w:trPr>
        <w:tc>
          <w:tcPr>
            <w:tcW w:w="791" w:type="dxa"/>
            <w:shd w:val="clear" w:color="auto" w:fill="DAEEF3" w:themeFill="accent5" w:themeFillTint="33"/>
          </w:tcPr>
          <w:p w14:paraId="3B12851F" w14:textId="77777777" w:rsidR="009B55EC" w:rsidRDefault="009B55EC" w:rsidP="00A914D9">
            <w:pPr>
              <w:spacing w:line="259" w:lineRule="auto"/>
              <w:rPr>
                <w:rFonts w:eastAsiaTheme="minorEastAsia"/>
                <w:color w:val="000000" w:themeColor="text1"/>
                <w:sz w:val="20"/>
                <w:szCs w:val="20"/>
              </w:rPr>
            </w:pPr>
            <w:r w:rsidRPr="1C8356F7">
              <w:rPr>
                <w:rFonts w:eastAsiaTheme="minorEastAsia"/>
                <w:color w:val="000000" w:themeColor="text1"/>
                <w:sz w:val="20"/>
                <w:szCs w:val="20"/>
              </w:rPr>
              <w:t>3-</w:t>
            </w:r>
            <w:r>
              <w:rPr>
                <w:rFonts w:eastAsiaTheme="minorEastAsia"/>
                <w:color w:val="000000" w:themeColor="text1"/>
                <w:sz w:val="20"/>
                <w:szCs w:val="20"/>
              </w:rPr>
              <w:t>4.30 pm</w:t>
            </w:r>
          </w:p>
          <w:p w14:paraId="5089B8DF" w14:textId="77777777" w:rsidR="009B55EC" w:rsidRDefault="009B55EC" w:rsidP="00A914D9">
            <w:pPr>
              <w:spacing w:line="259" w:lineRule="auto"/>
              <w:rPr>
                <w:rFonts w:eastAsiaTheme="minorEastAsia"/>
                <w:color w:val="000000" w:themeColor="text1"/>
                <w:sz w:val="20"/>
                <w:szCs w:val="20"/>
              </w:rPr>
            </w:pPr>
          </w:p>
          <w:p w14:paraId="4E862F35" w14:textId="77777777" w:rsidR="009B55EC" w:rsidRDefault="009B55EC" w:rsidP="00A914D9">
            <w:pPr>
              <w:spacing w:line="259" w:lineRule="auto"/>
              <w:rPr>
                <w:rFonts w:eastAsiaTheme="minorEastAsia"/>
                <w:sz w:val="20"/>
                <w:szCs w:val="20"/>
              </w:rPr>
            </w:pPr>
            <w:r>
              <w:rPr>
                <w:rFonts w:eastAsiaTheme="minorEastAsia"/>
                <w:sz w:val="20"/>
                <w:szCs w:val="20"/>
              </w:rPr>
              <w:t>DG124</w:t>
            </w:r>
          </w:p>
          <w:p w14:paraId="0CCDE930" w14:textId="77777777" w:rsidR="009B55EC" w:rsidRDefault="009B55EC" w:rsidP="00A914D9">
            <w:pPr>
              <w:spacing w:line="259" w:lineRule="auto"/>
              <w:rPr>
                <w:rFonts w:eastAsiaTheme="minorEastAsia"/>
                <w:color w:val="000000" w:themeColor="text1"/>
                <w:sz w:val="20"/>
                <w:szCs w:val="20"/>
              </w:rPr>
            </w:pPr>
          </w:p>
        </w:tc>
        <w:tc>
          <w:tcPr>
            <w:tcW w:w="913" w:type="dxa"/>
            <w:shd w:val="clear" w:color="auto" w:fill="DAEEF3" w:themeFill="accent5" w:themeFillTint="33"/>
          </w:tcPr>
          <w:p w14:paraId="52777D40" w14:textId="77777777" w:rsidR="009B55EC" w:rsidRDefault="009B55EC" w:rsidP="00A914D9">
            <w:pPr>
              <w:spacing w:line="259" w:lineRule="auto"/>
              <w:rPr>
                <w:rFonts w:eastAsiaTheme="minorEastAsia"/>
                <w:sz w:val="20"/>
                <w:szCs w:val="20"/>
              </w:rPr>
            </w:pPr>
            <w:r w:rsidRPr="35650C4E">
              <w:rPr>
                <w:rFonts w:eastAsiaTheme="minorEastAsia"/>
                <w:sz w:val="20"/>
                <w:szCs w:val="20"/>
              </w:rPr>
              <w:t>BR</w:t>
            </w:r>
          </w:p>
        </w:tc>
        <w:tc>
          <w:tcPr>
            <w:tcW w:w="1545"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4D0CDD89" w14:textId="77777777" w:rsidR="009B55EC" w:rsidRDefault="009B55EC" w:rsidP="00A914D9">
            <w:pPr>
              <w:spacing w:line="259" w:lineRule="auto"/>
              <w:rPr>
                <w:rFonts w:eastAsiaTheme="minorEastAsia"/>
                <w:sz w:val="20"/>
                <w:szCs w:val="20"/>
              </w:rPr>
            </w:pPr>
            <w:r w:rsidRPr="21A2CE0C">
              <w:rPr>
                <w:rFonts w:eastAsiaTheme="minorEastAsia"/>
                <w:sz w:val="20"/>
                <w:szCs w:val="20"/>
              </w:rPr>
              <w:t xml:space="preserve">Retrieval and spaced practice </w:t>
            </w:r>
          </w:p>
        </w:tc>
        <w:tc>
          <w:tcPr>
            <w:tcW w:w="2471"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019BB015" w14:textId="77777777" w:rsidR="009B55EC" w:rsidRDefault="009B55EC" w:rsidP="00A914D9">
            <w:pPr>
              <w:spacing w:line="259" w:lineRule="auto"/>
              <w:rPr>
                <w:rFonts w:ascii="Calibri" w:eastAsia="Calibri" w:hAnsi="Calibri" w:cs="Calibri"/>
                <w:color w:val="000000" w:themeColor="text1"/>
                <w:sz w:val="20"/>
                <w:szCs w:val="20"/>
              </w:rPr>
            </w:pPr>
            <w:r w:rsidRPr="21A2CE0C">
              <w:rPr>
                <w:rFonts w:ascii="Calibri" w:eastAsia="Calibri" w:hAnsi="Calibri" w:cs="Calibri"/>
                <w:color w:val="000000" w:themeColor="text1"/>
                <w:sz w:val="20"/>
                <w:szCs w:val="20"/>
              </w:rPr>
              <w:t>Requiring pupils to retrieve information from memory, and spacing practice so that pupils revisit ideas after a gap are also likely to strengthen recall.</w:t>
            </w:r>
          </w:p>
          <w:p w14:paraId="4CBECAE7" w14:textId="77777777" w:rsidR="009B55EC" w:rsidRDefault="009B55EC" w:rsidP="00A914D9">
            <w:pPr>
              <w:spacing w:line="259" w:lineRule="auto"/>
              <w:rPr>
                <w:rFonts w:eastAsiaTheme="minorEastAsia"/>
                <w:sz w:val="20"/>
                <w:szCs w:val="20"/>
              </w:rPr>
            </w:pPr>
          </w:p>
        </w:tc>
        <w:tc>
          <w:tcPr>
            <w:tcW w:w="1785"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4E7ADF61" w14:textId="77777777" w:rsidR="009B55EC" w:rsidRDefault="009B55EC" w:rsidP="00A914D9">
            <w:pPr>
              <w:spacing w:line="259" w:lineRule="auto"/>
              <w:rPr>
                <w:rFonts w:eastAsiaTheme="minorEastAsia"/>
                <w:sz w:val="20"/>
                <w:szCs w:val="20"/>
              </w:rPr>
            </w:pPr>
          </w:p>
        </w:tc>
        <w:tc>
          <w:tcPr>
            <w:tcW w:w="3285"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5AD85AE9" w14:textId="77777777" w:rsidR="009B55EC" w:rsidRDefault="009B55EC" w:rsidP="00A914D9">
            <w:pPr>
              <w:spacing w:line="259" w:lineRule="auto"/>
              <w:rPr>
                <w:rFonts w:ascii="Calibri" w:eastAsia="Calibri" w:hAnsi="Calibri" w:cs="Calibri"/>
                <w:color w:val="000000" w:themeColor="text1"/>
                <w:sz w:val="20"/>
                <w:szCs w:val="20"/>
              </w:rPr>
            </w:pPr>
            <w:r w:rsidRPr="21A2CE0C">
              <w:rPr>
                <w:rFonts w:ascii="Calibri" w:eastAsia="Calibri" w:hAnsi="Calibri" w:cs="Calibri"/>
                <w:color w:val="000000" w:themeColor="text1"/>
                <w:sz w:val="20"/>
                <w:szCs w:val="20"/>
              </w:rPr>
              <w:t xml:space="preserve">Agarwal, P. K., Finley, J. R., Rose, N. S., &amp; Roediger, H. L. (2017) </w:t>
            </w:r>
            <w:hyperlink r:id="rId101">
              <w:r w:rsidRPr="21A2CE0C">
                <w:rPr>
                  <w:rStyle w:val="Hyperlink"/>
                  <w:rFonts w:ascii="Calibri" w:eastAsia="Calibri" w:hAnsi="Calibri" w:cs="Calibri"/>
                  <w:sz w:val="20"/>
                  <w:szCs w:val="20"/>
                </w:rPr>
                <w:t>Benefits from retrieval practice are greater for students with lower working memory capacity.</w:t>
              </w:r>
            </w:hyperlink>
            <w:r w:rsidRPr="21A2CE0C">
              <w:rPr>
                <w:rFonts w:ascii="Calibri" w:eastAsia="Calibri" w:hAnsi="Calibri" w:cs="Calibri"/>
                <w:color w:val="000000" w:themeColor="text1"/>
                <w:sz w:val="20"/>
                <w:szCs w:val="20"/>
              </w:rPr>
              <w:t xml:space="preserve"> Memory, 25(6), 764–771.</w:t>
            </w:r>
          </w:p>
          <w:p w14:paraId="39249235" w14:textId="77777777" w:rsidR="009B55EC" w:rsidRDefault="009B55EC" w:rsidP="00A914D9">
            <w:pPr>
              <w:spacing w:line="259" w:lineRule="auto"/>
              <w:rPr>
                <w:rFonts w:ascii="Calibri" w:eastAsia="Calibri" w:hAnsi="Calibri" w:cs="Calibri"/>
                <w:sz w:val="20"/>
                <w:szCs w:val="20"/>
              </w:rPr>
            </w:pPr>
          </w:p>
          <w:p w14:paraId="4B09D4DE" w14:textId="77777777" w:rsidR="009B55EC" w:rsidRDefault="009B55EC" w:rsidP="00A914D9">
            <w:pPr>
              <w:spacing w:line="259" w:lineRule="auto"/>
              <w:rPr>
                <w:rFonts w:ascii="Calibri" w:eastAsia="Calibri" w:hAnsi="Calibri" w:cs="Calibri"/>
                <w:sz w:val="20"/>
                <w:szCs w:val="20"/>
              </w:rPr>
            </w:pPr>
            <w:r w:rsidRPr="21A2CE0C">
              <w:rPr>
                <w:rFonts w:ascii="Calibri" w:eastAsia="Calibri" w:hAnsi="Calibri" w:cs="Calibri"/>
                <w:sz w:val="20"/>
                <w:szCs w:val="20"/>
              </w:rPr>
              <w:t>Baddeley, A. (2003) Working memory: looking back and looking forward. Nature reviews neuroscience, 4(10), 829-839</w:t>
            </w:r>
          </w:p>
          <w:p w14:paraId="53382BC7" w14:textId="77777777" w:rsidR="009B55EC" w:rsidRDefault="009B55EC" w:rsidP="00A914D9">
            <w:pPr>
              <w:spacing w:line="259" w:lineRule="auto"/>
              <w:rPr>
                <w:rFonts w:ascii="Calibri" w:eastAsia="Calibri" w:hAnsi="Calibri" w:cs="Calibri"/>
                <w:sz w:val="20"/>
                <w:szCs w:val="20"/>
              </w:rPr>
            </w:pPr>
          </w:p>
          <w:p w14:paraId="2CF4570C" w14:textId="77777777" w:rsidR="009B55EC" w:rsidRDefault="009B55EC" w:rsidP="00A914D9">
            <w:pPr>
              <w:spacing w:line="259" w:lineRule="auto"/>
              <w:rPr>
                <w:rFonts w:ascii="Calibri" w:eastAsia="Calibri" w:hAnsi="Calibri" w:cs="Calibri"/>
                <w:color w:val="FF0000"/>
                <w:sz w:val="20"/>
                <w:szCs w:val="20"/>
              </w:rPr>
            </w:pPr>
            <w:r w:rsidRPr="21A2CE0C">
              <w:rPr>
                <w:rFonts w:ascii="Calibri" w:eastAsia="Calibri" w:hAnsi="Calibri" w:cs="Calibri"/>
                <w:sz w:val="20"/>
                <w:szCs w:val="20"/>
              </w:rPr>
              <w:t xml:space="preserve">Roediger, H. L., &amp; Butler, A. C. (2011) </w:t>
            </w:r>
            <w:hyperlink r:id="rId102">
              <w:r w:rsidRPr="21A2CE0C">
                <w:rPr>
                  <w:rStyle w:val="Hyperlink"/>
                  <w:rFonts w:ascii="Calibri" w:eastAsia="Calibri" w:hAnsi="Calibri" w:cs="Calibri"/>
                  <w:sz w:val="20"/>
                  <w:szCs w:val="20"/>
                </w:rPr>
                <w:t>The critical role of retrieval practice in long-term retention</w:t>
              </w:r>
            </w:hyperlink>
            <w:r w:rsidRPr="21A2CE0C">
              <w:rPr>
                <w:rFonts w:ascii="Calibri" w:eastAsia="Calibri" w:hAnsi="Calibri" w:cs="Calibri"/>
                <w:sz w:val="20"/>
                <w:szCs w:val="20"/>
              </w:rPr>
              <w:t>. Trends in Cognitive Sciences, 15(1), 20–27.</w:t>
            </w:r>
            <w:r w:rsidRPr="21A2CE0C">
              <w:rPr>
                <w:rFonts w:ascii="Calibri" w:eastAsia="Calibri" w:hAnsi="Calibri" w:cs="Calibri"/>
                <w:color w:val="FF0000"/>
                <w:sz w:val="20"/>
                <w:szCs w:val="20"/>
              </w:rPr>
              <w:t xml:space="preserve"> </w:t>
            </w:r>
          </w:p>
        </w:tc>
        <w:tc>
          <w:tcPr>
            <w:tcW w:w="3791"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34BC3476" w14:textId="77777777" w:rsidR="009B55EC" w:rsidRDefault="009B55EC" w:rsidP="00A914D9">
            <w:pPr>
              <w:rPr>
                <w:rStyle w:val="eop"/>
                <w:rFonts w:eastAsiaTheme="minorEastAsia"/>
                <w:sz w:val="20"/>
                <w:szCs w:val="20"/>
              </w:rPr>
            </w:pPr>
            <w:r w:rsidRPr="21A2CE0C">
              <w:rPr>
                <w:rStyle w:val="eop"/>
                <w:rFonts w:eastAsiaTheme="minorEastAsia"/>
                <w:sz w:val="20"/>
                <w:szCs w:val="20"/>
              </w:rPr>
              <w:t xml:space="preserve">How to design practice, generation and retrieval tasks that provide just enough support so that pupils experience a high success rate when attempting challenging work. </w:t>
            </w:r>
          </w:p>
          <w:p w14:paraId="33356930" w14:textId="77777777" w:rsidR="009B55EC" w:rsidRDefault="009B55EC" w:rsidP="00A914D9">
            <w:pPr>
              <w:rPr>
                <w:rStyle w:val="eop"/>
                <w:rFonts w:eastAsiaTheme="minorEastAsia"/>
                <w:sz w:val="20"/>
                <w:szCs w:val="20"/>
              </w:rPr>
            </w:pPr>
          </w:p>
          <w:p w14:paraId="23111382" w14:textId="77777777" w:rsidR="009B55EC" w:rsidRDefault="009B55EC" w:rsidP="00A914D9">
            <w:pPr>
              <w:rPr>
                <w:rStyle w:val="eop"/>
                <w:rFonts w:eastAsiaTheme="minorEastAsia"/>
                <w:sz w:val="20"/>
                <w:szCs w:val="20"/>
              </w:rPr>
            </w:pPr>
            <w:r w:rsidRPr="21A2CE0C">
              <w:rPr>
                <w:rStyle w:val="eop"/>
                <w:rFonts w:eastAsiaTheme="minorEastAsia"/>
                <w:sz w:val="20"/>
                <w:szCs w:val="20"/>
              </w:rPr>
              <w:t>Increasing challenge with practice and retrieval as knowledge becomes more secure (</w:t>
            </w:r>
            <w:proofErr w:type="gramStart"/>
            <w:r w:rsidRPr="21A2CE0C">
              <w:rPr>
                <w:rStyle w:val="eop"/>
                <w:rFonts w:eastAsiaTheme="minorEastAsia"/>
                <w:sz w:val="20"/>
                <w:szCs w:val="20"/>
              </w:rPr>
              <w:t>e.g.</w:t>
            </w:r>
            <w:proofErr w:type="gramEnd"/>
            <w:r w:rsidRPr="21A2CE0C">
              <w:rPr>
                <w:rStyle w:val="eop"/>
                <w:rFonts w:eastAsiaTheme="minorEastAsia"/>
                <w:sz w:val="20"/>
                <w:szCs w:val="20"/>
              </w:rPr>
              <w:t xml:space="preserve"> by removing scaffolding, lengthening spacing or introducing interacting elements).</w:t>
            </w:r>
          </w:p>
        </w:tc>
      </w:tr>
      <w:tr w:rsidR="009B55EC" w14:paraId="786BC6DD" w14:textId="77777777" w:rsidTr="00A914D9">
        <w:trPr>
          <w:trHeight w:val="15"/>
        </w:trPr>
        <w:tc>
          <w:tcPr>
            <w:tcW w:w="791" w:type="dxa"/>
            <w:shd w:val="clear" w:color="auto" w:fill="CCC0D9" w:themeFill="accent4" w:themeFillTint="66"/>
          </w:tcPr>
          <w:p w14:paraId="0D52099C" w14:textId="77777777" w:rsidR="009B55EC" w:rsidRDefault="009B55EC" w:rsidP="00A914D9">
            <w:pPr>
              <w:spacing w:line="259" w:lineRule="auto"/>
              <w:rPr>
                <w:rFonts w:eastAsiaTheme="minorEastAsia"/>
                <w:color w:val="000000" w:themeColor="text1"/>
                <w:sz w:val="20"/>
                <w:szCs w:val="20"/>
              </w:rPr>
            </w:pPr>
            <w:r w:rsidRPr="35650C4E">
              <w:rPr>
                <w:rFonts w:eastAsiaTheme="minorEastAsia"/>
                <w:color w:val="000000" w:themeColor="text1"/>
                <w:sz w:val="20"/>
                <w:szCs w:val="20"/>
              </w:rPr>
              <w:t>Wed 15/11</w:t>
            </w:r>
          </w:p>
          <w:p w14:paraId="1F475720" w14:textId="77777777" w:rsidR="009B55EC" w:rsidRDefault="009B55EC" w:rsidP="00A914D9">
            <w:pPr>
              <w:spacing w:line="259" w:lineRule="auto"/>
              <w:rPr>
                <w:rFonts w:eastAsiaTheme="minorEastAsia"/>
                <w:color w:val="000000" w:themeColor="text1"/>
                <w:sz w:val="20"/>
                <w:szCs w:val="20"/>
              </w:rPr>
            </w:pPr>
            <w:r w:rsidRPr="2380E877">
              <w:rPr>
                <w:rFonts w:eastAsiaTheme="minorEastAsia"/>
                <w:color w:val="000000" w:themeColor="text1"/>
                <w:sz w:val="20"/>
                <w:szCs w:val="20"/>
              </w:rPr>
              <w:t xml:space="preserve">9-4 </w:t>
            </w:r>
          </w:p>
          <w:p w14:paraId="0EE63BF9" w14:textId="77777777" w:rsidR="009B55EC" w:rsidRDefault="009B55EC" w:rsidP="00A914D9">
            <w:pPr>
              <w:spacing w:line="259" w:lineRule="auto"/>
              <w:rPr>
                <w:rFonts w:eastAsiaTheme="minorEastAsia"/>
                <w:color w:val="000000" w:themeColor="text1"/>
                <w:sz w:val="20"/>
                <w:szCs w:val="20"/>
              </w:rPr>
            </w:pPr>
            <w:r w:rsidRPr="06CEBB43">
              <w:rPr>
                <w:rFonts w:eastAsiaTheme="minorEastAsia"/>
                <w:color w:val="000000" w:themeColor="text1"/>
                <w:sz w:val="20"/>
                <w:szCs w:val="20"/>
              </w:rPr>
              <w:t>See room info</w:t>
            </w:r>
          </w:p>
        </w:tc>
        <w:tc>
          <w:tcPr>
            <w:tcW w:w="913" w:type="dxa"/>
            <w:shd w:val="clear" w:color="auto" w:fill="CCC0D9" w:themeFill="accent4" w:themeFillTint="66"/>
          </w:tcPr>
          <w:p w14:paraId="31976EAA" w14:textId="77777777" w:rsidR="009B55EC" w:rsidRDefault="009B55EC" w:rsidP="00A914D9">
            <w:pPr>
              <w:spacing w:line="259" w:lineRule="auto"/>
              <w:rPr>
                <w:rFonts w:eastAsiaTheme="minorEastAsia"/>
                <w:sz w:val="20"/>
                <w:szCs w:val="20"/>
              </w:rPr>
            </w:pPr>
            <w:r w:rsidRPr="2A76762D">
              <w:rPr>
                <w:rFonts w:eastAsiaTheme="minorEastAsia"/>
                <w:sz w:val="20"/>
                <w:szCs w:val="20"/>
              </w:rPr>
              <w:t>Subj staff</w:t>
            </w:r>
          </w:p>
        </w:tc>
        <w:tc>
          <w:tcPr>
            <w:tcW w:w="1545" w:type="dxa"/>
            <w:shd w:val="clear" w:color="auto" w:fill="CCC0D9" w:themeFill="accent4" w:themeFillTint="66"/>
          </w:tcPr>
          <w:p w14:paraId="197D33DF" w14:textId="77777777" w:rsidR="009B55EC" w:rsidRDefault="009B55EC" w:rsidP="00A914D9">
            <w:pPr>
              <w:spacing w:line="259" w:lineRule="auto"/>
              <w:rPr>
                <w:rFonts w:eastAsiaTheme="minorEastAsia"/>
                <w:sz w:val="20"/>
                <w:szCs w:val="20"/>
              </w:rPr>
            </w:pPr>
            <w:r w:rsidRPr="74D6CB2D">
              <w:rPr>
                <w:rFonts w:eastAsiaTheme="minorEastAsia"/>
                <w:sz w:val="20"/>
                <w:szCs w:val="20"/>
              </w:rPr>
              <w:t>PGC7008M</w:t>
            </w:r>
          </w:p>
          <w:p w14:paraId="733BA9C1" w14:textId="77777777" w:rsidR="009B55EC" w:rsidRDefault="009B55EC" w:rsidP="00A914D9">
            <w:pPr>
              <w:spacing w:line="259" w:lineRule="auto"/>
              <w:rPr>
                <w:rFonts w:eastAsiaTheme="minorEastAsia"/>
                <w:sz w:val="20"/>
                <w:szCs w:val="20"/>
              </w:rPr>
            </w:pPr>
          </w:p>
          <w:p w14:paraId="52EC56B6" w14:textId="77777777" w:rsidR="009B55EC" w:rsidRDefault="009B55EC" w:rsidP="00A914D9">
            <w:pPr>
              <w:spacing w:line="259" w:lineRule="auto"/>
              <w:rPr>
                <w:rFonts w:eastAsiaTheme="minorEastAsia"/>
                <w:sz w:val="20"/>
                <w:szCs w:val="20"/>
              </w:rPr>
            </w:pPr>
          </w:p>
          <w:p w14:paraId="4FC758DC" w14:textId="77777777" w:rsidR="009B55EC" w:rsidRDefault="009B55EC" w:rsidP="00A914D9">
            <w:pPr>
              <w:spacing w:line="259" w:lineRule="auto"/>
              <w:rPr>
                <w:rFonts w:eastAsiaTheme="minorEastAsia"/>
                <w:sz w:val="20"/>
                <w:szCs w:val="20"/>
              </w:rPr>
            </w:pPr>
          </w:p>
          <w:p w14:paraId="2DA8DA79" w14:textId="77777777" w:rsidR="009B55EC" w:rsidRDefault="009B55EC" w:rsidP="00A914D9">
            <w:pPr>
              <w:spacing w:line="259" w:lineRule="auto"/>
              <w:rPr>
                <w:rFonts w:eastAsiaTheme="minorEastAsia"/>
                <w:sz w:val="20"/>
                <w:szCs w:val="20"/>
              </w:rPr>
            </w:pPr>
          </w:p>
          <w:p w14:paraId="41D212AC" w14:textId="77777777" w:rsidR="009B55EC" w:rsidRDefault="009B55EC" w:rsidP="00A914D9">
            <w:pPr>
              <w:spacing w:line="259" w:lineRule="auto"/>
              <w:rPr>
                <w:rFonts w:eastAsiaTheme="minorEastAsia"/>
                <w:sz w:val="20"/>
                <w:szCs w:val="20"/>
              </w:rPr>
            </w:pPr>
          </w:p>
        </w:tc>
        <w:tc>
          <w:tcPr>
            <w:tcW w:w="2471" w:type="dxa"/>
            <w:shd w:val="clear" w:color="auto" w:fill="CCC0D9" w:themeFill="accent4" w:themeFillTint="66"/>
          </w:tcPr>
          <w:p w14:paraId="33232B99" w14:textId="77777777" w:rsidR="009B55EC" w:rsidRDefault="009B55EC" w:rsidP="00A914D9">
            <w:pPr>
              <w:rPr>
                <w:rFonts w:eastAsiaTheme="minorEastAsia"/>
                <w:sz w:val="20"/>
                <w:szCs w:val="20"/>
              </w:rPr>
            </w:pPr>
            <w:r w:rsidRPr="726754EC">
              <w:rPr>
                <w:rFonts w:eastAsiaTheme="minorEastAsia"/>
                <w:sz w:val="20"/>
                <w:szCs w:val="20"/>
              </w:rPr>
              <w:t>Sessions 5-8</w:t>
            </w:r>
          </w:p>
        </w:tc>
        <w:tc>
          <w:tcPr>
            <w:tcW w:w="1785" w:type="dxa"/>
            <w:shd w:val="clear" w:color="auto" w:fill="CCC0D9" w:themeFill="accent4" w:themeFillTint="66"/>
          </w:tcPr>
          <w:p w14:paraId="674C61A0" w14:textId="77777777" w:rsidR="009B55EC" w:rsidRDefault="009B55EC" w:rsidP="00A914D9">
            <w:pPr>
              <w:spacing w:line="259" w:lineRule="auto"/>
              <w:rPr>
                <w:rFonts w:eastAsiaTheme="minorEastAsia"/>
                <w:b/>
                <w:bCs/>
                <w:sz w:val="20"/>
                <w:szCs w:val="20"/>
              </w:rPr>
            </w:pPr>
            <w:r w:rsidRPr="714EBD64">
              <w:rPr>
                <w:rFonts w:eastAsiaTheme="minorEastAsia"/>
                <w:b/>
                <w:bCs/>
                <w:sz w:val="20"/>
                <w:szCs w:val="20"/>
              </w:rPr>
              <w:t>Curriculum</w:t>
            </w:r>
          </w:p>
          <w:p w14:paraId="784A172E" w14:textId="77777777" w:rsidR="009B55EC" w:rsidRDefault="009B55EC" w:rsidP="00A914D9">
            <w:pPr>
              <w:spacing w:line="259" w:lineRule="auto"/>
              <w:rPr>
                <w:rFonts w:eastAsiaTheme="minorEastAsia"/>
                <w:b/>
                <w:bCs/>
                <w:sz w:val="20"/>
                <w:szCs w:val="20"/>
              </w:rPr>
            </w:pPr>
            <w:r w:rsidRPr="714EBD64">
              <w:rPr>
                <w:rFonts w:eastAsiaTheme="minorEastAsia"/>
                <w:b/>
                <w:bCs/>
                <w:sz w:val="20"/>
                <w:szCs w:val="20"/>
              </w:rPr>
              <w:t>Pedagogy</w:t>
            </w:r>
          </w:p>
          <w:p w14:paraId="4D683AAB" w14:textId="77777777" w:rsidR="009B55EC" w:rsidRDefault="009B55EC" w:rsidP="00A914D9">
            <w:pPr>
              <w:spacing w:line="259" w:lineRule="auto"/>
              <w:rPr>
                <w:rFonts w:eastAsiaTheme="minorEastAsia"/>
                <w:b/>
                <w:bCs/>
                <w:sz w:val="20"/>
                <w:szCs w:val="20"/>
              </w:rPr>
            </w:pPr>
            <w:r w:rsidRPr="714EBD64">
              <w:rPr>
                <w:rFonts w:eastAsiaTheme="minorEastAsia"/>
                <w:b/>
                <w:bCs/>
                <w:sz w:val="20"/>
                <w:szCs w:val="20"/>
              </w:rPr>
              <w:t>Assessment</w:t>
            </w:r>
          </w:p>
        </w:tc>
        <w:tc>
          <w:tcPr>
            <w:tcW w:w="3285" w:type="dxa"/>
            <w:shd w:val="clear" w:color="auto" w:fill="CCC0D9" w:themeFill="accent4" w:themeFillTint="66"/>
          </w:tcPr>
          <w:p w14:paraId="329F8ECF" w14:textId="77777777" w:rsidR="009B55EC" w:rsidRDefault="009B55EC" w:rsidP="00A914D9">
            <w:pPr>
              <w:spacing w:line="259" w:lineRule="auto"/>
              <w:rPr>
                <w:rFonts w:eastAsiaTheme="minorEastAsia"/>
                <w:sz w:val="20"/>
                <w:szCs w:val="20"/>
              </w:rPr>
            </w:pPr>
          </w:p>
        </w:tc>
        <w:tc>
          <w:tcPr>
            <w:tcW w:w="3791" w:type="dxa"/>
            <w:shd w:val="clear" w:color="auto" w:fill="CCC0D9" w:themeFill="accent4" w:themeFillTint="66"/>
          </w:tcPr>
          <w:p w14:paraId="2E366920" w14:textId="77777777" w:rsidR="009B55EC" w:rsidRDefault="009B55EC" w:rsidP="00A914D9">
            <w:pPr>
              <w:spacing w:line="259" w:lineRule="auto"/>
              <w:rPr>
                <w:rFonts w:eastAsiaTheme="minorEastAsia"/>
                <w:sz w:val="20"/>
                <w:szCs w:val="20"/>
              </w:rPr>
            </w:pPr>
          </w:p>
        </w:tc>
      </w:tr>
      <w:tr w:rsidR="009B55EC" w14:paraId="32D48E69" w14:textId="77777777" w:rsidTr="00A914D9">
        <w:trPr>
          <w:trHeight w:val="15"/>
        </w:trPr>
        <w:tc>
          <w:tcPr>
            <w:tcW w:w="791" w:type="dxa"/>
            <w:shd w:val="clear" w:color="auto" w:fill="CCC0D9" w:themeFill="accent4" w:themeFillTint="66"/>
          </w:tcPr>
          <w:p w14:paraId="59B90F1C" w14:textId="77777777" w:rsidR="009B55EC" w:rsidRDefault="009B55EC" w:rsidP="00A914D9">
            <w:pPr>
              <w:spacing w:line="259" w:lineRule="auto"/>
              <w:rPr>
                <w:rFonts w:eastAsiaTheme="minorEastAsia"/>
                <w:color w:val="000000" w:themeColor="text1"/>
                <w:sz w:val="20"/>
                <w:szCs w:val="20"/>
              </w:rPr>
            </w:pPr>
            <w:r w:rsidRPr="2A76762D">
              <w:rPr>
                <w:rFonts w:eastAsiaTheme="minorEastAsia"/>
                <w:color w:val="000000" w:themeColor="text1"/>
                <w:sz w:val="20"/>
                <w:szCs w:val="20"/>
              </w:rPr>
              <w:t>4-5</w:t>
            </w:r>
          </w:p>
        </w:tc>
        <w:tc>
          <w:tcPr>
            <w:tcW w:w="913" w:type="dxa"/>
            <w:shd w:val="clear" w:color="auto" w:fill="CCC0D9" w:themeFill="accent4" w:themeFillTint="66"/>
          </w:tcPr>
          <w:p w14:paraId="2B8584B5" w14:textId="77777777" w:rsidR="009B55EC" w:rsidRDefault="009B55EC" w:rsidP="00A914D9">
            <w:pPr>
              <w:spacing w:line="259" w:lineRule="auto"/>
              <w:rPr>
                <w:rFonts w:eastAsiaTheme="minorEastAsia"/>
                <w:sz w:val="20"/>
                <w:szCs w:val="20"/>
              </w:rPr>
            </w:pPr>
          </w:p>
        </w:tc>
        <w:tc>
          <w:tcPr>
            <w:tcW w:w="1545" w:type="dxa"/>
            <w:shd w:val="clear" w:color="auto" w:fill="CCC0D9" w:themeFill="accent4" w:themeFillTint="66"/>
          </w:tcPr>
          <w:p w14:paraId="3C40DDEF" w14:textId="77777777" w:rsidR="009B55EC" w:rsidRDefault="009B55EC" w:rsidP="00A914D9">
            <w:pPr>
              <w:spacing w:line="259" w:lineRule="auto"/>
              <w:rPr>
                <w:rStyle w:val="normaltextrun"/>
                <w:rFonts w:eastAsiaTheme="minorEastAsia"/>
                <w:sz w:val="20"/>
                <w:szCs w:val="20"/>
              </w:rPr>
            </w:pPr>
            <w:r w:rsidRPr="28318DFA">
              <w:rPr>
                <w:rStyle w:val="normaltextrun"/>
                <w:rFonts w:eastAsiaTheme="minorEastAsia"/>
                <w:sz w:val="20"/>
                <w:szCs w:val="20"/>
              </w:rPr>
              <w:t xml:space="preserve">Independent study </w:t>
            </w:r>
          </w:p>
          <w:p w14:paraId="1F8EECEC" w14:textId="77777777" w:rsidR="009B55EC" w:rsidRDefault="009B55EC" w:rsidP="00A914D9">
            <w:pPr>
              <w:spacing w:line="259" w:lineRule="auto"/>
              <w:rPr>
                <w:rStyle w:val="normaltextrun"/>
                <w:rFonts w:eastAsiaTheme="minorEastAsia"/>
                <w:sz w:val="20"/>
                <w:szCs w:val="20"/>
              </w:rPr>
            </w:pPr>
          </w:p>
        </w:tc>
        <w:tc>
          <w:tcPr>
            <w:tcW w:w="2471" w:type="dxa"/>
            <w:shd w:val="clear" w:color="auto" w:fill="CCC0D9" w:themeFill="accent4" w:themeFillTint="66"/>
          </w:tcPr>
          <w:p w14:paraId="4923DE12" w14:textId="77777777" w:rsidR="009B55EC" w:rsidRDefault="009B55EC" w:rsidP="00A914D9">
            <w:pPr>
              <w:rPr>
                <w:rFonts w:eastAsiaTheme="minorEastAsia"/>
                <w:sz w:val="20"/>
                <w:szCs w:val="20"/>
              </w:rPr>
            </w:pPr>
          </w:p>
        </w:tc>
        <w:tc>
          <w:tcPr>
            <w:tcW w:w="1785" w:type="dxa"/>
            <w:shd w:val="clear" w:color="auto" w:fill="CCC0D9" w:themeFill="accent4" w:themeFillTint="66"/>
          </w:tcPr>
          <w:p w14:paraId="000B2532" w14:textId="77777777" w:rsidR="009B55EC" w:rsidRDefault="009B55EC" w:rsidP="00A914D9">
            <w:pPr>
              <w:spacing w:line="259" w:lineRule="auto"/>
              <w:rPr>
                <w:rFonts w:eastAsiaTheme="minorEastAsia"/>
                <w:sz w:val="20"/>
                <w:szCs w:val="20"/>
              </w:rPr>
            </w:pPr>
          </w:p>
        </w:tc>
        <w:tc>
          <w:tcPr>
            <w:tcW w:w="3285" w:type="dxa"/>
            <w:shd w:val="clear" w:color="auto" w:fill="CCC0D9" w:themeFill="accent4" w:themeFillTint="66"/>
          </w:tcPr>
          <w:p w14:paraId="469E9BAC" w14:textId="77777777" w:rsidR="009B55EC" w:rsidRDefault="009B55EC" w:rsidP="00A914D9">
            <w:pPr>
              <w:spacing w:line="259" w:lineRule="auto"/>
              <w:rPr>
                <w:rStyle w:val="normaltextrun"/>
                <w:rFonts w:eastAsiaTheme="minorEastAsia"/>
                <w:sz w:val="20"/>
                <w:szCs w:val="20"/>
              </w:rPr>
            </w:pPr>
          </w:p>
        </w:tc>
        <w:tc>
          <w:tcPr>
            <w:tcW w:w="3791" w:type="dxa"/>
            <w:shd w:val="clear" w:color="auto" w:fill="CCC0D9" w:themeFill="accent4" w:themeFillTint="66"/>
          </w:tcPr>
          <w:p w14:paraId="4DC6EB47" w14:textId="77777777" w:rsidR="009B55EC" w:rsidRDefault="009B55EC" w:rsidP="00A914D9">
            <w:pPr>
              <w:spacing w:line="259" w:lineRule="auto"/>
              <w:rPr>
                <w:rStyle w:val="normaltextrun"/>
                <w:rFonts w:eastAsiaTheme="minorEastAsia"/>
                <w:sz w:val="20"/>
                <w:szCs w:val="20"/>
              </w:rPr>
            </w:pPr>
            <w:r w:rsidRPr="7020E459">
              <w:rPr>
                <w:rStyle w:val="normaltextrun"/>
                <w:rFonts w:eastAsiaTheme="minorEastAsia"/>
                <w:sz w:val="20"/>
                <w:szCs w:val="20"/>
              </w:rPr>
              <w:t xml:space="preserve">Subject based tasks to complete and reflect upon through the weekly reflection page on </w:t>
            </w:r>
            <w:proofErr w:type="spellStart"/>
            <w:r w:rsidRPr="7020E459">
              <w:rPr>
                <w:rStyle w:val="normaltextrun"/>
                <w:rFonts w:eastAsiaTheme="minorEastAsia"/>
                <w:sz w:val="20"/>
                <w:szCs w:val="20"/>
              </w:rPr>
              <w:t>pebblepad</w:t>
            </w:r>
            <w:proofErr w:type="spellEnd"/>
            <w:r w:rsidRPr="7020E459">
              <w:rPr>
                <w:rStyle w:val="normaltextrun"/>
                <w:rFonts w:eastAsiaTheme="minorEastAsia"/>
                <w:sz w:val="20"/>
                <w:szCs w:val="20"/>
              </w:rPr>
              <w:t>. Discuss these tasks with your school mentor and how they will support your subject knowledge.</w:t>
            </w:r>
          </w:p>
          <w:p w14:paraId="633CE971" w14:textId="77777777" w:rsidR="009B55EC" w:rsidRDefault="009B55EC" w:rsidP="00A914D9">
            <w:pPr>
              <w:spacing w:line="259" w:lineRule="auto"/>
              <w:rPr>
                <w:rFonts w:eastAsiaTheme="minorEastAsia"/>
                <w:sz w:val="20"/>
                <w:szCs w:val="20"/>
              </w:rPr>
            </w:pPr>
          </w:p>
        </w:tc>
      </w:tr>
    </w:tbl>
    <w:p w14:paraId="1F681D60" w14:textId="77777777" w:rsidR="009B55EC" w:rsidRDefault="009B55EC" w:rsidP="009B55EC">
      <w:pPr>
        <w:rPr>
          <w:rFonts w:eastAsiaTheme="minorEastAsia"/>
        </w:rPr>
      </w:pPr>
    </w:p>
    <w:tbl>
      <w:tblPr>
        <w:tblStyle w:val="TableGrid"/>
        <w:tblW w:w="14557" w:type="dxa"/>
        <w:tblLayout w:type="fixed"/>
        <w:tblLook w:val="04A0" w:firstRow="1" w:lastRow="0" w:firstColumn="1" w:lastColumn="0" w:noHBand="0" w:noVBand="1"/>
      </w:tblPr>
      <w:tblGrid>
        <w:gridCol w:w="792"/>
        <w:gridCol w:w="1125"/>
        <w:gridCol w:w="1515"/>
        <w:gridCol w:w="2265"/>
        <w:gridCol w:w="1875"/>
        <w:gridCol w:w="3285"/>
        <w:gridCol w:w="3700"/>
      </w:tblGrid>
      <w:tr w:rsidR="009B55EC" w14:paraId="5540BB7A" w14:textId="77777777" w:rsidTr="00A914D9">
        <w:trPr>
          <w:trHeight w:val="15"/>
        </w:trPr>
        <w:tc>
          <w:tcPr>
            <w:tcW w:w="792" w:type="dxa"/>
          </w:tcPr>
          <w:p w14:paraId="783BAD6F" w14:textId="77777777" w:rsidR="009B55EC" w:rsidRDefault="009B55EC" w:rsidP="00A914D9">
            <w:pPr>
              <w:spacing w:line="259" w:lineRule="auto"/>
              <w:rPr>
                <w:rFonts w:eastAsiaTheme="minorEastAsia"/>
                <w:color w:val="000000" w:themeColor="text1"/>
                <w:sz w:val="20"/>
                <w:szCs w:val="20"/>
              </w:rPr>
            </w:pPr>
            <w:r w:rsidRPr="35650C4E">
              <w:rPr>
                <w:rFonts w:eastAsiaTheme="minorEastAsia"/>
                <w:color w:val="000000" w:themeColor="text1"/>
                <w:sz w:val="20"/>
                <w:szCs w:val="20"/>
              </w:rPr>
              <w:t>Wed 22/11</w:t>
            </w:r>
          </w:p>
          <w:p w14:paraId="2479790E" w14:textId="77777777" w:rsidR="009B55EC" w:rsidRDefault="009B55EC" w:rsidP="00A914D9">
            <w:pPr>
              <w:spacing w:line="259" w:lineRule="auto"/>
              <w:rPr>
                <w:rFonts w:eastAsiaTheme="minorEastAsia"/>
                <w:color w:val="000000" w:themeColor="text1"/>
                <w:sz w:val="20"/>
                <w:szCs w:val="20"/>
              </w:rPr>
            </w:pPr>
            <w:r w:rsidRPr="1C8356F7">
              <w:rPr>
                <w:rFonts w:eastAsiaTheme="minorEastAsia"/>
                <w:color w:val="000000" w:themeColor="text1"/>
                <w:sz w:val="20"/>
                <w:szCs w:val="20"/>
              </w:rPr>
              <w:t>1-2.30</w:t>
            </w:r>
          </w:p>
          <w:p w14:paraId="6325E021" w14:textId="77777777" w:rsidR="009B55EC" w:rsidRDefault="009B55EC" w:rsidP="00A914D9">
            <w:pPr>
              <w:spacing w:line="259" w:lineRule="auto"/>
              <w:rPr>
                <w:rFonts w:eastAsiaTheme="minorEastAsia"/>
                <w:color w:val="000000" w:themeColor="text1"/>
                <w:sz w:val="20"/>
                <w:szCs w:val="20"/>
              </w:rPr>
            </w:pPr>
          </w:p>
          <w:p w14:paraId="3F144E38" w14:textId="77777777" w:rsidR="009B55EC" w:rsidRDefault="009B55EC" w:rsidP="00A914D9">
            <w:pPr>
              <w:spacing w:line="259" w:lineRule="auto"/>
              <w:rPr>
                <w:rFonts w:eastAsiaTheme="minorEastAsia"/>
                <w:sz w:val="20"/>
                <w:szCs w:val="20"/>
              </w:rPr>
            </w:pPr>
            <w:r>
              <w:rPr>
                <w:rFonts w:eastAsiaTheme="minorEastAsia"/>
                <w:sz w:val="20"/>
                <w:szCs w:val="20"/>
              </w:rPr>
              <w:t>DG124</w:t>
            </w:r>
          </w:p>
          <w:p w14:paraId="09099A55" w14:textId="77777777" w:rsidR="009B55EC" w:rsidRDefault="009B55EC" w:rsidP="00A914D9">
            <w:pPr>
              <w:spacing w:line="259" w:lineRule="auto"/>
              <w:rPr>
                <w:rFonts w:eastAsiaTheme="minorEastAsia"/>
                <w:color w:val="000000" w:themeColor="text1"/>
                <w:sz w:val="20"/>
                <w:szCs w:val="20"/>
              </w:rPr>
            </w:pPr>
          </w:p>
        </w:tc>
        <w:tc>
          <w:tcPr>
            <w:tcW w:w="1125" w:type="dxa"/>
          </w:tcPr>
          <w:p w14:paraId="50725624" w14:textId="77777777" w:rsidR="009B55EC" w:rsidRDefault="009B55EC" w:rsidP="00A914D9">
            <w:pPr>
              <w:spacing w:line="259" w:lineRule="auto"/>
              <w:rPr>
                <w:rFonts w:eastAsiaTheme="minorEastAsia"/>
                <w:sz w:val="20"/>
                <w:szCs w:val="20"/>
              </w:rPr>
            </w:pPr>
            <w:r w:rsidRPr="35650C4E">
              <w:rPr>
                <w:rFonts w:eastAsiaTheme="minorEastAsia"/>
                <w:sz w:val="20"/>
                <w:szCs w:val="20"/>
              </w:rPr>
              <w:t>KB</w:t>
            </w:r>
          </w:p>
          <w:p w14:paraId="4D5F83CF" w14:textId="77777777" w:rsidR="009B55EC" w:rsidRDefault="009B55EC" w:rsidP="00A914D9">
            <w:pPr>
              <w:spacing w:line="259" w:lineRule="auto"/>
              <w:rPr>
                <w:rFonts w:eastAsiaTheme="minorEastAsia"/>
                <w:sz w:val="20"/>
                <w:szCs w:val="20"/>
              </w:rPr>
            </w:pPr>
          </w:p>
          <w:p w14:paraId="64508925" w14:textId="77777777" w:rsidR="009B55EC" w:rsidRDefault="009B55EC" w:rsidP="00A914D9">
            <w:pPr>
              <w:spacing w:line="259" w:lineRule="auto"/>
              <w:rPr>
                <w:rFonts w:eastAsiaTheme="minorEastAsia"/>
                <w:sz w:val="20"/>
                <w:szCs w:val="20"/>
              </w:rPr>
            </w:pPr>
          </w:p>
          <w:p w14:paraId="00AA2E55" w14:textId="77777777" w:rsidR="009B55EC" w:rsidRDefault="009B55EC" w:rsidP="00A914D9">
            <w:pPr>
              <w:spacing w:line="259" w:lineRule="auto"/>
              <w:rPr>
                <w:rFonts w:eastAsiaTheme="minorEastAsia"/>
                <w:sz w:val="20"/>
                <w:szCs w:val="20"/>
              </w:rPr>
            </w:pPr>
          </w:p>
        </w:tc>
        <w:tc>
          <w:tcPr>
            <w:tcW w:w="1515" w:type="dxa"/>
          </w:tcPr>
          <w:p w14:paraId="1BC016D9" w14:textId="77777777" w:rsidR="009B55EC" w:rsidRDefault="009B55EC" w:rsidP="00A914D9">
            <w:pPr>
              <w:spacing w:line="259" w:lineRule="auto"/>
              <w:rPr>
                <w:rFonts w:eastAsiaTheme="minorEastAsia"/>
                <w:sz w:val="20"/>
                <w:szCs w:val="20"/>
              </w:rPr>
            </w:pPr>
            <w:r w:rsidRPr="21A2CE0C">
              <w:rPr>
                <w:rFonts w:eastAsiaTheme="minorEastAsia"/>
                <w:sz w:val="20"/>
                <w:szCs w:val="20"/>
              </w:rPr>
              <w:t>Adaptive planning for adaptive teaching</w:t>
            </w:r>
          </w:p>
          <w:p w14:paraId="33393D81" w14:textId="77777777" w:rsidR="009B55EC" w:rsidRDefault="009B55EC" w:rsidP="00A914D9">
            <w:pPr>
              <w:spacing w:line="259" w:lineRule="auto"/>
              <w:rPr>
                <w:rFonts w:eastAsiaTheme="minorEastAsia"/>
                <w:sz w:val="20"/>
                <w:szCs w:val="20"/>
              </w:rPr>
            </w:pPr>
          </w:p>
        </w:tc>
        <w:tc>
          <w:tcPr>
            <w:tcW w:w="2265" w:type="dxa"/>
          </w:tcPr>
          <w:p w14:paraId="35F94575" w14:textId="77777777" w:rsidR="009B55EC" w:rsidRDefault="009B55EC" w:rsidP="00A914D9">
            <w:pPr>
              <w:spacing w:after="160"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In order for pupils to think critically, they must have a secure understanding of knowledge within the subject area they are being asked to think critically about.</w:t>
            </w:r>
          </w:p>
          <w:p w14:paraId="36EA758E" w14:textId="77777777" w:rsidR="009B55EC" w:rsidRDefault="009B55EC" w:rsidP="00A914D9">
            <w:pPr>
              <w:spacing w:after="160"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 xml:space="preserve">Research provides insight into the efficacies of taxonomies in supporting learning.   </w:t>
            </w:r>
          </w:p>
        </w:tc>
        <w:tc>
          <w:tcPr>
            <w:tcW w:w="1875" w:type="dxa"/>
          </w:tcPr>
          <w:p w14:paraId="5BAC94DD" w14:textId="77777777" w:rsidR="009B55EC" w:rsidRDefault="009B55EC" w:rsidP="00A914D9">
            <w:pPr>
              <w:spacing w:after="160" w:line="259" w:lineRule="auto"/>
              <w:rPr>
                <w:rFonts w:ascii="Calibri" w:eastAsia="Calibri" w:hAnsi="Calibri" w:cs="Calibri"/>
                <w:color w:val="000000" w:themeColor="text1"/>
                <w:sz w:val="20"/>
                <w:szCs w:val="20"/>
              </w:rPr>
            </w:pPr>
            <w:r w:rsidRPr="714EBD64">
              <w:rPr>
                <w:rFonts w:ascii="Calibri" w:eastAsia="Calibri" w:hAnsi="Calibri" w:cs="Calibri"/>
                <w:b/>
                <w:bCs/>
                <w:color w:val="000000" w:themeColor="text1"/>
                <w:sz w:val="20"/>
                <w:szCs w:val="20"/>
              </w:rPr>
              <w:t xml:space="preserve">Pedagogy </w:t>
            </w:r>
          </w:p>
          <w:p w14:paraId="06D7B8AE" w14:textId="77777777" w:rsidR="009B55EC" w:rsidRDefault="009B55EC" w:rsidP="00A914D9">
            <w:pPr>
              <w:spacing w:after="160" w:line="259" w:lineRule="auto"/>
              <w:rPr>
                <w:rFonts w:ascii="Calibri" w:eastAsia="Calibri" w:hAnsi="Calibri" w:cs="Calibri"/>
                <w:color w:val="000000" w:themeColor="text1"/>
                <w:sz w:val="20"/>
                <w:szCs w:val="20"/>
              </w:rPr>
            </w:pPr>
            <w:r w:rsidRPr="714EBD64">
              <w:rPr>
                <w:rFonts w:ascii="Calibri" w:eastAsia="Calibri" w:hAnsi="Calibri" w:cs="Calibri"/>
                <w:b/>
                <w:bCs/>
                <w:color w:val="000000" w:themeColor="text1"/>
                <w:sz w:val="20"/>
                <w:szCs w:val="20"/>
              </w:rPr>
              <w:t>Assessment</w:t>
            </w:r>
          </w:p>
          <w:p w14:paraId="1CD4AF40" w14:textId="77777777" w:rsidR="009B55EC" w:rsidRDefault="009B55EC" w:rsidP="00A914D9">
            <w:pPr>
              <w:spacing w:after="160" w:line="259" w:lineRule="auto"/>
              <w:rPr>
                <w:rFonts w:ascii="Calibri" w:eastAsia="Calibri" w:hAnsi="Calibri" w:cs="Calibri"/>
                <w:color w:val="000000" w:themeColor="text1"/>
                <w:sz w:val="20"/>
                <w:szCs w:val="20"/>
              </w:rPr>
            </w:pPr>
            <w:r w:rsidRPr="714EBD64">
              <w:rPr>
                <w:rFonts w:ascii="Calibri" w:eastAsia="Calibri" w:hAnsi="Calibri" w:cs="Calibri"/>
                <w:b/>
                <w:bCs/>
                <w:color w:val="000000" w:themeColor="text1"/>
                <w:sz w:val="20"/>
                <w:szCs w:val="20"/>
              </w:rPr>
              <w:t>Curriculum</w:t>
            </w:r>
          </w:p>
          <w:p w14:paraId="2653DB08" w14:textId="77777777" w:rsidR="009B55EC" w:rsidRDefault="009B55EC" w:rsidP="00A914D9">
            <w:pPr>
              <w:spacing w:after="160"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 xml:space="preserve">Research engaged </w:t>
            </w:r>
          </w:p>
          <w:p w14:paraId="7A067EE5" w14:textId="77777777" w:rsidR="009B55EC" w:rsidRDefault="009B55EC" w:rsidP="00A914D9">
            <w:pPr>
              <w:spacing w:after="160"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Critical thinking</w:t>
            </w:r>
          </w:p>
          <w:p w14:paraId="663F11D9" w14:textId="77777777" w:rsidR="009B55EC" w:rsidRDefault="009B55EC" w:rsidP="00A914D9">
            <w:pPr>
              <w:spacing w:line="259" w:lineRule="auto"/>
              <w:rPr>
                <w:rFonts w:ascii="Calibri" w:eastAsia="Calibri" w:hAnsi="Calibri" w:cs="Calibri"/>
                <w:color w:val="000000" w:themeColor="text1"/>
                <w:sz w:val="20"/>
                <w:szCs w:val="20"/>
              </w:rPr>
            </w:pPr>
          </w:p>
        </w:tc>
        <w:tc>
          <w:tcPr>
            <w:tcW w:w="3285" w:type="dxa"/>
          </w:tcPr>
          <w:p w14:paraId="1C9C9903" w14:textId="77777777" w:rsidR="009B55EC" w:rsidRDefault="009B55EC" w:rsidP="00A914D9">
            <w:pPr>
              <w:spacing w:line="257" w:lineRule="auto"/>
              <w:rPr>
                <w:rFonts w:ascii="Calibri" w:eastAsia="Calibri" w:hAnsi="Calibri" w:cs="Calibri"/>
                <w:color w:val="000000" w:themeColor="text1"/>
                <w:sz w:val="20"/>
                <w:szCs w:val="20"/>
                <w:highlight w:val="yellow"/>
              </w:rPr>
            </w:pPr>
            <w:r w:rsidRPr="1C8356F7">
              <w:rPr>
                <w:rFonts w:ascii="Calibri" w:eastAsia="Calibri" w:hAnsi="Calibri" w:cs="Calibri"/>
                <w:color w:val="000000" w:themeColor="text1"/>
                <w:sz w:val="20"/>
                <w:szCs w:val="20"/>
              </w:rPr>
              <w:t xml:space="preserve">Hattie, J.A.C., &amp; Brown, G.T.L. (2004). Cognitive processes in </w:t>
            </w:r>
            <w:proofErr w:type="spellStart"/>
            <w:r w:rsidRPr="1C8356F7">
              <w:rPr>
                <w:rFonts w:ascii="Calibri" w:eastAsia="Calibri" w:hAnsi="Calibri" w:cs="Calibri"/>
                <w:color w:val="000000" w:themeColor="text1"/>
                <w:sz w:val="20"/>
                <w:szCs w:val="20"/>
              </w:rPr>
              <w:t>asTTle</w:t>
            </w:r>
            <w:proofErr w:type="spellEnd"/>
            <w:r w:rsidRPr="1C8356F7">
              <w:rPr>
                <w:rFonts w:ascii="Calibri" w:eastAsia="Calibri" w:hAnsi="Calibri" w:cs="Calibri"/>
                <w:color w:val="000000" w:themeColor="text1"/>
                <w:sz w:val="20"/>
                <w:szCs w:val="20"/>
              </w:rPr>
              <w:t xml:space="preserve">: The SOLO taxonomy. </w:t>
            </w:r>
            <w:hyperlink r:id="rId103">
              <w:proofErr w:type="spellStart"/>
              <w:r w:rsidRPr="1C8356F7">
                <w:rPr>
                  <w:rStyle w:val="Hyperlink"/>
                  <w:rFonts w:ascii="Calibri" w:eastAsia="Calibri" w:hAnsi="Calibri" w:cs="Calibri"/>
                  <w:sz w:val="20"/>
                  <w:szCs w:val="20"/>
                </w:rPr>
                <w:t>asTTle</w:t>
              </w:r>
              <w:proofErr w:type="spellEnd"/>
              <w:r w:rsidRPr="1C8356F7">
                <w:rPr>
                  <w:rStyle w:val="Hyperlink"/>
                  <w:rFonts w:ascii="Calibri" w:eastAsia="Calibri" w:hAnsi="Calibri" w:cs="Calibri"/>
                  <w:sz w:val="20"/>
                  <w:szCs w:val="20"/>
                </w:rPr>
                <w:t xml:space="preserve"> Technical Report 43.</w:t>
              </w:r>
            </w:hyperlink>
            <w:r w:rsidRPr="1C8356F7">
              <w:rPr>
                <w:rFonts w:ascii="Calibri" w:eastAsia="Calibri" w:hAnsi="Calibri" w:cs="Calibri"/>
                <w:color w:val="000000" w:themeColor="text1"/>
                <w:sz w:val="20"/>
                <w:szCs w:val="20"/>
              </w:rPr>
              <w:t xml:space="preserve"> Auckland: University of Auckland/Ministry of Education.</w:t>
            </w:r>
          </w:p>
          <w:p w14:paraId="3EA6C023" w14:textId="77777777" w:rsidR="009B55EC" w:rsidRDefault="009B55EC" w:rsidP="00A914D9">
            <w:pPr>
              <w:spacing w:line="257" w:lineRule="auto"/>
              <w:rPr>
                <w:rFonts w:ascii="Calibri" w:eastAsia="Calibri" w:hAnsi="Calibri" w:cs="Calibri"/>
                <w:color w:val="000000" w:themeColor="text1"/>
                <w:sz w:val="20"/>
                <w:szCs w:val="20"/>
                <w:highlight w:val="yellow"/>
              </w:rPr>
            </w:pPr>
          </w:p>
          <w:p w14:paraId="1E25D376" w14:textId="2FC04B47" w:rsidR="009B55EC" w:rsidRDefault="009B55EC" w:rsidP="00A914D9">
            <w:pPr>
              <w:spacing w:line="257" w:lineRule="auto"/>
              <w:rPr>
                <w:rFonts w:ascii="Calibri" w:eastAsia="Calibri" w:hAnsi="Calibri" w:cs="Calibri"/>
                <w:color w:val="000000" w:themeColor="text1"/>
                <w:sz w:val="20"/>
                <w:szCs w:val="20"/>
              </w:rPr>
            </w:pPr>
            <w:r w:rsidRPr="00FD7467">
              <w:rPr>
                <w:rFonts w:ascii="Calibri" w:eastAsia="Calibri" w:hAnsi="Calibri" w:cs="Calibri"/>
                <w:color w:val="000000" w:themeColor="text1"/>
                <w:sz w:val="20"/>
                <w:szCs w:val="20"/>
              </w:rPr>
              <w:t xml:space="preserve">Deans for Impact (2015) The Science of Learning [Online] Accessible from: </w:t>
            </w:r>
            <w:hyperlink r:id="rId104" w:history="1">
              <w:r w:rsidRPr="000E2C02">
                <w:rPr>
                  <w:rStyle w:val="Hyperlink"/>
                  <w:rFonts w:ascii="Calibri" w:eastAsia="Calibri" w:hAnsi="Calibri" w:cs="Calibri"/>
                  <w:sz w:val="20"/>
                  <w:szCs w:val="20"/>
                </w:rPr>
                <w:t>https://deansforimpact.org/resources/the-science-of- learning/.</w:t>
              </w:r>
            </w:hyperlink>
          </w:p>
          <w:p w14:paraId="2C2E1A0E" w14:textId="77777777" w:rsidR="009B55EC" w:rsidRDefault="009B55EC" w:rsidP="00A914D9">
            <w:pPr>
              <w:spacing w:line="257" w:lineRule="auto"/>
              <w:rPr>
                <w:rFonts w:ascii="Calibri" w:eastAsia="Calibri" w:hAnsi="Calibri" w:cs="Calibri"/>
                <w:color w:val="000000" w:themeColor="text1"/>
                <w:sz w:val="20"/>
                <w:szCs w:val="20"/>
              </w:rPr>
            </w:pPr>
          </w:p>
          <w:p w14:paraId="7FAA49CC" w14:textId="77777777" w:rsidR="009B55EC" w:rsidRDefault="009B55EC" w:rsidP="00A914D9">
            <w:pPr>
              <w:spacing w:line="257" w:lineRule="auto"/>
              <w:rPr>
                <w:rFonts w:ascii="Calibri" w:eastAsia="Calibri" w:hAnsi="Calibri" w:cs="Calibri"/>
                <w:color w:val="000000" w:themeColor="text1"/>
                <w:sz w:val="20"/>
                <w:szCs w:val="20"/>
                <w:highlight w:val="yellow"/>
              </w:rPr>
            </w:pPr>
            <w:r w:rsidRPr="000E2C02">
              <w:rPr>
                <w:rFonts w:ascii="Calibri" w:eastAsia="Calibri" w:hAnsi="Calibri" w:cs="Calibri"/>
                <w:color w:val="000000" w:themeColor="text1"/>
                <w:sz w:val="20"/>
                <w:szCs w:val="20"/>
              </w:rPr>
              <w:t>Hattie, J. (2012) Visible Learning for Teachers. Oxford: Routledge</w:t>
            </w:r>
            <w:r>
              <w:rPr>
                <w:rFonts w:ascii="Calibri" w:eastAsia="Calibri" w:hAnsi="Calibri" w:cs="Calibri"/>
                <w:color w:val="000000" w:themeColor="text1"/>
                <w:sz w:val="20"/>
                <w:szCs w:val="20"/>
              </w:rPr>
              <w:t xml:space="preserve"> [pp54-55]</w:t>
            </w:r>
          </w:p>
        </w:tc>
        <w:tc>
          <w:tcPr>
            <w:tcW w:w="3700" w:type="dxa"/>
          </w:tcPr>
          <w:p w14:paraId="42DE1896" w14:textId="77777777" w:rsidR="009B55EC" w:rsidRDefault="009B55EC" w:rsidP="00A914D9">
            <w:pPr>
              <w:spacing w:after="160"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Ensure pupils have relevant domain-specific knowledge, especially when being asked to think critically within a subject.</w:t>
            </w:r>
          </w:p>
          <w:p w14:paraId="5D620789" w14:textId="77777777" w:rsidR="009B55EC" w:rsidRDefault="009B55EC" w:rsidP="00A914D9">
            <w:pPr>
              <w:spacing w:after="160" w:line="259" w:lineRule="auto"/>
              <w:rPr>
                <w:rFonts w:ascii="Calibri" w:eastAsia="Calibri" w:hAnsi="Calibri" w:cs="Calibri"/>
                <w:color w:val="000000" w:themeColor="text1"/>
                <w:sz w:val="20"/>
                <w:szCs w:val="20"/>
              </w:rPr>
            </w:pPr>
          </w:p>
          <w:p w14:paraId="14C7F2D5" w14:textId="77777777" w:rsidR="009B55EC" w:rsidRDefault="009B55EC" w:rsidP="00A914D9">
            <w:pPr>
              <w:spacing w:after="160"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Balance input of new content so that pupils master important concepts.</w:t>
            </w:r>
          </w:p>
          <w:p w14:paraId="55BB839C" w14:textId="77777777" w:rsidR="009B55EC" w:rsidRDefault="009B55EC" w:rsidP="00A914D9">
            <w:pPr>
              <w:spacing w:after="160" w:line="259" w:lineRule="auto"/>
              <w:rPr>
                <w:rFonts w:ascii="Calibri" w:eastAsia="Calibri" w:hAnsi="Calibri" w:cs="Calibri"/>
                <w:color w:val="000000" w:themeColor="text1"/>
                <w:sz w:val="20"/>
                <w:szCs w:val="20"/>
              </w:rPr>
            </w:pPr>
          </w:p>
          <w:p w14:paraId="15B4D449" w14:textId="77777777" w:rsidR="009B55EC" w:rsidRDefault="009B55EC" w:rsidP="00A914D9">
            <w:pPr>
              <w:spacing w:after="160"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Connect new content with pupils' existing knowledge or provide additional pre-teaching if pupils lack critical knowledge.</w:t>
            </w:r>
          </w:p>
        </w:tc>
      </w:tr>
      <w:tr w:rsidR="009B55EC" w14:paraId="68EE1CF2" w14:textId="77777777" w:rsidTr="00A914D9">
        <w:trPr>
          <w:trHeight w:val="15"/>
        </w:trPr>
        <w:tc>
          <w:tcPr>
            <w:tcW w:w="792" w:type="dxa"/>
          </w:tcPr>
          <w:p w14:paraId="2F6511AF" w14:textId="77777777" w:rsidR="009B55EC" w:rsidRDefault="009B55EC" w:rsidP="00A914D9">
            <w:pPr>
              <w:spacing w:line="259" w:lineRule="auto"/>
              <w:rPr>
                <w:rFonts w:eastAsiaTheme="minorEastAsia"/>
                <w:color w:val="000000" w:themeColor="text1"/>
                <w:sz w:val="20"/>
                <w:szCs w:val="20"/>
              </w:rPr>
            </w:pPr>
            <w:r w:rsidRPr="1C8356F7">
              <w:rPr>
                <w:rFonts w:eastAsiaTheme="minorEastAsia"/>
                <w:color w:val="000000" w:themeColor="text1"/>
                <w:sz w:val="20"/>
                <w:szCs w:val="20"/>
              </w:rPr>
              <w:t>3-4.30</w:t>
            </w:r>
          </w:p>
          <w:p w14:paraId="536442A9" w14:textId="77777777" w:rsidR="009B55EC" w:rsidRDefault="009B55EC" w:rsidP="00A914D9">
            <w:pPr>
              <w:spacing w:line="259" w:lineRule="auto"/>
              <w:rPr>
                <w:rFonts w:eastAsiaTheme="minorEastAsia"/>
                <w:color w:val="000000" w:themeColor="text1"/>
                <w:sz w:val="20"/>
                <w:szCs w:val="20"/>
              </w:rPr>
            </w:pPr>
          </w:p>
          <w:p w14:paraId="485E304D" w14:textId="77777777" w:rsidR="009B55EC" w:rsidRDefault="009B55EC" w:rsidP="00A914D9">
            <w:pPr>
              <w:spacing w:line="259" w:lineRule="auto"/>
              <w:rPr>
                <w:rFonts w:eastAsiaTheme="minorEastAsia"/>
                <w:sz w:val="20"/>
                <w:szCs w:val="20"/>
              </w:rPr>
            </w:pPr>
            <w:r>
              <w:rPr>
                <w:rFonts w:eastAsiaTheme="minorEastAsia"/>
                <w:sz w:val="20"/>
                <w:szCs w:val="20"/>
              </w:rPr>
              <w:t>DG124</w:t>
            </w:r>
          </w:p>
          <w:p w14:paraId="606FCAD2" w14:textId="77777777" w:rsidR="009B55EC" w:rsidRDefault="009B55EC" w:rsidP="00A914D9">
            <w:pPr>
              <w:spacing w:line="259" w:lineRule="auto"/>
              <w:rPr>
                <w:rFonts w:eastAsiaTheme="minorEastAsia"/>
                <w:color w:val="000000" w:themeColor="text1"/>
                <w:sz w:val="20"/>
                <w:szCs w:val="20"/>
              </w:rPr>
            </w:pPr>
          </w:p>
        </w:tc>
        <w:tc>
          <w:tcPr>
            <w:tcW w:w="1125" w:type="dxa"/>
          </w:tcPr>
          <w:p w14:paraId="3BC4B3C1" w14:textId="77777777" w:rsidR="009B55EC" w:rsidRDefault="009B55EC" w:rsidP="00A914D9">
            <w:pPr>
              <w:spacing w:line="259" w:lineRule="auto"/>
              <w:rPr>
                <w:rFonts w:eastAsiaTheme="minorEastAsia"/>
                <w:sz w:val="20"/>
                <w:szCs w:val="20"/>
              </w:rPr>
            </w:pPr>
            <w:r w:rsidRPr="030E1644">
              <w:rPr>
                <w:rFonts w:eastAsiaTheme="minorEastAsia"/>
                <w:sz w:val="20"/>
                <w:szCs w:val="20"/>
              </w:rPr>
              <w:t>JC</w:t>
            </w:r>
          </w:p>
        </w:tc>
        <w:tc>
          <w:tcPr>
            <w:tcW w:w="1515" w:type="dxa"/>
          </w:tcPr>
          <w:p w14:paraId="0430C850" w14:textId="77777777" w:rsidR="009B55EC" w:rsidRDefault="009B55EC" w:rsidP="00A914D9">
            <w:pPr>
              <w:spacing w:line="259" w:lineRule="auto"/>
              <w:rPr>
                <w:rFonts w:eastAsiaTheme="minorEastAsia"/>
                <w:sz w:val="20"/>
                <w:szCs w:val="20"/>
              </w:rPr>
            </w:pPr>
            <w:r w:rsidRPr="21A2CE0C">
              <w:rPr>
                <w:rFonts w:eastAsiaTheme="minorEastAsia"/>
                <w:sz w:val="20"/>
                <w:szCs w:val="20"/>
              </w:rPr>
              <w:t xml:space="preserve">Assignment 1 – How to write your assignment: criticality not description  </w:t>
            </w:r>
          </w:p>
        </w:tc>
        <w:tc>
          <w:tcPr>
            <w:tcW w:w="2265" w:type="dxa"/>
          </w:tcPr>
          <w:p w14:paraId="5E814654"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Engaging in high-quality professional development can help teachers improve</w:t>
            </w:r>
          </w:p>
          <w:p w14:paraId="2073F73C" w14:textId="77777777" w:rsidR="009B55EC" w:rsidRDefault="009B55EC" w:rsidP="00A914D9">
            <w:pPr>
              <w:spacing w:line="259" w:lineRule="auto"/>
              <w:rPr>
                <w:rFonts w:ascii="Calibri" w:eastAsia="Calibri" w:hAnsi="Calibri" w:cs="Calibri"/>
                <w:color w:val="000000" w:themeColor="text1"/>
                <w:sz w:val="20"/>
                <w:szCs w:val="20"/>
              </w:rPr>
            </w:pPr>
          </w:p>
          <w:p w14:paraId="1BE06FCC"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Research influences practice and pedagogy</w:t>
            </w:r>
          </w:p>
        </w:tc>
        <w:tc>
          <w:tcPr>
            <w:tcW w:w="1875" w:type="dxa"/>
          </w:tcPr>
          <w:p w14:paraId="0C2DA507"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b/>
                <w:bCs/>
                <w:color w:val="000000" w:themeColor="text1"/>
                <w:sz w:val="20"/>
                <w:szCs w:val="20"/>
              </w:rPr>
              <w:t xml:space="preserve">Assessment </w:t>
            </w:r>
          </w:p>
          <w:p w14:paraId="4E20AEB2" w14:textId="77777777" w:rsidR="009B55EC" w:rsidRDefault="009B55EC" w:rsidP="00A914D9">
            <w:pPr>
              <w:spacing w:line="259" w:lineRule="auto"/>
              <w:rPr>
                <w:rFonts w:ascii="Calibri" w:eastAsia="Calibri" w:hAnsi="Calibri" w:cs="Calibri"/>
                <w:color w:val="000000" w:themeColor="text1"/>
                <w:sz w:val="20"/>
                <w:szCs w:val="20"/>
              </w:rPr>
            </w:pPr>
          </w:p>
          <w:p w14:paraId="56DAC27F"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Research engaged</w:t>
            </w:r>
          </w:p>
        </w:tc>
        <w:tc>
          <w:tcPr>
            <w:tcW w:w="3285" w:type="dxa"/>
          </w:tcPr>
          <w:p w14:paraId="21646831"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 xml:space="preserve">Please come to this session with a </w:t>
            </w:r>
            <w:r w:rsidRPr="714EBD64">
              <w:rPr>
                <w:rFonts w:ascii="Calibri" w:eastAsia="Calibri" w:hAnsi="Calibri" w:cs="Calibri"/>
                <w:b/>
                <w:bCs/>
                <w:color w:val="000000" w:themeColor="text1"/>
                <w:sz w:val="20"/>
                <w:szCs w:val="20"/>
              </w:rPr>
              <w:t>draft of your introduction</w:t>
            </w:r>
            <w:r w:rsidRPr="714EBD64">
              <w:rPr>
                <w:rFonts w:ascii="Calibri" w:eastAsia="Calibri" w:hAnsi="Calibri" w:cs="Calibri"/>
                <w:color w:val="000000" w:themeColor="text1"/>
                <w:sz w:val="20"/>
                <w:szCs w:val="20"/>
              </w:rPr>
              <w:t xml:space="preserve"> and any notes you have made during your engagement with academic reading.</w:t>
            </w:r>
          </w:p>
          <w:p w14:paraId="23FDE26A" w14:textId="77777777" w:rsidR="009B55EC" w:rsidRDefault="009B55EC" w:rsidP="00A914D9">
            <w:pPr>
              <w:spacing w:line="259" w:lineRule="auto"/>
              <w:rPr>
                <w:rFonts w:ascii="Calibri" w:eastAsia="Calibri" w:hAnsi="Calibri" w:cs="Calibri"/>
                <w:color w:val="000000" w:themeColor="text1"/>
                <w:sz w:val="20"/>
                <w:szCs w:val="20"/>
              </w:rPr>
            </w:pPr>
          </w:p>
        </w:tc>
        <w:tc>
          <w:tcPr>
            <w:tcW w:w="3700" w:type="dxa"/>
          </w:tcPr>
          <w:p w14:paraId="5DE3C257"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Reflect on critical writing process and progress, evaluating the impact on practice and re-evaluating critical reading.</w:t>
            </w:r>
          </w:p>
          <w:p w14:paraId="05A3688A" w14:textId="77777777" w:rsidR="009B55EC" w:rsidRDefault="009B55EC" w:rsidP="00A914D9">
            <w:pPr>
              <w:spacing w:line="259" w:lineRule="auto"/>
              <w:rPr>
                <w:rFonts w:ascii="Calibri" w:eastAsia="Calibri" w:hAnsi="Calibri" w:cs="Calibri"/>
                <w:color w:val="000000" w:themeColor="text1"/>
                <w:sz w:val="20"/>
                <w:szCs w:val="20"/>
              </w:rPr>
            </w:pPr>
          </w:p>
        </w:tc>
      </w:tr>
      <w:tr w:rsidR="009B55EC" w14:paraId="77318F31" w14:textId="77777777" w:rsidTr="00A914D9">
        <w:trPr>
          <w:trHeight w:val="15"/>
        </w:trPr>
        <w:tc>
          <w:tcPr>
            <w:tcW w:w="792" w:type="dxa"/>
          </w:tcPr>
          <w:p w14:paraId="11D94D34" w14:textId="77777777" w:rsidR="009B55EC" w:rsidRDefault="009B55EC" w:rsidP="00A914D9">
            <w:pPr>
              <w:spacing w:line="259" w:lineRule="auto"/>
              <w:rPr>
                <w:rFonts w:eastAsiaTheme="minorEastAsia"/>
                <w:color w:val="000000" w:themeColor="text1"/>
                <w:sz w:val="20"/>
                <w:szCs w:val="20"/>
              </w:rPr>
            </w:pPr>
            <w:r w:rsidRPr="1C8356F7">
              <w:rPr>
                <w:rFonts w:eastAsiaTheme="minorEastAsia"/>
                <w:color w:val="000000" w:themeColor="text1"/>
                <w:sz w:val="20"/>
                <w:szCs w:val="20"/>
              </w:rPr>
              <w:t>4.30-5pm</w:t>
            </w:r>
          </w:p>
          <w:p w14:paraId="58737CD6" w14:textId="77777777" w:rsidR="009B55EC" w:rsidRDefault="009B55EC" w:rsidP="00A914D9">
            <w:pPr>
              <w:spacing w:line="259" w:lineRule="auto"/>
              <w:rPr>
                <w:rFonts w:eastAsiaTheme="minorEastAsia"/>
                <w:color w:val="000000" w:themeColor="text1"/>
                <w:sz w:val="20"/>
                <w:szCs w:val="20"/>
              </w:rPr>
            </w:pPr>
          </w:p>
          <w:p w14:paraId="6188F961" w14:textId="77777777" w:rsidR="009B55EC" w:rsidRDefault="009B55EC" w:rsidP="00A914D9">
            <w:pPr>
              <w:spacing w:line="259" w:lineRule="auto"/>
              <w:rPr>
                <w:rFonts w:eastAsiaTheme="minorEastAsia"/>
                <w:color w:val="000000" w:themeColor="text1"/>
                <w:sz w:val="20"/>
                <w:szCs w:val="20"/>
              </w:rPr>
            </w:pPr>
            <w:r>
              <w:rPr>
                <w:rFonts w:eastAsiaTheme="minorEastAsia"/>
                <w:color w:val="000000" w:themeColor="text1"/>
                <w:sz w:val="20"/>
                <w:szCs w:val="20"/>
              </w:rPr>
              <w:t>DG124</w:t>
            </w:r>
          </w:p>
        </w:tc>
        <w:tc>
          <w:tcPr>
            <w:tcW w:w="1125" w:type="dxa"/>
          </w:tcPr>
          <w:p w14:paraId="5ED3DDB2" w14:textId="77777777" w:rsidR="009B55EC" w:rsidRDefault="009B55EC" w:rsidP="00A914D9">
            <w:pPr>
              <w:spacing w:line="259" w:lineRule="auto"/>
              <w:rPr>
                <w:rFonts w:eastAsiaTheme="minorEastAsia"/>
                <w:sz w:val="20"/>
                <w:szCs w:val="20"/>
              </w:rPr>
            </w:pPr>
            <w:r w:rsidRPr="048740E3">
              <w:rPr>
                <w:rFonts w:eastAsiaTheme="minorEastAsia"/>
                <w:sz w:val="20"/>
                <w:szCs w:val="20"/>
              </w:rPr>
              <w:t>JC</w:t>
            </w:r>
          </w:p>
        </w:tc>
        <w:tc>
          <w:tcPr>
            <w:tcW w:w="1515" w:type="dxa"/>
          </w:tcPr>
          <w:p w14:paraId="00ECDF3E" w14:textId="77777777" w:rsidR="009B55EC" w:rsidRDefault="009B55EC" w:rsidP="00A914D9">
            <w:pPr>
              <w:spacing w:line="259" w:lineRule="auto"/>
              <w:rPr>
                <w:rFonts w:eastAsiaTheme="minorEastAsia"/>
                <w:sz w:val="20"/>
                <w:szCs w:val="20"/>
              </w:rPr>
            </w:pPr>
            <w:r w:rsidRPr="21A2CE0C">
              <w:rPr>
                <w:rFonts w:eastAsiaTheme="minorEastAsia"/>
                <w:sz w:val="20"/>
                <w:szCs w:val="20"/>
              </w:rPr>
              <w:t>Drop in assignment 1: optional</w:t>
            </w:r>
          </w:p>
        </w:tc>
        <w:tc>
          <w:tcPr>
            <w:tcW w:w="2265" w:type="dxa"/>
          </w:tcPr>
          <w:p w14:paraId="1A3CFE61" w14:textId="77777777" w:rsidR="009B55EC" w:rsidRDefault="009B55EC" w:rsidP="00A914D9">
            <w:pPr>
              <w:rPr>
                <w:rFonts w:ascii="Calibri" w:eastAsia="Calibri" w:hAnsi="Calibri" w:cs="Calibri"/>
                <w:sz w:val="20"/>
                <w:szCs w:val="20"/>
              </w:rPr>
            </w:pPr>
            <w:r w:rsidRPr="21A2CE0C">
              <w:rPr>
                <w:rFonts w:ascii="Calibri" w:eastAsia="Calibri" w:hAnsi="Calibri" w:cs="Calibri"/>
                <w:sz w:val="20"/>
                <w:szCs w:val="20"/>
              </w:rPr>
              <w:t>As above</w:t>
            </w:r>
          </w:p>
        </w:tc>
        <w:tc>
          <w:tcPr>
            <w:tcW w:w="1875" w:type="dxa"/>
          </w:tcPr>
          <w:p w14:paraId="30F79333" w14:textId="77777777" w:rsidR="009B55EC" w:rsidRDefault="009B55EC" w:rsidP="00A914D9">
            <w:pPr>
              <w:spacing w:line="259" w:lineRule="auto"/>
              <w:rPr>
                <w:rFonts w:ascii="Calibri" w:eastAsia="Calibri" w:hAnsi="Calibri" w:cs="Calibri"/>
                <w:color w:val="000000" w:themeColor="text1"/>
                <w:sz w:val="20"/>
                <w:szCs w:val="20"/>
              </w:rPr>
            </w:pPr>
            <w:r w:rsidRPr="21A2CE0C">
              <w:rPr>
                <w:rFonts w:ascii="Calibri" w:eastAsia="Calibri" w:hAnsi="Calibri" w:cs="Calibri"/>
                <w:b/>
                <w:bCs/>
                <w:color w:val="000000" w:themeColor="text1"/>
                <w:sz w:val="20"/>
                <w:szCs w:val="20"/>
              </w:rPr>
              <w:t xml:space="preserve">Assessment </w:t>
            </w:r>
          </w:p>
          <w:p w14:paraId="24D6E734" w14:textId="77777777" w:rsidR="009B55EC" w:rsidRDefault="009B55EC" w:rsidP="00A914D9">
            <w:pPr>
              <w:spacing w:line="259" w:lineRule="auto"/>
              <w:rPr>
                <w:rFonts w:ascii="Calibri" w:eastAsia="Calibri" w:hAnsi="Calibri" w:cs="Calibri"/>
                <w:color w:val="000000" w:themeColor="text1"/>
                <w:sz w:val="20"/>
                <w:szCs w:val="20"/>
              </w:rPr>
            </w:pPr>
          </w:p>
          <w:p w14:paraId="637085A6" w14:textId="77777777" w:rsidR="009B55EC" w:rsidRDefault="009B55EC" w:rsidP="00A914D9">
            <w:pPr>
              <w:spacing w:line="259" w:lineRule="auto"/>
              <w:rPr>
                <w:rFonts w:ascii="Calibri" w:eastAsia="Calibri" w:hAnsi="Calibri" w:cs="Calibri"/>
                <w:color w:val="000000" w:themeColor="text1"/>
                <w:sz w:val="20"/>
                <w:szCs w:val="20"/>
              </w:rPr>
            </w:pPr>
            <w:r w:rsidRPr="21A2CE0C">
              <w:rPr>
                <w:rFonts w:ascii="Calibri" w:eastAsia="Calibri" w:hAnsi="Calibri" w:cs="Calibri"/>
                <w:color w:val="000000" w:themeColor="text1"/>
                <w:sz w:val="20"/>
                <w:szCs w:val="20"/>
              </w:rPr>
              <w:t>Research engaged</w:t>
            </w:r>
          </w:p>
        </w:tc>
        <w:tc>
          <w:tcPr>
            <w:tcW w:w="3285" w:type="dxa"/>
          </w:tcPr>
          <w:p w14:paraId="6EC42BFF" w14:textId="77777777" w:rsidR="009B55EC" w:rsidRDefault="009B55EC" w:rsidP="00A914D9">
            <w:pPr>
              <w:spacing w:line="259" w:lineRule="auto"/>
              <w:rPr>
                <w:rFonts w:ascii="Calibri" w:eastAsia="Calibri" w:hAnsi="Calibri" w:cs="Calibri"/>
                <w:sz w:val="20"/>
                <w:szCs w:val="20"/>
              </w:rPr>
            </w:pPr>
          </w:p>
        </w:tc>
        <w:tc>
          <w:tcPr>
            <w:tcW w:w="3700" w:type="dxa"/>
          </w:tcPr>
          <w:p w14:paraId="76D8D35D" w14:textId="77777777" w:rsidR="009B55EC" w:rsidRDefault="009B55EC" w:rsidP="00A914D9">
            <w:pPr>
              <w:spacing w:line="259" w:lineRule="auto"/>
              <w:rPr>
                <w:rFonts w:ascii="Calibri" w:eastAsia="Calibri" w:hAnsi="Calibri" w:cs="Calibri"/>
                <w:sz w:val="20"/>
                <w:szCs w:val="20"/>
              </w:rPr>
            </w:pPr>
            <w:r w:rsidRPr="21A2CE0C">
              <w:rPr>
                <w:rFonts w:ascii="Calibri" w:eastAsia="Calibri" w:hAnsi="Calibri" w:cs="Calibri"/>
                <w:sz w:val="20"/>
                <w:szCs w:val="20"/>
              </w:rPr>
              <w:t>As above</w:t>
            </w:r>
          </w:p>
        </w:tc>
      </w:tr>
      <w:tr w:rsidR="009B55EC" w14:paraId="4952F950" w14:textId="77777777" w:rsidTr="00A914D9">
        <w:trPr>
          <w:trHeight w:val="15"/>
        </w:trPr>
        <w:tc>
          <w:tcPr>
            <w:tcW w:w="792" w:type="dxa"/>
            <w:shd w:val="clear" w:color="auto" w:fill="D9D9D9" w:themeFill="background1" w:themeFillShade="D9"/>
          </w:tcPr>
          <w:p w14:paraId="434F471B" w14:textId="77777777" w:rsidR="009B55EC" w:rsidRDefault="009B55EC" w:rsidP="00A914D9">
            <w:pPr>
              <w:spacing w:line="259" w:lineRule="auto"/>
              <w:rPr>
                <w:rFonts w:eastAsiaTheme="minorEastAsia"/>
                <w:color w:val="000000" w:themeColor="text1"/>
                <w:sz w:val="20"/>
                <w:szCs w:val="20"/>
              </w:rPr>
            </w:pPr>
            <w:r w:rsidRPr="35650C4E">
              <w:rPr>
                <w:rFonts w:eastAsiaTheme="minorEastAsia"/>
                <w:color w:val="000000" w:themeColor="text1"/>
                <w:sz w:val="20"/>
                <w:szCs w:val="20"/>
              </w:rPr>
              <w:t>Wed 29/11</w:t>
            </w:r>
          </w:p>
          <w:p w14:paraId="5367BDD6" w14:textId="77777777" w:rsidR="009B55EC" w:rsidRDefault="009B55EC" w:rsidP="00A914D9">
            <w:pPr>
              <w:spacing w:line="259" w:lineRule="auto"/>
              <w:rPr>
                <w:rFonts w:eastAsiaTheme="minorEastAsia"/>
                <w:color w:val="000000" w:themeColor="text1"/>
                <w:sz w:val="20"/>
                <w:szCs w:val="20"/>
              </w:rPr>
            </w:pPr>
            <w:r w:rsidRPr="1C8356F7">
              <w:rPr>
                <w:rFonts w:eastAsiaTheme="minorEastAsia"/>
                <w:color w:val="000000" w:themeColor="text1"/>
                <w:sz w:val="20"/>
                <w:szCs w:val="20"/>
              </w:rPr>
              <w:t xml:space="preserve">1-2.30 </w:t>
            </w:r>
          </w:p>
          <w:p w14:paraId="4DEA8B37" w14:textId="77777777" w:rsidR="009B55EC" w:rsidRDefault="009B55EC" w:rsidP="00A914D9">
            <w:pPr>
              <w:spacing w:line="259" w:lineRule="auto"/>
              <w:rPr>
                <w:rFonts w:eastAsiaTheme="minorEastAsia"/>
                <w:color w:val="000000" w:themeColor="text1"/>
                <w:sz w:val="20"/>
                <w:szCs w:val="20"/>
              </w:rPr>
            </w:pPr>
          </w:p>
          <w:p w14:paraId="39EB99F8" w14:textId="77777777" w:rsidR="009B55EC" w:rsidRDefault="009B55EC" w:rsidP="00A914D9">
            <w:pPr>
              <w:spacing w:line="259" w:lineRule="auto"/>
              <w:rPr>
                <w:rFonts w:eastAsiaTheme="minorEastAsia"/>
                <w:sz w:val="20"/>
                <w:szCs w:val="20"/>
              </w:rPr>
            </w:pPr>
            <w:r>
              <w:rPr>
                <w:rFonts w:eastAsiaTheme="minorEastAsia"/>
                <w:sz w:val="20"/>
                <w:szCs w:val="20"/>
              </w:rPr>
              <w:t>DG124</w:t>
            </w:r>
          </w:p>
          <w:p w14:paraId="1E7E8288" w14:textId="77777777" w:rsidR="009B55EC" w:rsidRDefault="009B55EC" w:rsidP="00A914D9">
            <w:pPr>
              <w:spacing w:line="259" w:lineRule="auto"/>
              <w:rPr>
                <w:rFonts w:eastAsiaTheme="minorEastAsia"/>
                <w:color w:val="000000" w:themeColor="text1"/>
                <w:sz w:val="20"/>
                <w:szCs w:val="20"/>
              </w:rPr>
            </w:pPr>
          </w:p>
        </w:tc>
        <w:tc>
          <w:tcPr>
            <w:tcW w:w="1125" w:type="dxa"/>
            <w:shd w:val="clear" w:color="auto" w:fill="D9D9D9" w:themeFill="background1" w:themeFillShade="D9"/>
          </w:tcPr>
          <w:p w14:paraId="76626129" w14:textId="77777777" w:rsidR="009B55EC" w:rsidRDefault="009B55EC" w:rsidP="00A914D9">
            <w:pPr>
              <w:spacing w:line="259" w:lineRule="auto"/>
              <w:rPr>
                <w:rFonts w:eastAsiaTheme="minorEastAsia"/>
                <w:sz w:val="20"/>
                <w:szCs w:val="20"/>
              </w:rPr>
            </w:pPr>
            <w:r w:rsidRPr="35650C4E">
              <w:rPr>
                <w:rFonts w:eastAsiaTheme="minorEastAsia"/>
                <w:sz w:val="20"/>
                <w:szCs w:val="20"/>
              </w:rPr>
              <w:t xml:space="preserve"> JC</w:t>
            </w:r>
          </w:p>
        </w:tc>
        <w:tc>
          <w:tcPr>
            <w:tcW w:w="1515" w:type="dxa"/>
            <w:shd w:val="clear" w:color="auto" w:fill="D9D9D9" w:themeFill="background1" w:themeFillShade="D9"/>
          </w:tcPr>
          <w:p w14:paraId="37366638" w14:textId="77777777" w:rsidR="009B55EC" w:rsidRDefault="009B55EC" w:rsidP="00A914D9">
            <w:pPr>
              <w:spacing w:line="259" w:lineRule="auto"/>
              <w:rPr>
                <w:rFonts w:eastAsiaTheme="minorEastAsia"/>
                <w:sz w:val="20"/>
                <w:szCs w:val="20"/>
              </w:rPr>
            </w:pPr>
            <w:r w:rsidRPr="7B2B314C">
              <w:rPr>
                <w:rFonts w:eastAsiaTheme="minorEastAsia"/>
                <w:sz w:val="20"/>
                <w:szCs w:val="20"/>
              </w:rPr>
              <w:t>Literacy across the curriculum</w:t>
            </w:r>
          </w:p>
          <w:p w14:paraId="3CFC43CB" w14:textId="77777777" w:rsidR="009B55EC" w:rsidRDefault="009B55EC" w:rsidP="00A914D9">
            <w:pPr>
              <w:spacing w:line="259" w:lineRule="auto"/>
              <w:rPr>
                <w:rFonts w:eastAsiaTheme="minorEastAsia"/>
                <w:sz w:val="20"/>
                <w:szCs w:val="20"/>
              </w:rPr>
            </w:pPr>
          </w:p>
          <w:p w14:paraId="34C1873B" w14:textId="77777777" w:rsidR="009B55EC" w:rsidRDefault="009B55EC" w:rsidP="00A914D9">
            <w:pPr>
              <w:spacing w:line="259" w:lineRule="auto"/>
              <w:rPr>
                <w:rFonts w:eastAsiaTheme="minorEastAsia"/>
                <w:sz w:val="20"/>
                <w:szCs w:val="20"/>
              </w:rPr>
            </w:pPr>
            <w:r w:rsidRPr="7B2B314C">
              <w:rPr>
                <w:rFonts w:eastAsiaTheme="minorEastAsia"/>
                <w:sz w:val="20"/>
                <w:szCs w:val="20"/>
              </w:rPr>
              <w:t xml:space="preserve">Vocabulary instruction </w:t>
            </w:r>
          </w:p>
        </w:tc>
        <w:tc>
          <w:tcPr>
            <w:tcW w:w="2265" w:type="dxa"/>
            <w:shd w:val="clear" w:color="auto" w:fill="D9D9D9" w:themeFill="background1" w:themeFillShade="D9"/>
          </w:tcPr>
          <w:p w14:paraId="7F6DBD05"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Every teacher can improve pupils’ literacy, including by explicitly teaching reading, writing and oral language skills specific to individual disciplines.</w:t>
            </w:r>
          </w:p>
        </w:tc>
        <w:tc>
          <w:tcPr>
            <w:tcW w:w="1875" w:type="dxa"/>
            <w:shd w:val="clear" w:color="auto" w:fill="D9D9D9" w:themeFill="background1" w:themeFillShade="D9"/>
          </w:tcPr>
          <w:p w14:paraId="2FF959CF" w14:textId="77777777" w:rsidR="009B55EC" w:rsidRDefault="009B55EC" w:rsidP="00A914D9">
            <w:pPr>
              <w:spacing w:line="259" w:lineRule="auto"/>
              <w:rPr>
                <w:rFonts w:ascii="Calibri" w:eastAsia="Calibri" w:hAnsi="Calibri" w:cs="Calibri"/>
                <w:color w:val="000000" w:themeColor="text1"/>
                <w:sz w:val="20"/>
                <w:szCs w:val="20"/>
              </w:rPr>
            </w:pPr>
            <w:r w:rsidRPr="21A2CE0C">
              <w:rPr>
                <w:rFonts w:ascii="Calibri" w:eastAsia="Calibri" w:hAnsi="Calibri" w:cs="Calibri"/>
                <w:b/>
                <w:bCs/>
                <w:sz w:val="20"/>
                <w:szCs w:val="20"/>
              </w:rPr>
              <w:t>Professional Behaviours</w:t>
            </w:r>
          </w:p>
          <w:p w14:paraId="0BF730BF" w14:textId="77777777" w:rsidR="009B55EC" w:rsidRDefault="009B55EC" w:rsidP="00A914D9">
            <w:pPr>
              <w:spacing w:line="259" w:lineRule="auto"/>
              <w:rPr>
                <w:rFonts w:ascii="Calibri" w:eastAsia="Calibri" w:hAnsi="Calibri" w:cs="Calibri"/>
                <w:color w:val="000000" w:themeColor="text1"/>
                <w:sz w:val="20"/>
                <w:szCs w:val="20"/>
              </w:rPr>
            </w:pPr>
          </w:p>
          <w:p w14:paraId="2515BAFF" w14:textId="77777777" w:rsidR="009B55EC" w:rsidRDefault="009B55EC" w:rsidP="00A914D9">
            <w:pPr>
              <w:spacing w:line="259" w:lineRule="auto"/>
              <w:rPr>
                <w:rFonts w:ascii="Calibri" w:eastAsia="Calibri" w:hAnsi="Calibri" w:cs="Calibri"/>
                <w:color w:val="000000" w:themeColor="text1"/>
                <w:sz w:val="20"/>
                <w:szCs w:val="20"/>
              </w:rPr>
            </w:pPr>
            <w:r w:rsidRPr="21A2CE0C">
              <w:rPr>
                <w:rFonts w:ascii="Calibri" w:eastAsia="Calibri" w:hAnsi="Calibri" w:cs="Calibri"/>
                <w:b/>
                <w:bCs/>
                <w:sz w:val="20"/>
                <w:szCs w:val="20"/>
              </w:rPr>
              <w:t>Pedagogy</w:t>
            </w:r>
            <w:r w:rsidRPr="21A2CE0C">
              <w:rPr>
                <w:rFonts w:ascii="Calibri" w:eastAsia="Calibri" w:hAnsi="Calibri" w:cs="Calibri"/>
                <w:sz w:val="20"/>
                <w:szCs w:val="20"/>
              </w:rPr>
              <w:t xml:space="preserve"> </w:t>
            </w:r>
          </w:p>
          <w:p w14:paraId="4DB39789" w14:textId="77777777" w:rsidR="009B55EC" w:rsidRDefault="009B55EC" w:rsidP="00A914D9">
            <w:pPr>
              <w:spacing w:line="259" w:lineRule="auto"/>
              <w:rPr>
                <w:rFonts w:ascii="Calibri" w:eastAsia="Calibri" w:hAnsi="Calibri" w:cs="Calibri"/>
                <w:color w:val="000000" w:themeColor="text1"/>
                <w:sz w:val="20"/>
                <w:szCs w:val="20"/>
              </w:rPr>
            </w:pPr>
          </w:p>
          <w:p w14:paraId="7DC946DF" w14:textId="77777777" w:rsidR="009B55EC" w:rsidRDefault="009B55EC" w:rsidP="00A914D9">
            <w:pPr>
              <w:spacing w:line="259" w:lineRule="auto"/>
              <w:rPr>
                <w:rFonts w:ascii="Calibri" w:eastAsia="Calibri" w:hAnsi="Calibri" w:cs="Calibri"/>
                <w:color w:val="000000" w:themeColor="text1"/>
                <w:sz w:val="20"/>
                <w:szCs w:val="20"/>
              </w:rPr>
            </w:pPr>
            <w:r w:rsidRPr="21A2CE0C">
              <w:rPr>
                <w:rFonts w:ascii="Calibri" w:eastAsia="Calibri" w:hAnsi="Calibri" w:cs="Calibri"/>
                <w:b/>
                <w:bCs/>
                <w:sz w:val="20"/>
                <w:szCs w:val="20"/>
              </w:rPr>
              <w:t>Curriculum</w:t>
            </w:r>
          </w:p>
          <w:p w14:paraId="2DB0CCA1" w14:textId="77777777" w:rsidR="009B55EC" w:rsidRDefault="009B55EC" w:rsidP="00A914D9">
            <w:pPr>
              <w:spacing w:line="259" w:lineRule="auto"/>
              <w:rPr>
                <w:rFonts w:ascii="Calibri" w:eastAsia="Calibri" w:hAnsi="Calibri" w:cs="Calibri"/>
                <w:color w:val="000000" w:themeColor="text1"/>
                <w:sz w:val="20"/>
                <w:szCs w:val="20"/>
              </w:rPr>
            </w:pPr>
          </w:p>
          <w:p w14:paraId="72A6FA74" w14:textId="77777777" w:rsidR="009B55EC" w:rsidRDefault="009B55EC" w:rsidP="00A914D9">
            <w:pPr>
              <w:spacing w:line="259" w:lineRule="auto"/>
              <w:rPr>
                <w:rFonts w:ascii="Calibri" w:eastAsia="Calibri" w:hAnsi="Calibri" w:cs="Calibri"/>
                <w:color w:val="000000" w:themeColor="text1"/>
                <w:sz w:val="20"/>
                <w:szCs w:val="20"/>
              </w:rPr>
            </w:pPr>
          </w:p>
        </w:tc>
        <w:tc>
          <w:tcPr>
            <w:tcW w:w="3285" w:type="dxa"/>
            <w:shd w:val="clear" w:color="auto" w:fill="D9D9D9" w:themeFill="background1" w:themeFillShade="D9"/>
          </w:tcPr>
          <w:p w14:paraId="0AE3164D" w14:textId="77777777" w:rsidR="009B55EC" w:rsidRDefault="00C37D87" w:rsidP="00A914D9">
            <w:pPr>
              <w:spacing w:line="259" w:lineRule="auto"/>
              <w:rPr>
                <w:rFonts w:ascii="Calibri" w:eastAsia="Calibri" w:hAnsi="Calibri" w:cs="Calibri"/>
              </w:rPr>
            </w:pPr>
            <w:hyperlink r:id="rId105">
              <w:r w:rsidR="009B55EC" w:rsidRPr="21A2CE0C">
                <w:rPr>
                  <w:rStyle w:val="Hyperlink"/>
                  <w:rFonts w:ascii="Calibri" w:eastAsia="Calibri" w:hAnsi="Calibri" w:cs="Calibri"/>
                  <w:sz w:val="20"/>
                  <w:szCs w:val="20"/>
                </w:rPr>
                <w:t>Education Endowment Foundation (2019) Improving Literacy in Secondary Schools: Guidance report</w:t>
              </w:r>
            </w:hyperlink>
          </w:p>
          <w:p w14:paraId="44DB39A6" w14:textId="77777777" w:rsidR="009B55EC" w:rsidRDefault="009B55EC" w:rsidP="00A914D9">
            <w:pPr>
              <w:spacing w:line="259" w:lineRule="auto"/>
              <w:rPr>
                <w:rFonts w:ascii="Calibri" w:eastAsia="Calibri" w:hAnsi="Calibri" w:cs="Calibri"/>
                <w:sz w:val="20"/>
                <w:szCs w:val="20"/>
              </w:rPr>
            </w:pPr>
          </w:p>
          <w:p w14:paraId="293F7F8E" w14:textId="77777777" w:rsidR="009B55EC" w:rsidRDefault="009B55EC" w:rsidP="00A914D9">
            <w:pPr>
              <w:spacing w:line="259" w:lineRule="auto"/>
              <w:rPr>
                <w:rFonts w:ascii="Calibri" w:eastAsia="Calibri" w:hAnsi="Calibri" w:cs="Calibri"/>
                <w:sz w:val="20"/>
                <w:szCs w:val="20"/>
              </w:rPr>
            </w:pPr>
            <w:r w:rsidRPr="21A2CE0C">
              <w:rPr>
                <w:rFonts w:ascii="Calibri" w:eastAsia="Calibri" w:hAnsi="Calibri" w:cs="Calibri"/>
                <w:sz w:val="20"/>
                <w:szCs w:val="20"/>
              </w:rPr>
              <w:t xml:space="preserve">Scott, C. E., McTigue, E. M., Miller, D. M., &amp; Washburn, E. K. (2018) </w:t>
            </w:r>
            <w:hyperlink r:id="rId106">
              <w:r w:rsidRPr="21A2CE0C">
                <w:rPr>
                  <w:rStyle w:val="Hyperlink"/>
                  <w:rFonts w:ascii="Calibri" w:eastAsia="Calibri" w:hAnsi="Calibri" w:cs="Calibri"/>
                  <w:sz w:val="20"/>
                  <w:szCs w:val="20"/>
                </w:rPr>
                <w:t>The what, when, and how of preservice teachers and literacy across the disciplines </w:t>
              </w:r>
            </w:hyperlink>
            <w:r w:rsidRPr="21A2CE0C">
              <w:rPr>
                <w:rFonts w:ascii="Calibri" w:eastAsia="Calibri" w:hAnsi="Calibri" w:cs="Calibri"/>
                <w:sz w:val="20"/>
                <w:szCs w:val="20"/>
              </w:rPr>
              <w:t xml:space="preserve">: A systematic literature review of nearly 50 years of research. Teaching and Teacher Education, 73, 1–13. </w:t>
            </w:r>
          </w:p>
          <w:p w14:paraId="040D33CB" w14:textId="77777777" w:rsidR="009B55EC" w:rsidRDefault="009B55EC" w:rsidP="00A914D9">
            <w:pPr>
              <w:spacing w:line="259" w:lineRule="auto"/>
              <w:rPr>
                <w:rFonts w:ascii="Calibri" w:eastAsia="Calibri" w:hAnsi="Calibri" w:cs="Calibri"/>
                <w:sz w:val="20"/>
                <w:szCs w:val="20"/>
              </w:rPr>
            </w:pPr>
          </w:p>
          <w:p w14:paraId="0988B7FC" w14:textId="77777777" w:rsidR="009B55EC" w:rsidRDefault="009B55EC" w:rsidP="00A914D9">
            <w:pPr>
              <w:spacing w:line="259" w:lineRule="auto"/>
              <w:rPr>
                <w:rFonts w:ascii="Calibri" w:eastAsia="Calibri" w:hAnsi="Calibri" w:cs="Calibri"/>
                <w:color w:val="000000" w:themeColor="text1"/>
                <w:sz w:val="20"/>
                <w:szCs w:val="20"/>
              </w:rPr>
            </w:pPr>
          </w:p>
        </w:tc>
        <w:tc>
          <w:tcPr>
            <w:tcW w:w="3700" w:type="dxa"/>
            <w:shd w:val="clear" w:color="auto" w:fill="D9D9D9" w:themeFill="background1" w:themeFillShade="D9"/>
          </w:tcPr>
          <w:p w14:paraId="5D06EBBA"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Model reading comprehension by asking questions, making predictions, and summarising when reading.</w:t>
            </w:r>
          </w:p>
          <w:p w14:paraId="6D8E2CB6" w14:textId="77777777" w:rsidR="009B55EC" w:rsidRDefault="009B55EC" w:rsidP="00A914D9">
            <w:pPr>
              <w:spacing w:line="259" w:lineRule="auto"/>
              <w:rPr>
                <w:rFonts w:ascii="Calibri" w:eastAsia="Calibri" w:hAnsi="Calibri" w:cs="Calibri"/>
                <w:color w:val="000000" w:themeColor="text1"/>
                <w:sz w:val="20"/>
                <w:szCs w:val="20"/>
              </w:rPr>
            </w:pPr>
          </w:p>
          <w:p w14:paraId="025642C6"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Promote reading for pleasure (</w:t>
            </w:r>
            <w:proofErr w:type="gramStart"/>
            <w:r w:rsidRPr="714EBD64">
              <w:rPr>
                <w:rFonts w:ascii="Calibri" w:eastAsia="Calibri" w:hAnsi="Calibri" w:cs="Calibri"/>
                <w:color w:val="000000" w:themeColor="text1"/>
                <w:sz w:val="20"/>
                <w:szCs w:val="20"/>
              </w:rPr>
              <w:t>e.g.</w:t>
            </w:r>
            <w:proofErr w:type="gramEnd"/>
            <w:r w:rsidRPr="714EBD64">
              <w:rPr>
                <w:rFonts w:ascii="Calibri" w:eastAsia="Calibri" w:hAnsi="Calibri" w:cs="Calibri"/>
                <w:color w:val="000000" w:themeColor="text1"/>
                <w:sz w:val="20"/>
                <w:szCs w:val="20"/>
              </w:rPr>
              <w:t xml:space="preserve"> by using a range of whole class reading approaches and regularly reading high-quality texts to children). </w:t>
            </w:r>
          </w:p>
          <w:p w14:paraId="424C54C3" w14:textId="77777777" w:rsidR="009B55EC" w:rsidRDefault="009B55EC" w:rsidP="00A914D9">
            <w:pPr>
              <w:spacing w:line="259" w:lineRule="auto"/>
              <w:rPr>
                <w:rFonts w:ascii="Calibri" w:eastAsia="Calibri" w:hAnsi="Calibri" w:cs="Calibri"/>
                <w:color w:val="000000" w:themeColor="text1"/>
                <w:sz w:val="20"/>
                <w:szCs w:val="20"/>
              </w:rPr>
            </w:pPr>
          </w:p>
          <w:p w14:paraId="055C847A"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Teach different forms of writing by modelling planning, drafting and editing.</w:t>
            </w:r>
          </w:p>
        </w:tc>
      </w:tr>
      <w:tr w:rsidR="009B55EC" w14:paraId="50AAFC8C" w14:textId="77777777" w:rsidTr="00A914D9">
        <w:trPr>
          <w:trHeight w:val="1140"/>
        </w:trPr>
        <w:tc>
          <w:tcPr>
            <w:tcW w:w="792" w:type="dxa"/>
            <w:shd w:val="clear" w:color="auto" w:fill="D9D9D9" w:themeFill="background1" w:themeFillShade="D9"/>
          </w:tcPr>
          <w:p w14:paraId="0F33465C" w14:textId="77777777" w:rsidR="009B55EC" w:rsidRDefault="009B55EC" w:rsidP="00A914D9">
            <w:pPr>
              <w:spacing w:line="259" w:lineRule="auto"/>
              <w:rPr>
                <w:rFonts w:eastAsiaTheme="minorEastAsia"/>
                <w:color w:val="000000" w:themeColor="text1"/>
                <w:sz w:val="20"/>
                <w:szCs w:val="20"/>
              </w:rPr>
            </w:pPr>
            <w:r w:rsidRPr="1C8356F7">
              <w:rPr>
                <w:rFonts w:eastAsiaTheme="minorEastAsia"/>
                <w:color w:val="000000" w:themeColor="text1"/>
                <w:sz w:val="20"/>
                <w:szCs w:val="20"/>
              </w:rPr>
              <w:t>3-4.30</w:t>
            </w:r>
          </w:p>
          <w:p w14:paraId="3D1EF829" w14:textId="77777777" w:rsidR="009B55EC" w:rsidRDefault="009B55EC" w:rsidP="00A914D9">
            <w:pPr>
              <w:spacing w:line="259" w:lineRule="auto"/>
              <w:rPr>
                <w:rFonts w:eastAsiaTheme="minorEastAsia"/>
                <w:color w:val="000000" w:themeColor="text1"/>
                <w:sz w:val="20"/>
                <w:szCs w:val="20"/>
              </w:rPr>
            </w:pPr>
          </w:p>
          <w:p w14:paraId="68231455" w14:textId="77777777" w:rsidR="009B55EC" w:rsidRDefault="009B55EC" w:rsidP="00A914D9">
            <w:pPr>
              <w:spacing w:line="259" w:lineRule="auto"/>
              <w:rPr>
                <w:rFonts w:eastAsiaTheme="minorEastAsia"/>
                <w:sz w:val="20"/>
                <w:szCs w:val="20"/>
              </w:rPr>
            </w:pPr>
            <w:r>
              <w:rPr>
                <w:rFonts w:eastAsiaTheme="minorEastAsia"/>
                <w:sz w:val="20"/>
                <w:szCs w:val="20"/>
              </w:rPr>
              <w:t>DG124</w:t>
            </w:r>
          </w:p>
          <w:p w14:paraId="24D0001C" w14:textId="77777777" w:rsidR="009B55EC" w:rsidRDefault="009B55EC" w:rsidP="00A914D9">
            <w:pPr>
              <w:spacing w:line="259" w:lineRule="auto"/>
              <w:rPr>
                <w:rFonts w:eastAsiaTheme="minorEastAsia"/>
                <w:color w:val="000000" w:themeColor="text1"/>
                <w:sz w:val="20"/>
                <w:szCs w:val="20"/>
              </w:rPr>
            </w:pPr>
          </w:p>
        </w:tc>
        <w:tc>
          <w:tcPr>
            <w:tcW w:w="1125" w:type="dxa"/>
            <w:shd w:val="clear" w:color="auto" w:fill="D9D9D9" w:themeFill="background1" w:themeFillShade="D9"/>
          </w:tcPr>
          <w:p w14:paraId="5AA0F5FB" w14:textId="77777777" w:rsidR="009B55EC" w:rsidRDefault="009B55EC" w:rsidP="00A914D9">
            <w:pPr>
              <w:spacing w:line="259" w:lineRule="auto"/>
              <w:rPr>
                <w:rFonts w:eastAsiaTheme="minorEastAsia"/>
                <w:sz w:val="20"/>
                <w:szCs w:val="20"/>
              </w:rPr>
            </w:pPr>
            <w:r w:rsidRPr="1C8356F7">
              <w:rPr>
                <w:rFonts w:eastAsiaTheme="minorEastAsia"/>
                <w:sz w:val="20"/>
                <w:szCs w:val="20"/>
              </w:rPr>
              <w:t>HSLT</w:t>
            </w:r>
          </w:p>
          <w:p w14:paraId="6C0986C8" w14:textId="77777777" w:rsidR="009B55EC" w:rsidRDefault="009B55EC" w:rsidP="00A914D9">
            <w:pPr>
              <w:spacing w:line="259" w:lineRule="auto"/>
              <w:rPr>
                <w:rFonts w:eastAsiaTheme="minorEastAsia"/>
                <w:sz w:val="20"/>
                <w:szCs w:val="20"/>
              </w:rPr>
            </w:pPr>
          </w:p>
        </w:tc>
        <w:tc>
          <w:tcPr>
            <w:tcW w:w="1515" w:type="dxa"/>
            <w:shd w:val="clear" w:color="auto" w:fill="D9D9D9" w:themeFill="background1" w:themeFillShade="D9"/>
          </w:tcPr>
          <w:p w14:paraId="44849660" w14:textId="77777777" w:rsidR="009B55EC" w:rsidRDefault="009B55EC" w:rsidP="00A914D9">
            <w:pPr>
              <w:spacing w:line="259" w:lineRule="auto"/>
              <w:rPr>
                <w:rFonts w:eastAsiaTheme="minorEastAsia"/>
                <w:sz w:val="20"/>
                <w:szCs w:val="20"/>
              </w:rPr>
            </w:pPr>
            <w:r w:rsidRPr="35650C4E">
              <w:rPr>
                <w:rFonts w:eastAsiaTheme="minorEastAsia"/>
                <w:sz w:val="20"/>
                <w:szCs w:val="20"/>
              </w:rPr>
              <w:t>Numeracy across the curriculum</w:t>
            </w:r>
          </w:p>
        </w:tc>
        <w:tc>
          <w:tcPr>
            <w:tcW w:w="2265" w:type="dxa"/>
            <w:shd w:val="clear" w:color="auto" w:fill="D9D9D9" w:themeFill="background1" w:themeFillShade="D9"/>
          </w:tcPr>
          <w:p w14:paraId="2D89B41F"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 xml:space="preserve">Every teacher can improve pupils’ numeracy skills by explicitly teaching skills relevant to subject disciplines. </w:t>
            </w:r>
          </w:p>
        </w:tc>
        <w:tc>
          <w:tcPr>
            <w:tcW w:w="1875" w:type="dxa"/>
            <w:shd w:val="clear" w:color="auto" w:fill="D9D9D9" w:themeFill="background1" w:themeFillShade="D9"/>
          </w:tcPr>
          <w:p w14:paraId="16CFDB89"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b/>
                <w:bCs/>
                <w:color w:val="000000" w:themeColor="text1"/>
                <w:sz w:val="20"/>
                <w:szCs w:val="20"/>
              </w:rPr>
              <w:t>Professional Behaviours</w:t>
            </w:r>
          </w:p>
          <w:p w14:paraId="3F25DB2E" w14:textId="77777777" w:rsidR="009B55EC" w:rsidRDefault="009B55EC" w:rsidP="00A914D9">
            <w:pPr>
              <w:spacing w:line="259" w:lineRule="auto"/>
              <w:rPr>
                <w:rFonts w:ascii="Calibri" w:eastAsia="Calibri" w:hAnsi="Calibri" w:cs="Calibri"/>
                <w:color w:val="000000" w:themeColor="text1"/>
                <w:sz w:val="20"/>
                <w:szCs w:val="20"/>
              </w:rPr>
            </w:pPr>
          </w:p>
          <w:p w14:paraId="2A564755"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b/>
                <w:bCs/>
                <w:color w:val="000000" w:themeColor="text1"/>
                <w:sz w:val="20"/>
                <w:szCs w:val="20"/>
              </w:rPr>
              <w:t>Curriculum</w:t>
            </w:r>
          </w:p>
          <w:p w14:paraId="4AFB56A1" w14:textId="77777777" w:rsidR="009B55EC" w:rsidRDefault="009B55EC" w:rsidP="00A914D9">
            <w:pPr>
              <w:spacing w:line="259" w:lineRule="auto"/>
              <w:rPr>
                <w:rFonts w:ascii="Calibri" w:eastAsia="Calibri" w:hAnsi="Calibri" w:cs="Calibri"/>
                <w:color w:val="000000" w:themeColor="text1"/>
                <w:sz w:val="20"/>
                <w:szCs w:val="20"/>
              </w:rPr>
            </w:pPr>
          </w:p>
          <w:p w14:paraId="273734A8"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b/>
                <w:bCs/>
                <w:color w:val="000000" w:themeColor="text1"/>
                <w:sz w:val="20"/>
                <w:szCs w:val="20"/>
              </w:rPr>
              <w:t xml:space="preserve">Pedagogy </w:t>
            </w:r>
          </w:p>
          <w:p w14:paraId="0BEBE687" w14:textId="77777777" w:rsidR="009B55EC" w:rsidRDefault="009B55EC" w:rsidP="00A914D9">
            <w:pPr>
              <w:spacing w:line="259" w:lineRule="auto"/>
              <w:rPr>
                <w:rFonts w:ascii="Calibri" w:eastAsia="Calibri" w:hAnsi="Calibri" w:cs="Calibri"/>
                <w:color w:val="000000" w:themeColor="text1"/>
                <w:sz w:val="20"/>
                <w:szCs w:val="20"/>
              </w:rPr>
            </w:pPr>
          </w:p>
          <w:p w14:paraId="73F7862E"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 xml:space="preserve">Being a professional </w:t>
            </w:r>
          </w:p>
        </w:tc>
        <w:tc>
          <w:tcPr>
            <w:tcW w:w="3285" w:type="dxa"/>
            <w:shd w:val="clear" w:color="auto" w:fill="D9D9D9" w:themeFill="background1" w:themeFillShade="D9"/>
          </w:tcPr>
          <w:p w14:paraId="79E39B4D" w14:textId="77777777" w:rsidR="009B55EC" w:rsidRDefault="009B55EC" w:rsidP="00A914D9">
            <w:pPr>
              <w:spacing w:line="259" w:lineRule="auto"/>
              <w:rPr>
                <w:rFonts w:ascii="Calibri" w:eastAsia="Calibri" w:hAnsi="Calibri" w:cs="Calibri"/>
                <w:color w:val="000000" w:themeColor="text1"/>
                <w:sz w:val="20"/>
                <w:szCs w:val="20"/>
              </w:rPr>
            </w:pPr>
            <w:proofErr w:type="spellStart"/>
            <w:r w:rsidRPr="21A2CE0C">
              <w:rPr>
                <w:rFonts w:ascii="Calibri" w:eastAsia="Calibri" w:hAnsi="Calibri" w:cs="Calibri"/>
                <w:color w:val="000000" w:themeColor="text1"/>
                <w:sz w:val="20"/>
                <w:szCs w:val="20"/>
              </w:rPr>
              <w:t>Hodgen</w:t>
            </w:r>
            <w:proofErr w:type="spellEnd"/>
            <w:r w:rsidRPr="21A2CE0C">
              <w:rPr>
                <w:rFonts w:ascii="Calibri" w:eastAsia="Calibri" w:hAnsi="Calibri" w:cs="Calibri"/>
                <w:color w:val="000000" w:themeColor="text1"/>
                <w:sz w:val="20"/>
                <w:szCs w:val="20"/>
              </w:rPr>
              <w:t xml:space="preserve">, J., Foster, C., Marks, R. &amp; Brown, M. (2018) </w:t>
            </w:r>
            <w:hyperlink r:id="rId107">
              <w:r w:rsidRPr="21A2CE0C">
                <w:rPr>
                  <w:rStyle w:val="Hyperlink"/>
                  <w:rFonts w:ascii="Calibri" w:eastAsia="Calibri" w:hAnsi="Calibri" w:cs="Calibri"/>
                  <w:sz w:val="20"/>
                  <w:szCs w:val="20"/>
                </w:rPr>
                <w:t>Improving Mathematics in Key Stages Two and Three: Evidence Review</w:t>
              </w:r>
            </w:hyperlink>
            <w:r w:rsidRPr="21A2CE0C">
              <w:rPr>
                <w:rFonts w:ascii="Calibri" w:eastAsia="Calibri" w:hAnsi="Calibri" w:cs="Calibri"/>
                <w:color w:val="000000" w:themeColor="text1"/>
                <w:sz w:val="20"/>
                <w:szCs w:val="20"/>
              </w:rPr>
              <w:t xml:space="preserve">. </w:t>
            </w:r>
          </w:p>
          <w:p w14:paraId="2BC9DE46" w14:textId="77777777" w:rsidR="009B55EC" w:rsidRDefault="009B55EC" w:rsidP="00A914D9">
            <w:pPr>
              <w:spacing w:line="259" w:lineRule="auto"/>
              <w:rPr>
                <w:rFonts w:ascii="Calibri" w:eastAsia="Calibri" w:hAnsi="Calibri" w:cs="Calibri"/>
                <w:color w:val="000000" w:themeColor="text1"/>
                <w:sz w:val="20"/>
                <w:szCs w:val="20"/>
              </w:rPr>
            </w:pPr>
          </w:p>
        </w:tc>
        <w:tc>
          <w:tcPr>
            <w:tcW w:w="3700" w:type="dxa"/>
            <w:shd w:val="clear" w:color="auto" w:fill="D9D9D9" w:themeFill="background1" w:themeFillShade="D9"/>
          </w:tcPr>
          <w:p w14:paraId="7A60DC4C"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 xml:space="preserve">Take opportunities in subjects to make links to numeracy. </w:t>
            </w:r>
          </w:p>
          <w:p w14:paraId="70F04AA4" w14:textId="77777777" w:rsidR="009B55EC" w:rsidRDefault="009B55EC" w:rsidP="00A914D9">
            <w:pPr>
              <w:spacing w:line="259" w:lineRule="auto"/>
              <w:rPr>
                <w:rFonts w:ascii="Calibri" w:eastAsia="Calibri" w:hAnsi="Calibri" w:cs="Calibri"/>
                <w:color w:val="000000" w:themeColor="text1"/>
                <w:sz w:val="20"/>
                <w:szCs w:val="20"/>
              </w:rPr>
            </w:pPr>
          </w:p>
          <w:p w14:paraId="4D6C594F"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Support pupils’ skills in numeracy by observing how expert colleagues integrated numeracy in lessons.</w:t>
            </w:r>
          </w:p>
        </w:tc>
      </w:tr>
      <w:tr w:rsidR="009B55EC" w14:paraId="6C6CC128" w14:textId="77777777" w:rsidTr="00A914D9">
        <w:trPr>
          <w:trHeight w:val="1560"/>
        </w:trPr>
        <w:tc>
          <w:tcPr>
            <w:tcW w:w="792" w:type="dxa"/>
          </w:tcPr>
          <w:p w14:paraId="4AA76053" w14:textId="77777777" w:rsidR="009B55EC" w:rsidRDefault="009B55EC" w:rsidP="00A914D9">
            <w:pPr>
              <w:spacing w:line="259" w:lineRule="auto"/>
              <w:rPr>
                <w:rFonts w:eastAsiaTheme="minorEastAsia"/>
                <w:color w:val="000000" w:themeColor="text1"/>
                <w:sz w:val="20"/>
                <w:szCs w:val="20"/>
              </w:rPr>
            </w:pPr>
            <w:r w:rsidRPr="35650C4E">
              <w:rPr>
                <w:rFonts w:eastAsiaTheme="minorEastAsia"/>
                <w:color w:val="000000" w:themeColor="text1"/>
                <w:sz w:val="20"/>
                <w:szCs w:val="20"/>
              </w:rPr>
              <w:t>Wed 6/12</w:t>
            </w:r>
          </w:p>
          <w:p w14:paraId="12272559" w14:textId="77777777" w:rsidR="009B55EC" w:rsidRDefault="009B55EC" w:rsidP="00A914D9">
            <w:pPr>
              <w:spacing w:line="259" w:lineRule="auto"/>
              <w:rPr>
                <w:rFonts w:eastAsiaTheme="minorEastAsia"/>
                <w:color w:val="000000" w:themeColor="text1"/>
                <w:sz w:val="20"/>
                <w:szCs w:val="20"/>
              </w:rPr>
            </w:pPr>
            <w:r w:rsidRPr="1C8356F7">
              <w:rPr>
                <w:rFonts w:eastAsiaTheme="minorEastAsia"/>
                <w:color w:val="000000" w:themeColor="text1"/>
                <w:sz w:val="20"/>
                <w:szCs w:val="20"/>
              </w:rPr>
              <w:t>1-2.30</w:t>
            </w:r>
          </w:p>
          <w:p w14:paraId="02D08EF8" w14:textId="77777777" w:rsidR="009B55EC" w:rsidRDefault="009B55EC" w:rsidP="00A914D9">
            <w:pPr>
              <w:spacing w:line="259" w:lineRule="auto"/>
              <w:rPr>
                <w:rFonts w:eastAsiaTheme="minorEastAsia"/>
                <w:color w:val="000000" w:themeColor="text1"/>
                <w:sz w:val="20"/>
                <w:szCs w:val="20"/>
              </w:rPr>
            </w:pPr>
          </w:p>
          <w:p w14:paraId="16096616" w14:textId="77777777" w:rsidR="009B55EC" w:rsidRDefault="009B55EC" w:rsidP="00A914D9">
            <w:pPr>
              <w:spacing w:line="259" w:lineRule="auto"/>
              <w:rPr>
                <w:rFonts w:eastAsiaTheme="minorEastAsia"/>
                <w:sz w:val="20"/>
                <w:szCs w:val="20"/>
              </w:rPr>
            </w:pPr>
            <w:r>
              <w:rPr>
                <w:rFonts w:eastAsiaTheme="minorEastAsia"/>
                <w:sz w:val="20"/>
                <w:szCs w:val="20"/>
              </w:rPr>
              <w:t>DG124</w:t>
            </w:r>
          </w:p>
          <w:p w14:paraId="019E10FF" w14:textId="77777777" w:rsidR="009B55EC" w:rsidRDefault="009B55EC" w:rsidP="00A914D9">
            <w:pPr>
              <w:spacing w:line="259" w:lineRule="auto"/>
              <w:rPr>
                <w:rFonts w:eastAsiaTheme="minorEastAsia"/>
                <w:color w:val="000000" w:themeColor="text1"/>
                <w:sz w:val="20"/>
                <w:szCs w:val="20"/>
              </w:rPr>
            </w:pPr>
          </w:p>
        </w:tc>
        <w:tc>
          <w:tcPr>
            <w:tcW w:w="1125" w:type="dxa"/>
          </w:tcPr>
          <w:p w14:paraId="27FEB731" w14:textId="77777777" w:rsidR="009B55EC" w:rsidRDefault="009B55EC" w:rsidP="00A914D9">
            <w:pPr>
              <w:spacing w:line="259" w:lineRule="auto"/>
              <w:rPr>
                <w:rFonts w:eastAsiaTheme="minorEastAsia"/>
                <w:sz w:val="20"/>
                <w:szCs w:val="20"/>
              </w:rPr>
            </w:pPr>
            <w:r w:rsidRPr="35650C4E">
              <w:rPr>
                <w:rFonts w:eastAsiaTheme="minorEastAsia"/>
                <w:sz w:val="20"/>
                <w:szCs w:val="20"/>
              </w:rPr>
              <w:t>JC/RM</w:t>
            </w:r>
          </w:p>
        </w:tc>
        <w:tc>
          <w:tcPr>
            <w:tcW w:w="1515" w:type="dxa"/>
          </w:tcPr>
          <w:p w14:paraId="71C6A140" w14:textId="77777777" w:rsidR="009B55EC" w:rsidRDefault="009B55EC" w:rsidP="00A914D9">
            <w:pPr>
              <w:spacing w:line="259" w:lineRule="auto"/>
              <w:rPr>
                <w:rFonts w:ascii="Calibri" w:eastAsia="Calibri" w:hAnsi="Calibri" w:cs="Calibri"/>
                <w:color w:val="000000" w:themeColor="text1"/>
                <w:sz w:val="20"/>
                <w:szCs w:val="20"/>
              </w:rPr>
            </w:pPr>
            <w:r w:rsidRPr="35650C4E">
              <w:rPr>
                <w:rFonts w:ascii="Calibri" w:eastAsia="Calibri" w:hAnsi="Calibri" w:cs="Calibri"/>
                <w:color w:val="000000" w:themeColor="text1"/>
                <w:sz w:val="20"/>
                <w:szCs w:val="20"/>
              </w:rPr>
              <w:t>Building schemes of work</w:t>
            </w:r>
          </w:p>
        </w:tc>
        <w:tc>
          <w:tcPr>
            <w:tcW w:w="2265" w:type="dxa"/>
          </w:tcPr>
          <w:p w14:paraId="6C250068"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In all subject areas, pupils learn new ideas by linking those ideas to existing knowledge, organising this knowledge into increasingly complex mental models (or “schemata”); carefully sequencing teaching to facilitate this process is important.</w:t>
            </w:r>
          </w:p>
          <w:p w14:paraId="628D8A71" w14:textId="77777777" w:rsidR="009B55EC" w:rsidRDefault="009B55EC" w:rsidP="00A914D9">
            <w:pPr>
              <w:spacing w:line="259" w:lineRule="auto"/>
              <w:rPr>
                <w:rFonts w:ascii="Calibri" w:eastAsia="Calibri" w:hAnsi="Calibri" w:cs="Calibri"/>
                <w:color w:val="000000" w:themeColor="text1"/>
                <w:sz w:val="20"/>
                <w:szCs w:val="20"/>
              </w:rPr>
            </w:pPr>
          </w:p>
          <w:p w14:paraId="6B050A35"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 xml:space="preserve">Pupils are likely to struggle to transfer what has been learnt in one discipline to a new or unfamiliar context. </w:t>
            </w:r>
          </w:p>
        </w:tc>
        <w:tc>
          <w:tcPr>
            <w:tcW w:w="1875" w:type="dxa"/>
          </w:tcPr>
          <w:p w14:paraId="3B658871"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b/>
                <w:bCs/>
                <w:color w:val="000000" w:themeColor="text1"/>
                <w:sz w:val="20"/>
                <w:szCs w:val="20"/>
              </w:rPr>
              <w:t xml:space="preserve">Pedagogy </w:t>
            </w:r>
          </w:p>
          <w:p w14:paraId="41303430"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b/>
                <w:bCs/>
                <w:color w:val="000000" w:themeColor="text1"/>
                <w:sz w:val="20"/>
                <w:szCs w:val="20"/>
              </w:rPr>
              <w:t>Curriculum</w:t>
            </w:r>
          </w:p>
          <w:p w14:paraId="714EE6CF" w14:textId="77777777" w:rsidR="009B55EC" w:rsidRDefault="009B55EC" w:rsidP="00A914D9">
            <w:pPr>
              <w:spacing w:line="259" w:lineRule="auto"/>
              <w:rPr>
                <w:rFonts w:ascii="Calibri" w:eastAsia="Calibri" w:hAnsi="Calibri" w:cs="Calibri"/>
                <w:color w:val="000000" w:themeColor="text1"/>
                <w:sz w:val="20"/>
                <w:szCs w:val="20"/>
              </w:rPr>
            </w:pPr>
          </w:p>
          <w:p w14:paraId="7AF97713"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 xml:space="preserve">Being a professional </w:t>
            </w:r>
          </w:p>
          <w:p w14:paraId="4F5A190D" w14:textId="77777777" w:rsidR="009B55EC" w:rsidRDefault="009B55EC" w:rsidP="00A914D9">
            <w:pPr>
              <w:spacing w:line="259" w:lineRule="auto"/>
              <w:rPr>
                <w:rFonts w:ascii="Calibri" w:eastAsia="Calibri" w:hAnsi="Calibri" w:cs="Calibri"/>
                <w:color w:val="000000" w:themeColor="text1"/>
                <w:sz w:val="20"/>
                <w:szCs w:val="20"/>
              </w:rPr>
            </w:pPr>
          </w:p>
          <w:p w14:paraId="4E7FD905"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Relationships and partnerships</w:t>
            </w:r>
          </w:p>
          <w:p w14:paraId="19B571BB" w14:textId="77777777" w:rsidR="009B55EC" w:rsidRDefault="009B55EC" w:rsidP="00A914D9">
            <w:pPr>
              <w:spacing w:line="259" w:lineRule="auto"/>
              <w:rPr>
                <w:rFonts w:ascii="Calibri" w:eastAsia="Calibri" w:hAnsi="Calibri" w:cs="Calibri"/>
                <w:color w:val="000000" w:themeColor="text1"/>
                <w:sz w:val="20"/>
                <w:szCs w:val="20"/>
              </w:rPr>
            </w:pPr>
          </w:p>
        </w:tc>
        <w:tc>
          <w:tcPr>
            <w:tcW w:w="3285" w:type="dxa"/>
          </w:tcPr>
          <w:p w14:paraId="60D8CF66" w14:textId="77777777" w:rsidR="009B55EC" w:rsidRDefault="009B55EC" w:rsidP="00A914D9">
            <w:pPr>
              <w:spacing w:line="259" w:lineRule="auto"/>
              <w:rPr>
                <w:rFonts w:ascii="Calibri" w:eastAsia="Calibri" w:hAnsi="Calibri" w:cs="Calibri"/>
                <w:color w:val="000000" w:themeColor="text1"/>
                <w:sz w:val="20"/>
                <w:szCs w:val="20"/>
              </w:rPr>
            </w:pPr>
            <w:proofErr w:type="spellStart"/>
            <w:r w:rsidRPr="714EBD64">
              <w:rPr>
                <w:rFonts w:ascii="Calibri" w:eastAsia="Calibri" w:hAnsi="Calibri" w:cs="Calibri"/>
                <w:color w:val="000000" w:themeColor="text1"/>
                <w:sz w:val="20"/>
                <w:szCs w:val="20"/>
              </w:rPr>
              <w:t>Dunlosky</w:t>
            </w:r>
            <w:proofErr w:type="spellEnd"/>
            <w:r w:rsidRPr="714EBD64">
              <w:rPr>
                <w:rFonts w:ascii="Calibri" w:eastAsia="Calibri" w:hAnsi="Calibri" w:cs="Calibri"/>
                <w:color w:val="000000" w:themeColor="text1"/>
                <w:sz w:val="20"/>
                <w:szCs w:val="20"/>
              </w:rPr>
              <w:t xml:space="preserve">, J., Rawson, K. A., Marsh, E. J., Nathan, M. J., &amp; Willingham, D. T. (2013) Improving students’ learning with effective learning techniques: Promising directions from cognitive and educational psychology. Psychological Science in the Public Interest, Supplement, 14(1), 4–58. </w:t>
            </w:r>
            <w:hyperlink r:id="rId108">
              <w:r w:rsidRPr="714EBD64">
                <w:rPr>
                  <w:rStyle w:val="Hyperlink"/>
                  <w:rFonts w:ascii="Calibri" w:eastAsia="Calibri" w:hAnsi="Calibri" w:cs="Calibri"/>
                  <w:sz w:val="20"/>
                  <w:szCs w:val="20"/>
                </w:rPr>
                <w:t>https://doi.org/10.1177/1529100612453266</w:t>
              </w:r>
            </w:hyperlink>
            <w:r w:rsidRPr="714EBD64">
              <w:rPr>
                <w:rFonts w:ascii="Calibri" w:eastAsia="Calibri" w:hAnsi="Calibri" w:cs="Calibri"/>
                <w:color w:val="000000" w:themeColor="text1"/>
                <w:sz w:val="20"/>
                <w:szCs w:val="20"/>
              </w:rPr>
              <w:t>.</w:t>
            </w:r>
          </w:p>
          <w:p w14:paraId="78996C4B" w14:textId="77777777" w:rsidR="009B55EC" w:rsidRDefault="009B55EC" w:rsidP="00A914D9">
            <w:pPr>
              <w:spacing w:line="259" w:lineRule="auto"/>
              <w:rPr>
                <w:rFonts w:ascii="Calibri" w:eastAsia="Calibri" w:hAnsi="Calibri" w:cs="Calibri"/>
                <w:color w:val="000000" w:themeColor="text1"/>
                <w:sz w:val="20"/>
                <w:szCs w:val="20"/>
              </w:rPr>
            </w:pPr>
          </w:p>
          <w:p w14:paraId="30DC7D32" w14:textId="77777777" w:rsidR="009B55EC" w:rsidRDefault="009B55EC" w:rsidP="00A914D9">
            <w:pPr>
              <w:spacing w:line="259" w:lineRule="auto"/>
              <w:rPr>
                <w:rFonts w:ascii="Calibri" w:eastAsia="Calibri" w:hAnsi="Calibri" w:cs="Calibri"/>
                <w:color w:val="000000" w:themeColor="text1"/>
                <w:sz w:val="20"/>
                <w:szCs w:val="20"/>
              </w:rPr>
            </w:pPr>
          </w:p>
          <w:p w14:paraId="15BBBC10" w14:textId="77777777" w:rsidR="009B55EC" w:rsidRDefault="009B55EC" w:rsidP="00A914D9">
            <w:pPr>
              <w:spacing w:line="259" w:lineRule="auto"/>
              <w:rPr>
                <w:rFonts w:ascii="Calibri" w:eastAsia="Calibri" w:hAnsi="Calibri" w:cs="Calibri"/>
                <w:color w:val="E36C0A" w:themeColor="accent6" w:themeShade="BF"/>
                <w:sz w:val="20"/>
                <w:szCs w:val="20"/>
              </w:rPr>
            </w:pPr>
          </w:p>
        </w:tc>
        <w:tc>
          <w:tcPr>
            <w:tcW w:w="3700" w:type="dxa"/>
          </w:tcPr>
          <w:p w14:paraId="5E2A5D92"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Draw explicit links between new content and the core concepts and principles in the subject.</w:t>
            </w:r>
          </w:p>
          <w:p w14:paraId="1A5486E1" w14:textId="77777777" w:rsidR="009B55EC" w:rsidRDefault="009B55EC" w:rsidP="00A914D9">
            <w:pPr>
              <w:spacing w:line="259" w:lineRule="auto"/>
              <w:rPr>
                <w:rFonts w:ascii="Calibri" w:eastAsia="Calibri" w:hAnsi="Calibri" w:cs="Calibri"/>
                <w:color w:val="000000" w:themeColor="text1"/>
                <w:sz w:val="20"/>
                <w:szCs w:val="20"/>
              </w:rPr>
            </w:pPr>
          </w:p>
          <w:p w14:paraId="37C71B3D"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Use retrieval and spaced practice to build automatic recall of key knowledge.</w:t>
            </w:r>
          </w:p>
        </w:tc>
      </w:tr>
      <w:tr w:rsidR="009B55EC" w14:paraId="1F270479" w14:textId="77777777" w:rsidTr="00A914D9">
        <w:trPr>
          <w:trHeight w:val="15"/>
        </w:trPr>
        <w:tc>
          <w:tcPr>
            <w:tcW w:w="792" w:type="dxa"/>
          </w:tcPr>
          <w:p w14:paraId="233B1F1B" w14:textId="77777777" w:rsidR="009B55EC" w:rsidRDefault="009B55EC" w:rsidP="00A914D9">
            <w:pPr>
              <w:spacing w:line="259" w:lineRule="auto"/>
              <w:rPr>
                <w:rFonts w:eastAsiaTheme="minorEastAsia"/>
                <w:color w:val="000000" w:themeColor="text1"/>
                <w:sz w:val="20"/>
                <w:szCs w:val="20"/>
              </w:rPr>
            </w:pPr>
            <w:r w:rsidRPr="1C8356F7">
              <w:rPr>
                <w:rFonts w:eastAsiaTheme="minorEastAsia"/>
                <w:color w:val="000000" w:themeColor="text1"/>
                <w:sz w:val="20"/>
                <w:szCs w:val="20"/>
              </w:rPr>
              <w:t>3-4.30</w:t>
            </w:r>
          </w:p>
          <w:p w14:paraId="2E252727" w14:textId="77777777" w:rsidR="009B55EC" w:rsidRDefault="009B55EC" w:rsidP="00A914D9">
            <w:pPr>
              <w:spacing w:line="259" w:lineRule="auto"/>
              <w:rPr>
                <w:rFonts w:eastAsiaTheme="minorEastAsia"/>
                <w:color w:val="000000" w:themeColor="text1"/>
                <w:sz w:val="20"/>
                <w:szCs w:val="20"/>
              </w:rPr>
            </w:pPr>
          </w:p>
          <w:p w14:paraId="625BBC90" w14:textId="77777777" w:rsidR="009B55EC" w:rsidRDefault="009B55EC" w:rsidP="00A914D9">
            <w:pPr>
              <w:spacing w:line="259" w:lineRule="auto"/>
              <w:rPr>
                <w:rFonts w:eastAsiaTheme="minorEastAsia"/>
                <w:sz w:val="20"/>
                <w:szCs w:val="20"/>
              </w:rPr>
            </w:pPr>
            <w:r>
              <w:rPr>
                <w:rFonts w:eastAsiaTheme="minorEastAsia"/>
                <w:sz w:val="20"/>
                <w:szCs w:val="20"/>
              </w:rPr>
              <w:t>DG124</w:t>
            </w:r>
          </w:p>
          <w:p w14:paraId="745DBF65" w14:textId="77777777" w:rsidR="009B55EC" w:rsidRDefault="009B55EC" w:rsidP="00A914D9">
            <w:pPr>
              <w:spacing w:line="259" w:lineRule="auto"/>
              <w:rPr>
                <w:rFonts w:eastAsiaTheme="minorEastAsia"/>
                <w:color w:val="000000" w:themeColor="text1"/>
                <w:sz w:val="20"/>
                <w:szCs w:val="20"/>
              </w:rPr>
            </w:pPr>
          </w:p>
          <w:p w14:paraId="4B8472C9" w14:textId="77777777" w:rsidR="009B55EC" w:rsidRDefault="009B55EC" w:rsidP="00A914D9">
            <w:pPr>
              <w:spacing w:line="259" w:lineRule="auto"/>
              <w:rPr>
                <w:rFonts w:eastAsiaTheme="minorEastAsia"/>
                <w:color w:val="000000" w:themeColor="text1"/>
                <w:sz w:val="20"/>
                <w:szCs w:val="20"/>
              </w:rPr>
            </w:pPr>
          </w:p>
        </w:tc>
        <w:tc>
          <w:tcPr>
            <w:tcW w:w="1125" w:type="dxa"/>
          </w:tcPr>
          <w:p w14:paraId="333474D8" w14:textId="77777777" w:rsidR="009B55EC" w:rsidRDefault="009B55EC" w:rsidP="00A914D9">
            <w:pPr>
              <w:spacing w:line="259" w:lineRule="auto"/>
              <w:rPr>
                <w:rFonts w:eastAsiaTheme="minorEastAsia"/>
                <w:sz w:val="20"/>
                <w:szCs w:val="20"/>
              </w:rPr>
            </w:pPr>
            <w:r w:rsidRPr="048740E3">
              <w:rPr>
                <w:rFonts w:eastAsiaTheme="minorEastAsia"/>
                <w:sz w:val="20"/>
                <w:szCs w:val="20"/>
              </w:rPr>
              <w:t>BR/KP</w:t>
            </w:r>
          </w:p>
        </w:tc>
        <w:tc>
          <w:tcPr>
            <w:tcW w:w="1515" w:type="dxa"/>
          </w:tcPr>
          <w:p w14:paraId="7E73448D" w14:textId="77777777" w:rsidR="009B55EC" w:rsidRDefault="009B55EC" w:rsidP="00A914D9">
            <w:pPr>
              <w:spacing w:line="259" w:lineRule="auto"/>
              <w:rPr>
                <w:rFonts w:eastAsiaTheme="minorEastAsia"/>
                <w:sz w:val="20"/>
                <w:szCs w:val="20"/>
              </w:rPr>
            </w:pPr>
            <w:r w:rsidRPr="69A8E10D">
              <w:rPr>
                <w:rFonts w:eastAsiaTheme="minorEastAsia"/>
                <w:sz w:val="20"/>
                <w:szCs w:val="20"/>
              </w:rPr>
              <w:t>Research project assignment 2 – methodology and data collection</w:t>
            </w:r>
          </w:p>
        </w:tc>
        <w:tc>
          <w:tcPr>
            <w:tcW w:w="2265" w:type="dxa"/>
          </w:tcPr>
          <w:p w14:paraId="2719DD5F"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Data collection is vital to robust research.</w:t>
            </w:r>
          </w:p>
          <w:p w14:paraId="264E3AA3" w14:textId="77777777" w:rsidR="009B55EC" w:rsidRDefault="009B55EC" w:rsidP="00A914D9">
            <w:pPr>
              <w:spacing w:line="259" w:lineRule="auto"/>
              <w:rPr>
                <w:rFonts w:ascii="Calibri" w:eastAsia="Calibri" w:hAnsi="Calibri" w:cs="Calibri"/>
                <w:color w:val="000000" w:themeColor="text1"/>
                <w:sz w:val="20"/>
                <w:szCs w:val="20"/>
              </w:rPr>
            </w:pPr>
          </w:p>
          <w:p w14:paraId="222C50BD"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 xml:space="preserve">Research topics impact data collection methods and methodology. </w:t>
            </w:r>
          </w:p>
          <w:p w14:paraId="19222E1E" w14:textId="77777777" w:rsidR="009B55EC" w:rsidRDefault="009B55EC" w:rsidP="00A914D9">
            <w:pPr>
              <w:spacing w:line="259" w:lineRule="auto"/>
              <w:rPr>
                <w:rFonts w:ascii="Calibri" w:eastAsia="Calibri" w:hAnsi="Calibri" w:cs="Calibri"/>
                <w:color w:val="000000" w:themeColor="text1"/>
                <w:sz w:val="20"/>
                <w:szCs w:val="20"/>
              </w:rPr>
            </w:pPr>
          </w:p>
        </w:tc>
        <w:tc>
          <w:tcPr>
            <w:tcW w:w="1875" w:type="dxa"/>
          </w:tcPr>
          <w:p w14:paraId="4F4FE500" w14:textId="77777777" w:rsidR="009B55EC" w:rsidRDefault="009B55EC" w:rsidP="00A914D9">
            <w:pPr>
              <w:spacing w:line="259" w:lineRule="auto"/>
              <w:rPr>
                <w:rFonts w:ascii="Calibri" w:eastAsia="Calibri" w:hAnsi="Calibri" w:cs="Calibri"/>
                <w:color w:val="000000" w:themeColor="text1"/>
                <w:sz w:val="20"/>
                <w:szCs w:val="20"/>
              </w:rPr>
            </w:pPr>
            <w:r w:rsidRPr="714EBD64">
              <w:rPr>
                <w:rStyle w:val="normaltextrun"/>
                <w:rFonts w:ascii="Calibri" w:eastAsia="Calibri" w:hAnsi="Calibri" w:cs="Calibri"/>
                <w:b/>
                <w:bCs/>
                <w:color w:val="000000" w:themeColor="text1"/>
                <w:sz w:val="20"/>
                <w:szCs w:val="20"/>
              </w:rPr>
              <w:t>Assessment</w:t>
            </w:r>
          </w:p>
          <w:p w14:paraId="4711225E" w14:textId="77777777" w:rsidR="009B55EC" w:rsidRDefault="009B55EC" w:rsidP="00A914D9">
            <w:pPr>
              <w:spacing w:line="259" w:lineRule="auto"/>
              <w:rPr>
                <w:rFonts w:ascii="Calibri" w:eastAsia="Calibri" w:hAnsi="Calibri" w:cs="Calibri"/>
                <w:color w:val="000000" w:themeColor="text1"/>
                <w:sz w:val="20"/>
                <w:szCs w:val="20"/>
              </w:rPr>
            </w:pPr>
          </w:p>
          <w:p w14:paraId="7760432A" w14:textId="77777777" w:rsidR="009B55EC" w:rsidRDefault="009B55EC" w:rsidP="00A914D9">
            <w:pPr>
              <w:spacing w:line="259" w:lineRule="auto"/>
              <w:rPr>
                <w:rFonts w:ascii="Calibri" w:eastAsia="Calibri" w:hAnsi="Calibri" w:cs="Calibri"/>
                <w:color w:val="000000" w:themeColor="text1"/>
                <w:sz w:val="20"/>
                <w:szCs w:val="20"/>
              </w:rPr>
            </w:pPr>
            <w:r w:rsidRPr="714EBD64">
              <w:rPr>
                <w:rStyle w:val="normaltextrun"/>
                <w:rFonts w:ascii="Calibri" w:eastAsia="Calibri" w:hAnsi="Calibri" w:cs="Calibri"/>
                <w:color w:val="000000" w:themeColor="text1"/>
                <w:sz w:val="20"/>
                <w:szCs w:val="20"/>
              </w:rPr>
              <w:t xml:space="preserve">Research engaged </w:t>
            </w:r>
          </w:p>
          <w:p w14:paraId="42FDAC5A" w14:textId="77777777" w:rsidR="009B55EC" w:rsidRDefault="009B55EC" w:rsidP="00A914D9">
            <w:pPr>
              <w:spacing w:line="259" w:lineRule="auto"/>
              <w:rPr>
                <w:rFonts w:ascii="Calibri" w:eastAsia="Calibri" w:hAnsi="Calibri" w:cs="Calibri"/>
                <w:color w:val="000000" w:themeColor="text1"/>
                <w:sz w:val="20"/>
                <w:szCs w:val="20"/>
              </w:rPr>
            </w:pPr>
          </w:p>
          <w:p w14:paraId="18C9C98C" w14:textId="77777777" w:rsidR="009B55EC" w:rsidRDefault="009B55EC" w:rsidP="00A914D9">
            <w:pPr>
              <w:spacing w:line="259" w:lineRule="auto"/>
              <w:rPr>
                <w:rFonts w:ascii="Calibri" w:eastAsia="Calibri" w:hAnsi="Calibri" w:cs="Calibri"/>
                <w:color w:val="000000" w:themeColor="text1"/>
                <w:sz w:val="20"/>
                <w:szCs w:val="20"/>
              </w:rPr>
            </w:pPr>
            <w:r w:rsidRPr="714EBD64">
              <w:rPr>
                <w:rStyle w:val="normaltextrun"/>
                <w:rFonts w:ascii="Calibri" w:eastAsia="Calibri" w:hAnsi="Calibri" w:cs="Calibri"/>
                <w:color w:val="000000" w:themeColor="text1"/>
                <w:sz w:val="20"/>
                <w:szCs w:val="20"/>
              </w:rPr>
              <w:t>Critical thinking</w:t>
            </w:r>
          </w:p>
          <w:p w14:paraId="1045B2F7" w14:textId="77777777" w:rsidR="009B55EC" w:rsidRDefault="009B55EC" w:rsidP="00A914D9">
            <w:pPr>
              <w:spacing w:line="259" w:lineRule="auto"/>
              <w:rPr>
                <w:rFonts w:ascii="Calibri" w:eastAsia="Calibri" w:hAnsi="Calibri" w:cs="Calibri"/>
                <w:color w:val="000000" w:themeColor="text1"/>
                <w:sz w:val="20"/>
                <w:szCs w:val="20"/>
              </w:rPr>
            </w:pPr>
          </w:p>
        </w:tc>
        <w:tc>
          <w:tcPr>
            <w:tcW w:w="3285" w:type="dxa"/>
          </w:tcPr>
          <w:p w14:paraId="5CEF5C8F" w14:textId="77777777" w:rsidR="009B55EC" w:rsidRDefault="009B55EC" w:rsidP="00A914D9">
            <w:pPr>
              <w:spacing w:beforeAutospacing="1" w:afterAutospacing="1" w:line="257" w:lineRule="auto"/>
              <w:rPr>
                <w:rFonts w:ascii="Calibri" w:eastAsia="Calibri" w:hAnsi="Calibri" w:cs="Calibri"/>
                <w:color w:val="000000" w:themeColor="text1"/>
                <w:sz w:val="20"/>
                <w:szCs w:val="20"/>
              </w:rPr>
            </w:pPr>
            <w:r w:rsidRPr="1C8356F7">
              <w:rPr>
                <w:rFonts w:ascii="Calibri" w:eastAsia="Calibri" w:hAnsi="Calibri" w:cs="Calibri"/>
                <w:color w:val="000000" w:themeColor="text1"/>
                <w:sz w:val="20"/>
                <w:szCs w:val="20"/>
              </w:rPr>
              <w:t>Read chapter 4:</w:t>
            </w:r>
          </w:p>
          <w:p w14:paraId="65BEC7F1" w14:textId="77777777" w:rsidR="009B55EC" w:rsidRDefault="00C37D87" w:rsidP="00A914D9">
            <w:pPr>
              <w:spacing w:beforeAutospacing="1" w:afterAutospacing="1" w:line="257" w:lineRule="auto"/>
              <w:rPr>
                <w:rFonts w:ascii="Calibri" w:eastAsia="Calibri" w:hAnsi="Calibri" w:cs="Calibri"/>
                <w:color w:val="000000" w:themeColor="text1"/>
              </w:rPr>
            </w:pPr>
            <w:hyperlink r:id="rId109">
              <w:proofErr w:type="spellStart"/>
              <w:r w:rsidR="009B55EC" w:rsidRPr="714EBD64">
                <w:rPr>
                  <w:rStyle w:val="Hyperlink"/>
                  <w:rFonts w:ascii="Calibri" w:eastAsia="Calibri" w:hAnsi="Calibri" w:cs="Calibri"/>
                  <w:sz w:val="20"/>
                  <w:szCs w:val="20"/>
                </w:rPr>
                <w:t>Denby</w:t>
              </w:r>
              <w:proofErr w:type="spellEnd"/>
              <w:r w:rsidR="009B55EC" w:rsidRPr="714EBD64">
                <w:rPr>
                  <w:rStyle w:val="Hyperlink"/>
                  <w:rFonts w:ascii="Calibri" w:eastAsia="Calibri" w:hAnsi="Calibri" w:cs="Calibri"/>
                  <w:sz w:val="20"/>
                  <w:szCs w:val="20"/>
                </w:rPr>
                <w:t xml:space="preserve">, N, </w:t>
              </w:r>
              <w:proofErr w:type="spellStart"/>
              <w:r w:rsidR="009B55EC" w:rsidRPr="714EBD64">
                <w:rPr>
                  <w:rStyle w:val="Hyperlink"/>
                  <w:rFonts w:ascii="Calibri" w:eastAsia="Calibri" w:hAnsi="Calibri" w:cs="Calibri"/>
                  <w:sz w:val="20"/>
                  <w:szCs w:val="20"/>
                </w:rPr>
                <w:t>Butroyd</w:t>
              </w:r>
              <w:proofErr w:type="spellEnd"/>
              <w:r w:rsidR="009B55EC" w:rsidRPr="714EBD64">
                <w:rPr>
                  <w:rStyle w:val="Hyperlink"/>
                  <w:rFonts w:ascii="Calibri" w:eastAsia="Calibri" w:hAnsi="Calibri" w:cs="Calibri"/>
                  <w:sz w:val="20"/>
                  <w:szCs w:val="20"/>
                </w:rPr>
                <w:t xml:space="preserve">, R, Swift, H, Price, J, &amp; </w:t>
              </w:r>
              <w:proofErr w:type="spellStart"/>
              <w:r w:rsidR="009B55EC" w:rsidRPr="714EBD64">
                <w:rPr>
                  <w:rStyle w:val="Hyperlink"/>
                  <w:rFonts w:ascii="Calibri" w:eastAsia="Calibri" w:hAnsi="Calibri" w:cs="Calibri"/>
                  <w:sz w:val="20"/>
                  <w:szCs w:val="20"/>
                </w:rPr>
                <w:t>Glazzard</w:t>
              </w:r>
              <w:proofErr w:type="spellEnd"/>
              <w:r w:rsidR="009B55EC" w:rsidRPr="714EBD64">
                <w:rPr>
                  <w:rStyle w:val="Hyperlink"/>
                  <w:rFonts w:ascii="Calibri" w:eastAsia="Calibri" w:hAnsi="Calibri" w:cs="Calibri"/>
                  <w:sz w:val="20"/>
                  <w:szCs w:val="20"/>
                </w:rPr>
                <w:t xml:space="preserve">, J (2008) Master's Level Study in Education: </w:t>
              </w:r>
              <w:proofErr w:type="gramStart"/>
              <w:r w:rsidR="009B55EC" w:rsidRPr="714EBD64">
                <w:rPr>
                  <w:rStyle w:val="Hyperlink"/>
                  <w:rFonts w:ascii="Calibri" w:eastAsia="Calibri" w:hAnsi="Calibri" w:cs="Calibri"/>
                  <w:sz w:val="20"/>
                  <w:szCs w:val="20"/>
                </w:rPr>
                <w:t>a</w:t>
              </w:r>
              <w:proofErr w:type="gramEnd"/>
              <w:r w:rsidR="009B55EC" w:rsidRPr="714EBD64">
                <w:rPr>
                  <w:rStyle w:val="Hyperlink"/>
                  <w:rFonts w:ascii="Calibri" w:eastAsia="Calibri" w:hAnsi="Calibri" w:cs="Calibri"/>
                  <w:sz w:val="20"/>
                  <w:szCs w:val="20"/>
                </w:rPr>
                <w:t xml:space="preserve"> Guide to Success for PGCE Students, McGraw-Hill Education, Berkshire.</w:t>
              </w:r>
            </w:hyperlink>
          </w:p>
          <w:p w14:paraId="63095B44" w14:textId="77777777" w:rsidR="009B55EC" w:rsidRDefault="009B55EC" w:rsidP="00A914D9">
            <w:pPr>
              <w:spacing w:beforeAutospacing="1" w:afterAutospacing="1" w:line="257"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 xml:space="preserve"> </w:t>
            </w:r>
          </w:p>
          <w:p w14:paraId="78FF1D10" w14:textId="77777777" w:rsidR="009B55EC" w:rsidRDefault="009B55EC" w:rsidP="00A914D9">
            <w:pPr>
              <w:spacing w:beforeAutospacing="1" w:afterAutospacing="1" w:line="257" w:lineRule="auto"/>
              <w:rPr>
                <w:rFonts w:ascii="Calibri" w:eastAsia="Calibri" w:hAnsi="Calibri" w:cs="Calibri"/>
                <w:color w:val="000000" w:themeColor="text1"/>
                <w:sz w:val="20"/>
                <w:szCs w:val="20"/>
              </w:rPr>
            </w:pPr>
            <w:r w:rsidRPr="1C8356F7">
              <w:rPr>
                <w:rFonts w:ascii="Calibri" w:eastAsia="Calibri" w:hAnsi="Calibri" w:cs="Calibri"/>
                <w:color w:val="000000" w:themeColor="text1"/>
                <w:sz w:val="20"/>
                <w:szCs w:val="20"/>
              </w:rPr>
              <w:t>Read chapter 7:</w:t>
            </w:r>
          </w:p>
          <w:p w14:paraId="6E0AD516" w14:textId="77777777" w:rsidR="009B55EC" w:rsidRDefault="00C37D87" w:rsidP="00A914D9">
            <w:pPr>
              <w:spacing w:beforeAutospacing="1" w:afterAutospacing="1" w:line="259" w:lineRule="auto"/>
              <w:rPr>
                <w:rFonts w:ascii="Calibri" w:eastAsia="Calibri" w:hAnsi="Calibri" w:cs="Calibri"/>
                <w:color w:val="000000" w:themeColor="text1"/>
              </w:rPr>
            </w:pPr>
            <w:hyperlink r:id="rId110">
              <w:r w:rsidR="009B55EC" w:rsidRPr="714EBD64">
                <w:rPr>
                  <w:rStyle w:val="Hyperlink"/>
                  <w:rFonts w:ascii="Calibri" w:eastAsia="Calibri" w:hAnsi="Calibri" w:cs="Calibri"/>
                  <w:sz w:val="20"/>
                  <w:szCs w:val="20"/>
                </w:rPr>
                <w:t>Bryan, H, Carpenter, C, &amp; Hoult, S (2010), Learning and Teaching at M-</w:t>
              </w:r>
              <w:proofErr w:type="gramStart"/>
              <w:r w:rsidR="009B55EC" w:rsidRPr="714EBD64">
                <w:rPr>
                  <w:rStyle w:val="Hyperlink"/>
                  <w:rFonts w:ascii="Calibri" w:eastAsia="Calibri" w:hAnsi="Calibri" w:cs="Calibri"/>
                  <w:sz w:val="20"/>
                  <w:szCs w:val="20"/>
                </w:rPr>
                <w:t>Level :</w:t>
              </w:r>
              <w:proofErr w:type="gramEnd"/>
              <w:r w:rsidR="009B55EC" w:rsidRPr="714EBD64">
                <w:rPr>
                  <w:rStyle w:val="Hyperlink"/>
                  <w:rFonts w:ascii="Calibri" w:eastAsia="Calibri" w:hAnsi="Calibri" w:cs="Calibri"/>
                  <w:sz w:val="20"/>
                  <w:szCs w:val="20"/>
                </w:rPr>
                <w:t xml:space="preserve"> A Guide for Student Teachers, SAGE Publications, London.</w:t>
              </w:r>
            </w:hyperlink>
          </w:p>
          <w:p w14:paraId="309DAAF3" w14:textId="77777777" w:rsidR="009B55EC" w:rsidRDefault="009B55EC" w:rsidP="00A914D9">
            <w:pPr>
              <w:spacing w:beforeAutospacing="1" w:afterAutospacing="1" w:line="259" w:lineRule="auto"/>
              <w:rPr>
                <w:rFonts w:ascii="Calibri" w:eastAsia="Calibri" w:hAnsi="Calibri" w:cs="Calibri"/>
                <w:color w:val="000000" w:themeColor="text1"/>
                <w:sz w:val="20"/>
                <w:szCs w:val="20"/>
              </w:rPr>
            </w:pPr>
          </w:p>
          <w:p w14:paraId="2BB3ECCB" w14:textId="77777777" w:rsidR="009B55EC" w:rsidRDefault="00C37D87" w:rsidP="00A914D9">
            <w:pPr>
              <w:spacing w:beforeAutospacing="1" w:afterAutospacing="1" w:line="259" w:lineRule="auto"/>
              <w:rPr>
                <w:rFonts w:ascii="Calibri" w:eastAsia="Calibri" w:hAnsi="Calibri" w:cs="Calibri"/>
                <w:color w:val="000000" w:themeColor="text1"/>
                <w:sz w:val="20"/>
                <w:szCs w:val="20"/>
              </w:rPr>
            </w:pPr>
            <w:hyperlink r:id="rId111" w:anchor="/modules/5f48bdb152703118d296f56f/resources/5f48ed2352703118d296f812">
              <w:r w:rsidR="009B55EC" w:rsidRPr="1C8356F7">
                <w:rPr>
                  <w:rStyle w:val="Hyperlink"/>
                  <w:rFonts w:ascii="Calibri" w:eastAsia="Calibri" w:hAnsi="Calibri" w:cs="Calibri"/>
                  <w:sz w:val="20"/>
                  <w:szCs w:val="20"/>
                </w:rPr>
                <w:t>E., Wilson (2018) School-based research- A guide for Education Students</w:t>
              </w:r>
            </w:hyperlink>
          </w:p>
        </w:tc>
        <w:tc>
          <w:tcPr>
            <w:tcW w:w="3700" w:type="dxa"/>
          </w:tcPr>
          <w:p w14:paraId="308FEA49" w14:textId="77777777" w:rsidR="009B55EC" w:rsidRDefault="009B55EC" w:rsidP="00A914D9">
            <w:pPr>
              <w:spacing w:line="259" w:lineRule="auto"/>
              <w:rPr>
                <w:rFonts w:ascii="Calibri" w:eastAsia="Calibri" w:hAnsi="Calibri" w:cs="Calibri"/>
                <w:color w:val="000000" w:themeColor="text1"/>
                <w:sz w:val="20"/>
                <w:szCs w:val="20"/>
              </w:rPr>
            </w:pPr>
            <w:r w:rsidRPr="714EBD64">
              <w:rPr>
                <w:rStyle w:val="eop"/>
                <w:rFonts w:ascii="Calibri" w:eastAsia="Calibri" w:hAnsi="Calibri" w:cs="Calibri"/>
                <w:color w:val="000000" w:themeColor="text1"/>
                <w:sz w:val="20"/>
                <w:szCs w:val="20"/>
              </w:rPr>
              <w:t xml:space="preserve">Critically evaluate data collection methods with a view to selecting the appropriate one for your research project.  </w:t>
            </w:r>
          </w:p>
          <w:p w14:paraId="1C1BB163" w14:textId="77777777" w:rsidR="009B55EC" w:rsidRDefault="009B55EC" w:rsidP="00A914D9">
            <w:pPr>
              <w:spacing w:line="259" w:lineRule="auto"/>
              <w:rPr>
                <w:rFonts w:ascii="Calibri" w:eastAsia="Calibri" w:hAnsi="Calibri" w:cs="Calibri"/>
                <w:color w:val="000000" w:themeColor="text1"/>
                <w:sz w:val="20"/>
                <w:szCs w:val="20"/>
              </w:rPr>
            </w:pPr>
          </w:p>
          <w:p w14:paraId="6D70E5A6" w14:textId="77777777" w:rsidR="009B55EC" w:rsidRDefault="009B55EC" w:rsidP="00A914D9">
            <w:pPr>
              <w:spacing w:line="259" w:lineRule="auto"/>
              <w:rPr>
                <w:rFonts w:ascii="Calibri" w:eastAsia="Calibri" w:hAnsi="Calibri" w:cs="Calibri"/>
                <w:color w:val="000000" w:themeColor="text1"/>
                <w:sz w:val="20"/>
                <w:szCs w:val="20"/>
              </w:rPr>
            </w:pPr>
          </w:p>
        </w:tc>
      </w:tr>
      <w:tr w:rsidR="009B55EC" w14:paraId="09C4E5D8" w14:textId="77777777" w:rsidTr="00A914D9">
        <w:trPr>
          <w:trHeight w:val="1307"/>
        </w:trPr>
        <w:tc>
          <w:tcPr>
            <w:tcW w:w="792" w:type="dxa"/>
            <w:shd w:val="clear" w:color="auto" w:fill="D9D9D9" w:themeFill="background1" w:themeFillShade="D9"/>
          </w:tcPr>
          <w:p w14:paraId="36E3507A" w14:textId="77777777" w:rsidR="009B55EC" w:rsidRDefault="009B55EC" w:rsidP="00A914D9">
            <w:pPr>
              <w:spacing w:line="259" w:lineRule="auto"/>
              <w:rPr>
                <w:rFonts w:eastAsiaTheme="minorEastAsia"/>
                <w:color w:val="000000" w:themeColor="text1"/>
                <w:sz w:val="20"/>
                <w:szCs w:val="20"/>
              </w:rPr>
            </w:pPr>
            <w:r w:rsidRPr="35650C4E">
              <w:rPr>
                <w:rFonts w:eastAsiaTheme="minorEastAsia"/>
                <w:color w:val="000000" w:themeColor="text1"/>
                <w:sz w:val="20"/>
                <w:szCs w:val="20"/>
              </w:rPr>
              <w:t>13/12</w:t>
            </w:r>
          </w:p>
          <w:p w14:paraId="49932CD7" w14:textId="77777777" w:rsidR="009B55EC" w:rsidRDefault="009B55EC" w:rsidP="00A914D9">
            <w:pPr>
              <w:spacing w:line="259" w:lineRule="auto"/>
              <w:rPr>
                <w:rFonts w:eastAsiaTheme="minorEastAsia"/>
                <w:color w:val="000000" w:themeColor="text1"/>
                <w:sz w:val="20"/>
                <w:szCs w:val="20"/>
              </w:rPr>
            </w:pPr>
            <w:r w:rsidRPr="1C8356F7">
              <w:rPr>
                <w:rFonts w:eastAsiaTheme="minorEastAsia"/>
                <w:color w:val="000000" w:themeColor="text1"/>
                <w:sz w:val="20"/>
                <w:szCs w:val="20"/>
              </w:rPr>
              <w:t>1-2.30</w:t>
            </w:r>
          </w:p>
          <w:p w14:paraId="2E2C09C0" w14:textId="77777777" w:rsidR="009B55EC" w:rsidRDefault="009B55EC" w:rsidP="00A914D9">
            <w:pPr>
              <w:spacing w:line="259" w:lineRule="auto"/>
              <w:rPr>
                <w:rFonts w:eastAsiaTheme="minorEastAsia"/>
                <w:color w:val="000000" w:themeColor="text1"/>
                <w:sz w:val="20"/>
                <w:szCs w:val="20"/>
              </w:rPr>
            </w:pPr>
          </w:p>
          <w:p w14:paraId="6A7ED5D3" w14:textId="77777777" w:rsidR="009B55EC" w:rsidRDefault="009B55EC" w:rsidP="00A914D9">
            <w:pPr>
              <w:spacing w:line="259" w:lineRule="auto"/>
              <w:rPr>
                <w:rFonts w:eastAsiaTheme="minorEastAsia"/>
                <w:sz w:val="20"/>
                <w:szCs w:val="20"/>
              </w:rPr>
            </w:pPr>
            <w:r>
              <w:rPr>
                <w:rFonts w:eastAsiaTheme="minorEastAsia"/>
                <w:sz w:val="20"/>
                <w:szCs w:val="20"/>
              </w:rPr>
              <w:t>DG124</w:t>
            </w:r>
          </w:p>
          <w:p w14:paraId="1EDE0002" w14:textId="77777777" w:rsidR="009B55EC" w:rsidRDefault="009B55EC" w:rsidP="00A914D9">
            <w:pPr>
              <w:spacing w:line="259" w:lineRule="auto"/>
              <w:rPr>
                <w:rFonts w:eastAsiaTheme="minorEastAsia"/>
                <w:color w:val="000000" w:themeColor="text1"/>
                <w:sz w:val="20"/>
                <w:szCs w:val="20"/>
              </w:rPr>
            </w:pPr>
          </w:p>
        </w:tc>
        <w:tc>
          <w:tcPr>
            <w:tcW w:w="1125" w:type="dxa"/>
            <w:shd w:val="clear" w:color="auto" w:fill="D9D9D9" w:themeFill="background1" w:themeFillShade="D9"/>
          </w:tcPr>
          <w:p w14:paraId="45B305F9" w14:textId="77777777" w:rsidR="009B55EC" w:rsidRDefault="009B55EC" w:rsidP="00A914D9">
            <w:pPr>
              <w:spacing w:line="259" w:lineRule="auto"/>
              <w:rPr>
                <w:rFonts w:eastAsiaTheme="minorEastAsia"/>
                <w:sz w:val="20"/>
                <w:szCs w:val="20"/>
              </w:rPr>
            </w:pPr>
            <w:r w:rsidRPr="69A8E10D">
              <w:rPr>
                <w:rFonts w:eastAsiaTheme="minorEastAsia"/>
                <w:sz w:val="20"/>
                <w:szCs w:val="20"/>
              </w:rPr>
              <w:t>BR/careers</w:t>
            </w:r>
          </w:p>
        </w:tc>
        <w:tc>
          <w:tcPr>
            <w:tcW w:w="1515" w:type="dxa"/>
            <w:shd w:val="clear" w:color="auto" w:fill="D9D9D9" w:themeFill="background1" w:themeFillShade="D9"/>
          </w:tcPr>
          <w:p w14:paraId="7FF8F29A" w14:textId="77777777" w:rsidR="009B55EC" w:rsidRDefault="009B55EC" w:rsidP="00A914D9">
            <w:pPr>
              <w:spacing w:line="259" w:lineRule="auto"/>
              <w:rPr>
                <w:rFonts w:eastAsiaTheme="minorEastAsia"/>
                <w:sz w:val="20"/>
                <w:szCs w:val="20"/>
              </w:rPr>
            </w:pPr>
            <w:r w:rsidRPr="35650C4E">
              <w:rPr>
                <w:rFonts w:eastAsiaTheme="minorEastAsia"/>
                <w:sz w:val="20"/>
                <w:szCs w:val="20"/>
              </w:rPr>
              <w:t>Careers – application forms and personal statements</w:t>
            </w:r>
          </w:p>
        </w:tc>
        <w:tc>
          <w:tcPr>
            <w:tcW w:w="2265" w:type="dxa"/>
            <w:shd w:val="clear" w:color="auto" w:fill="D9D9D9" w:themeFill="background1" w:themeFillShade="D9"/>
          </w:tcPr>
          <w:p w14:paraId="0C7FF349"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There are key issues, opportunities and challenges for new teachers at a local level.</w:t>
            </w:r>
          </w:p>
        </w:tc>
        <w:tc>
          <w:tcPr>
            <w:tcW w:w="1875" w:type="dxa"/>
            <w:shd w:val="clear" w:color="auto" w:fill="D9D9D9" w:themeFill="background1" w:themeFillShade="D9"/>
          </w:tcPr>
          <w:p w14:paraId="23A4FC61"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b/>
                <w:bCs/>
                <w:color w:val="000000" w:themeColor="text1"/>
                <w:sz w:val="20"/>
                <w:szCs w:val="20"/>
              </w:rPr>
              <w:t xml:space="preserve">Professional behaviours </w:t>
            </w:r>
          </w:p>
          <w:p w14:paraId="0B72EC4F" w14:textId="77777777" w:rsidR="009B55EC" w:rsidRDefault="009B55EC" w:rsidP="00A914D9">
            <w:pPr>
              <w:spacing w:line="259" w:lineRule="auto"/>
              <w:rPr>
                <w:rFonts w:ascii="Calibri" w:eastAsia="Calibri" w:hAnsi="Calibri" w:cs="Calibri"/>
                <w:color w:val="000000" w:themeColor="text1"/>
                <w:sz w:val="20"/>
                <w:szCs w:val="20"/>
              </w:rPr>
            </w:pPr>
          </w:p>
          <w:p w14:paraId="52E048B9"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Personal teaching philosophy</w:t>
            </w:r>
          </w:p>
        </w:tc>
        <w:tc>
          <w:tcPr>
            <w:tcW w:w="3285" w:type="dxa"/>
            <w:shd w:val="clear" w:color="auto" w:fill="D9D9D9" w:themeFill="background1" w:themeFillShade="D9"/>
          </w:tcPr>
          <w:p w14:paraId="0152B9A0" w14:textId="77777777" w:rsidR="009B55EC" w:rsidRDefault="009B55EC" w:rsidP="00A914D9">
            <w:pPr>
              <w:spacing w:line="259" w:lineRule="auto"/>
              <w:ind w:left="547" w:hanging="547"/>
              <w:rPr>
                <w:rFonts w:ascii="Calibri" w:eastAsia="Calibri" w:hAnsi="Calibri" w:cs="Calibri"/>
                <w:color w:val="000000" w:themeColor="text1"/>
                <w:sz w:val="18"/>
                <w:szCs w:val="18"/>
              </w:rPr>
            </w:pPr>
            <w:r w:rsidRPr="21A2CE0C">
              <w:rPr>
                <w:rFonts w:ascii="Calibri" w:eastAsia="Calibri" w:hAnsi="Calibri" w:cs="Calibri"/>
                <w:color w:val="000000" w:themeColor="text1"/>
                <w:sz w:val="20"/>
                <w:szCs w:val="20"/>
              </w:rPr>
              <w:t>Sign up for</w:t>
            </w:r>
          </w:p>
          <w:p w14:paraId="5DA7EF7D" w14:textId="77777777" w:rsidR="009B55EC" w:rsidRDefault="00C37D87" w:rsidP="00A914D9">
            <w:pPr>
              <w:spacing w:line="259" w:lineRule="auto"/>
              <w:ind w:left="547" w:hanging="547"/>
              <w:rPr>
                <w:rFonts w:ascii="Calibri" w:eastAsia="Calibri" w:hAnsi="Calibri" w:cs="Calibri"/>
                <w:color w:val="000000" w:themeColor="text1"/>
                <w:sz w:val="18"/>
                <w:szCs w:val="18"/>
              </w:rPr>
            </w:pPr>
            <w:hyperlink r:id="rId112">
              <w:proofErr w:type="spellStart"/>
              <w:r w:rsidR="009B55EC" w:rsidRPr="21A2CE0C">
                <w:rPr>
                  <w:rStyle w:val="Hyperlink"/>
                  <w:rFonts w:ascii="Calibri" w:eastAsia="Calibri" w:hAnsi="Calibri" w:cs="Calibri"/>
                  <w:sz w:val="20"/>
                  <w:szCs w:val="20"/>
                </w:rPr>
                <w:t>Launchpadonline</w:t>
              </w:r>
              <w:proofErr w:type="spellEnd"/>
              <w:r w:rsidR="009B55EC" w:rsidRPr="21A2CE0C">
                <w:rPr>
                  <w:rStyle w:val="Hyperlink"/>
                  <w:rFonts w:ascii="Calibri" w:eastAsia="Calibri" w:hAnsi="Calibri" w:cs="Calibri"/>
                  <w:sz w:val="20"/>
                  <w:szCs w:val="20"/>
                </w:rPr>
                <w:t xml:space="preserve"> </w:t>
              </w:r>
            </w:hyperlink>
            <w:r w:rsidR="009B55EC" w:rsidRPr="21A2CE0C">
              <w:rPr>
                <w:rFonts w:ascii="Calibri" w:eastAsia="Calibri" w:hAnsi="Calibri" w:cs="Calibri"/>
                <w:color w:val="000000" w:themeColor="text1"/>
                <w:sz w:val="20"/>
                <w:szCs w:val="20"/>
              </w:rPr>
              <w:t xml:space="preserve">   </w:t>
            </w:r>
            <w:r w:rsidR="009B55EC" w:rsidRPr="21A2CE0C">
              <w:rPr>
                <w:rFonts w:ascii="Calibri" w:eastAsia="Calibri" w:hAnsi="Calibri" w:cs="Calibri"/>
                <w:color w:val="000000" w:themeColor="text1"/>
                <w:sz w:val="18"/>
                <w:szCs w:val="18"/>
              </w:rPr>
              <w:t xml:space="preserve"> </w:t>
            </w:r>
          </w:p>
          <w:p w14:paraId="0E9B6961" w14:textId="77777777" w:rsidR="009B55EC" w:rsidRDefault="009B55EC" w:rsidP="00A914D9">
            <w:pPr>
              <w:spacing w:line="259" w:lineRule="auto"/>
              <w:ind w:left="547" w:hanging="547"/>
              <w:rPr>
                <w:rFonts w:ascii="Calibri" w:eastAsia="Calibri" w:hAnsi="Calibri" w:cs="Calibri"/>
                <w:color w:val="000000" w:themeColor="text1"/>
                <w:sz w:val="18"/>
                <w:szCs w:val="18"/>
              </w:rPr>
            </w:pPr>
            <w:r w:rsidRPr="21A2CE0C">
              <w:rPr>
                <w:rFonts w:ascii="Calibri" w:eastAsia="Calibri" w:hAnsi="Calibri" w:cs="Calibri"/>
                <w:color w:val="000000" w:themeColor="text1"/>
                <w:sz w:val="18"/>
                <w:szCs w:val="18"/>
              </w:rPr>
              <w:t xml:space="preserve">                      </w:t>
            </w:r>
          </w:p>
          <w:p w14:paraId="7B265A71"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 xml:space="preserve">For help with job applications, email </w:t>
            </w:r>
            <w:hyperlink r:id="rId113">
              <w:r w:rsidRPr="714EBD64">
                <w:rPr>
                  <w:rStyle w:val="Hyperlink"/>
                  <w:rFonts w:ascii="Calibri" w:eastAsia="Calibri" w:hAnsi="Calibri" w:cs="Calibri"/>
                  <w:sz w:val="20"/>
                  <w:szCs w:val="20"/>
                </w:rPr>
                <w:t>careers@yorksj.ac.uk</w:t>
              </w:r>
            </w:hyperlink>
            <w:r w:rsidRPr="714EBD64">
              <w:rPr>
                <w:rFonts w:ascii="Calibri" w:eastAsia="Calibri" w:hAnsi="Calibri" w:cs="Calibri"/>
                <w:color w:val="000000" w:themeColor="text1"/>
                <w:sz w:val="20"/>
                <w:szCs w:val="20"/>
              </w:rPr>
              <w:t xml:space="preserve"> </w:t>
            </w:r>
          </w:p>
          <w:p w14:paraId="0968A7B3"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 xml:space="preserve">See </w:t>
            </w:r>
            <w:r w:rsidRPr="714EBD64">
              <w:rPr>
                <w:rFonts w:ascii="Calibri" w:eastAsia="Calibri" w:hAnsi="Calibri" w:cs="Calibri"/>
                <w:color w:val="353535"/>
                <w:sz w:val="20"/>
                <w:szCs w:val="20"/>
              </w:rPr>
              <w:t>´</w:t>
            </w:r>
            <w:hyperlink r:id="rId114">
              <w:r w:rsidRPr="714EBD64">
                <w:rPr>
                  <w:rStyle w:val="Hyperlink"/>
                  <w:rFonts w:ascii="Calibri" w:eastAsia="Calibri" w:hAnsi="Calibri" w:cs="Calibri"/>
                  <w:sz w:val="20"/>
                  <w:szCs w:val="20"/>
                </w:rPr>
                <w:t>YSJ Launchpad YouTube Channel</w:t>
              </w:r>
            </w:hyperlink>
            <w:r w:rsidRPr="714EBD64">
              <w:rPr>
                <w:rFonts w:ascii="Calibri" w:eastAsia="Calibri" w:hAnsi="Calibri" w:cs="Calibri"/>
                <w:color w:val="000000" w:themeColor="text1"/>
                <w:sz w:val="20"/>
                <w:szCs w:val="20"/>
              </w:rPr>
              <w:t xml:space="preserve"> for videos and helpful support</w:t>
            </w:r>
          </w:p>
          <w:p w14:paraId="0EF6413E" w14:textId="77777777" w:rsidR="009B55EC" w:rsidRDefault="009B55EC" w:rsidP="00A914D9">
            <w:pPr>
              <w:spacing w:line="259" w:lineRule="auto"/>
              <w:rPr>
                <w:rFonts w:ascii="Calibri" w:eastAsia="Calibri" w:hAnsi="Calibri" w:cs="Calibri"/>
                <w:color w:val="000000" w:themeColor="text1"/>
                <w:sz w:val="20"/>
                <w:szCs w:val="20"/>
              </w:rPr>
            </w:pPr>
          </w:p>
          <w:p w14:paraId="18319861"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Chapter 8</w:t>
            </w:r>
          </w:p>
          <w:p w14:paraId="41AF8533" w14:textId="77777777" w:rsidR="009B55EC" w:rsidRDefault="00C37D87" w:rsidP="00A914D9">
            <w:pPr>
              <w:spacing w:line="257" w:lineRule="auto"/>
              <w:rPr>
                <w:rFonts w:ascii="Calibri" w:eastAsia="Calibri" w:hAnsi="Calibri" w:cs="Calibri"/>
                <w:color w:val="000000" w:themeColor="text1"/>
              </w:rPr>
            </w:pPr>
            <w:hyperlink r:id="rId115">
              <w:r w:rsidR="009B55EC" w:rsidRPr="21A2CE0C">
                <w:rPr>
                  <w:rStyle w:val="Hyperlink"/>
                  <w:rFonts w:ascii="Calibri" w:eastAsia="Calibri" w:hAnsi="Calibri" w:cs="Calibri"/>
                  <w:sz w:val="20"/>
                  <w:szCs w:val="20"/>
                </w:rPr>
                <w:t xml:space="preserve">Capel, S. A., Leask, M. and </w:t>
              </w:r>
              <w:proofErr w:type="spellStart"/>
              <w:r w:rsidR="009B55EC" w:rsidRPr="21A2CE0C">
                <w:rPr>
                  <w:rStyle w:val="Hyperlink"/>
                  <w:rFonts w:ascii="Calibri" w:eastAsia="Calibri" w:hAnsi="Calibri" w:cs="Calibri"/>
                  <w:sz w:val="20"/>
                  <w:szCs w:val="20"/>
                </w:rPr>
                <w:t>Younie</w:t>
              </w:r>
              <w:proofErr w:type="spellEnd"/>
              <w:r w:rsidR="009B55EC" w:rsidRPr="21A2CE0C">
                <w:rPr>
                  <w:rStyle w:val="Hyperlink"/>
                  <w:rFonts w:ascii="Calibri" w:eastAsia="Calibri" w:hAnsi="Calibri" w:cs="Calibri"/>
                  <w:sz w:val="20"/>
                  <w:szCs w:val="20"/>
                </w:rPr>
                <w:t xml:space="preserve">, S. (2016) Learning to Teach in the Secondary </w:t>
              </w:r>
              <w:proofErr w:type="gramStart"/>
              <w:r w:rsidR="009B55EC" w:rsidRPr="21A2CE0C">
                <w:rPr>
                  <w:rStyle w:val="Hyperlink"/>
                  <w:rFonts w:ascii="Calibri" w:eastAsia="Calibri" w:hAnsi="Calibri" w:cs="Calibri"/>
                  <w:sz w:val="20"/>
                  <w:szCs w:val="20"/>
                </w:rPr>
                <w:t>School :</w:t>
              </w:r>
              <w:proofErr w:type="gramEnd"/>
              <w:r w:rsidR="009B55EC" w:rsidRPr="21A2CE0C">
                <w:rPr>
                  <w:rStyle w:val="Hyperlink"/>
                  <w:rFonts w:ascii="Calibri" w:eastAsia="Calibri" w:hAnsi="Calibri" w:cs="Calibri"/>
                  <w:sz w:val="20"/>
                  <w:szCs w:val="20"/>
                </w:rPr>
                <w:t xml:space="preserve"> A Companion to School Experience. London: Routledge</w:t>
              </w:r>
            </w:hyperlink>
          </w:p>
          <w:p w14:paraId="0595C5B4" w14:textId="77777777" w:rsidR="009B55EC" w:rsidRDefault="009B55EC" w:rsidP="00A914D9">
            <w:pPr>
              <w:spacing w:line="259" w:lineRule="auto"/>
              <w:rPr>
                <w:rFonts w:ascii="Calibri" w:eastAsia="Calibri" w:hAnsi="Calibri" w:cs="Calibri"/>
                <w:color w:val="000000" w:themeColor="text1"/>
                <w:sz w:val="12"/>
                <w:szCs w:val="12"/>
              </w:rPr>
            </w:pPr>
          </w:p>
        </w:tc>
        <w:tc>
          <w:tcPr>
            <w:tcW w:w="3700" w:type="dxa"/>
            <w:shd w:val="clear" w:color="auto" w:fill="D9D9D9" w:themeFill="background1" w:themeFillShade="D9"/>
          </w:tcPr>
          <w:p w14:paraId="5DCE4B80"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Identify which schools you would like to work in.</w:t>
            </w:r>
          </w:p>
          <w:p w14:paraId="4E3367C8" w14:textId="77777777" w:rsidR="009B55EC" w:rsidRDefault="009B55EC" w:rsidP="00A914D9">
            <w:pPr>
              <w:spacing w:line="259" w:lineRule="auto"/>
              <w:rPr>
                <w:rFonts w:ascii="Calibri" w:eastAsia="Calibri" w:hAnsi="Calibri" w:cs="Calibri"/>
                <w:color w:val="000000" w:themeColor="text1"/>
                <w:sz w:val="20"/>
                <w:szCs w:val="20"/>
              </w:rPr>
            </w:pPr>
          </w:p>
          <w:p w14:paraId="25214E48"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Approach applications.</w:t>
            </w:r>
          </w:p>
        </w:tc>
      </w:tr>
      <w:tr w:rsidR="009B55EC" w14:paraId="36505FEE" w14:textId="77777777" w:rsidTr="00A914D9">
        <w:trPr>
          <w:trHeight w:val="1307"/>
        </w:trPr>
        <w:tc>
          <w:tcPr>
            <w:tcW w:w="792" w:type="dxa"/>
            <w:shd w:val="clear" w:color="auto" w:fill="D9D9D9" w:themeFill="background1" w:themeFillShade="D9"/>
          </w:tcPr>
          <w:p w14:paraId="61B24018" w14:textId="77777777" w:rsidR="009B55EC" w:rsidRDefault="009B55EC" w:rsidP="00A914D9">
            <w:pPr>
              <w:spacing w:line="259" w:lineRule="auto"/>
              <w:rPr>
                <w:rFonts w:eastAsiaTheme="minorEastAsia"/>
                <w:color w:val="000000" w:themeColor="text1"/>
                <w:sz w:val="20"/>
                <w:szCs w:val="20"/>
              </w:rPr>
            </w:pPr>
            <w:r w:rsidRPr="21A2CE0C">
              <w:rPr>
                <w:rFonts w:eastAsiaTheme="minorEastAsia"/>
                <w:color w:val="000000" w:themeColor="text1"/>
                <w:sz w:val="20"/>
                <w:szCs w:val="20"/>
              </w:rPr>
              <w:t>13/12</w:t>
            </w:r>
          </w:p>
          <w:p w14:paraId="0E51D481" w14:textId="77777777" w:rsidR="009B55EC" w:rsidRDefault="009B55EC" w:rsidP="00A914D9">
            <w:pPr>
              <w:spacing w:line="259" w:lineRule="auto"/>
              <w:rPr>
                <w:rFonts w:eastAsiaTheme="minorEastAsia"/>
                <w:color w:val="000000" w:themeColor="text1"/>
                <w:sz w:val="20"/>
                <w:szCs w:val="20"/>
              </w:rPr>
            </w:pPr>
            <w:r w:rsidRPr="1C8356F7">
              <w:rPr>
                <w:rFonts w:eastAsiaTheme="minorEastAsia"/>
                <w:color w:val="000000" w:themeColor="text1"/>
                <w:sz w:val="20"/>
                <w:szCs w:val="20"/>
              </w:rPr>
              <w:t>3-4.30</w:t>
            </w:r>
          </w:p>
          <w:p w14:paraId="74520F09" w14:textId="77777777" w:rsidR="009B55EC" w:rsidRDefault="009B55EC" w:rsidP="00A914D9">
            <w:pPr>
              <w:spacing w:line="259" w:lineRule="auto"/>
              <w:rPr>
                <w:rFonts w:eastAsiaTheme="minorEastAsia"/>
                <w:color w:val="000000" w:themeColor="text1"/>
                <w:sz w:val="20"/>
                <w:szCs w:val="20"/>
              </w:rPr>
            </w:pPr>
          </w:p>
          <w:p w14:paraId="0B17B2A0" w14:textId="77777777" w:rsidR="009B55EC" w:rsidRDefault="009B55EC" w:rsidP="00A914D9">
            <w:pPr>
              <w:spacing w:line="259" w:lineRule="auto"/>
              <w:rPr>
                <w:rFonts w:eastAsiaTheme="minorEastAsia"/>
                <w:sz w:val="20"/>
                <w:szCs w:val="20"/>
              </w:rPr>
            </w:pPr>
            <w:r>
              <w:rPr>
                <w:rFonts w:eastAsiaTheme="minorEastAsia"/>
                <w:sz w:val="20"/>
                <w:szCs w:val="20"/>
              </w:rPr>
              <w:t>DG124</w:t>
            </w:r>
          </w:p>
        </w:tc>
        <w:tc>
          <w:tcPr>
            <w:tcW w:w="1125" w:type="dxa"/>
            <w:shd w:val="clear" w:color="auto" w:fill="D9D9D9" w:themeFill="background1" w:themeFillShade="D9"/>
          </w:tcPr>
          <w:p w14:paraId="272C5C66" w14:textId="77777777" w:rsidR="009B55EC" w:rsidRDefault="009B55EC" w:rsidP="00A914D9">
            <w:pPr>
              <w:spacing w:line="259" w:lineRule="auto"/>
              <w:rPr>
                <w:rFonts w:eastAsiaTheme="minorEastAsia"/>
                <w:sz w:val="20"/>
                <w:szCs w:val="20"/>
              </w:rPr>
            </w:pPr>
            <w:r w:rsidRPr="21A2CE0C">
              <w:rPr>
                <w:rFonts w:eastAsiaTheme="minorEastAsia"/>
                <w:sz w:val="20"/>
                <w:szCs w:val="20"/>
              </w:rPr>
              <w:t>RM</w:t>
            </w:r>
          </w:p>
          <w:p w14:paraId="6BE17857" w14:textId="77777777" w:rsidR="009B55EC" w:rsidRDefault="009B55EC" w:rsidP="00A914D9">
            <w:pPr>
              <w:spacing w:line="259" w:lineRule="auto"/>
              <w:rPr>
                <w:rFonts w:eastAsiaTheme="minorEastAsia"/>
                <w:sz w:val="20"/>
                <w:szCs w:val="20"/>
              </w:rPr>
            </w:pPr>
            <w:r w:rsidRPr="21A2CE0C">
              <w:rPr>
                <w:rFonts w:eastAsiaTheme="minorEastAsia"/>
                <w:sz w:val="20"/>
                <w:szCs w:val="20"/>
              </w:rPr>
              <w:t>JC</w:t>
            </w:r>
          </w:p>
          <w:p w14:paraId="43D27FCA" w14:textId="77777777" w:rsidR="009B55EC" w:rsidRDefault="009B55EC" w:rsidP="00A914D9">
            <w:pPr>
              <w:spacing w:line="259" w:lineRule="auto"/>
              <w:rPr>
                <w:rFonts w:eastAsiaTheme="minorEastAsia"/>
                <w:sz w:val="20"/>
                <w:szCs w:val="20"/>
              </w:rPr>
            </w:pPr>
          </w:p>
        </w:tc>
        <w:tc>
          <w:tcPr>
            <w:tcW w:w="1515" w:type="dxa"/>
            <w:shd w:val="clear" w:color="auto" w:fill="D9D9D9" w:themeFill="background1" w:themeFillShade="D9"/>
          </w:tcPr>
          <w:p w14:paraId="7D7D4EA8" w14:textId="77777777" w:rsidR="009B55EC" w:rsidRDefault="009B55EC" w:rsidP="00A914D9">
            <w:pPr>
              <w:spacing w:line="259" w:lineRule="auto"/>
              <w:rPr>
                <w:rFonts w:eastAsiaTheme="minorEastAsia"/>
                <w:sz w:val="20"/>
                <w:szCs w:val="20"/>
              </w:rPr>
            </w:pPr>
            <w:r w:rsidRPr="21A2CE0C">
              <w:rPr>
                <w:rFonts w:eastAsiaTheme="minorEastAsia"/>
                <w:sz w:val="20"/>
                <w:szCs w:val="20"/>
              </w:rPr>
              <w:t>Review of SE1 placement</w:t>
            </w:r>
          </w:p>
        </w:tc>
        <w:tc>
          <w:tcPr>
            <w:tcW w:w="2265" w:type="dxa"/>
            <w:shd w:val="clear" w:color="auto" w:fill="D9D9D9" w:themeFill="background1" w:themeFillShade="D9"/>
          </w:tcPr>
          <w:p w14:paraId="4B3F80E9" w14:textId="77777777" w:rsidR="009B55EC" w:rsidRDefault="009B55EC" w:rsidP="00A914D9">
            <w:pPr>
              <w:spacing w:line="259" w:lineRule="auto"/>
              <w:rPr>
                <w:rFonts w:ascii="Calibri" w:eastAsia="Calibri" w:hAnsi="Calibri" w:cs="Calibri"/>
                <w:color w:val="000000" w:themeColor="text1"/>
                <w:sz w:val="20"/>
                <w:szCs w:val="20"/>
              </w:rPr>
            </w:pPr>
          </w:p>
        </w:tc>
        <w:tc>
          <w:tcPr>
            <w:tcW w:w="1875" w:type="dxa"/>
            <w:shd w:val="clear" w:color="auto" w:fill="D9D9D9" w:themeFill="background1" w:themeFillShade="D9"/>
          </w:tcPr>
          <w:p w14:paraId="5E414A7A" w14:textId="77777777" w:rsidR="009B55EC" w:rsidRDefault="009B55EC" w:rsidP="00A914D9">
            <w:pPr>
              <w:spacing w:line="259" w:lineRule="auto"/>
              <w:rPr>
                <w:rFonts w:ascii="Calibri" w:eastAsia="Calibri" w:hAnsi="Calibri" w:cs="Calibri"/>
                <w:b/>
                <w:bCs/>
                <w:color w:val="000000" w:themeColor="text1"/>
                <w:sz w:val="20"/>
                <w:szCs w:val="20"/>
              </w:rPr>
            </w:pPr>
            <w:r w:rsidRPr="21A2CE0C">
              <w:rPr>
                <w:rFonts w:ascii="Calibri" w:eastAsia="Calibri" w:hAnsi="Calibri" w:cs="Calibri"/>
                <w:b/>
                <w:bCs/>
                <w:color w:val="000000" w:themeColor="text1"/>
                <w:sz w:val="20"/>
                <w:szCs w:val="20"/>
              </w:rPr>
              <w:t>Professional behaviours</w:t>
            </w:r>
          </w:p>
          <w:p w14:paraId="09D31060" w14:textId="77777777" w:rsidR="009B55EC" w:rsidRDefault="009B55EC" w:rsidP="00A914D9">
            <w:pPr>
              <w:spacing w:line="259" w:lineRule="auto"/>
              <w:rPr>
                <w:rFonts w:ascii="Calibri" w:eastAsia="Calibri" w:hAnsi="Calibri" w:cs="Calibri"/>
                <w:b/>
                <w:bCs/>
                <w:color w:val="000000" w:themeColor="text1"/>
                <w:sz w:val="20"/>
                <w:szCs w:val="20"/>
              </w:rPr>
            </w:pPr>
          </w:p>
          <w:p w14:paraId="0127F57E" w14:textId="77777777" w:rsidR="009B55EC" w:rsidRDefault="009B55EC" w:rsidP="00A914D9">
            <w:pPr>
              <w:spacing w:line="259" w:lineRule="auto"/>
              <w:rPr>
                <w:rFonts w:ascii="Calibri" w:eastAsia="Calibri" w:hAnsi="Calibri" w:cs="Calibri"/>
                <w:color w:val="000000" w:themeColor="text1"/>
                <w:sz w:val="20"/>
                <w:szCs w:val="20"/>
              </w:rPr>
            </w:pPr>
            <w:r w:rsidRPr="21A2CE0C">
              <w:rPr>
                <w:rFonts w:ascii="Calibri" w:eastAsia="Calibri" w:hAnsi="Calibri" w:cs="Calibri"/>
                <w:color w:val="000000" w:themeColor="text1"/>
                <w:sz w:val="20"/>
                <w:szCs w:val="20"/>
              </w:rPr>
              <w:t>Reflection</w:t>
            </w:r>
          </w:p>
        </w:tc>
        <w:tc>
          <w:tcPr>
            <w:tcW w:w="3285" w:type="dxa"/>
            <w:shd w:val="clear" w:color="auto" w:fill="D9D9D9" w:themeFill="background1" w:themeFillShade="D9"/>
          </w:tcPr>
          <w:p w14:paraId="7501823E" w14:textId="77777777" w:rsidR="009B55EC" w:rsidRDefault="009B55EC" w:rsidP="00A914D9">
            <w:pPr>
              <w:spacing w:line="259" w:lineRule="auto"/>
              <w:rPr>
                <w:rFonts w:ascii="Calibri" w:eastAsia="Calibri" w:hAnsi="Calibri" w:cs="Calibri"/>
                <w:color w:val="000000" w:themeColor="text1"/>
                <w:sz w:val="20"/>
                <w:szCs w:val="20"/>
              </w:rPr>
            </w:pPr>
            <w:r w:rsidRPr="21A2CE0C">
              <w:rPr>
                <w:rFonts w:ascii="Calibri" w:eastAsia="Calibri" w:hAnsi="Calibri" w:cs="Calibri"/>
                <w:color w:val="000000" w:themeColor="text1"/>
                <w:sz w:val="20"/>
                <w:szCs w:val="20"/>
              </w:rPr>
              <w:t>Ensure PebblePad is up-to-date.</w:t>
            </w:r>
          </w:p>
        </w:tc>
        <w:tc>
          <w:tcPr>
            <w:tcW w:w="3700" w:type="dxa"/>
            <w:shd w:val="clear" w:color="auto" w:fill="D9D9D9" w:themeFill="background1" w:themeFillShade="D9"/>
          </w:tcPr>
          <w:p w14:paraId="55EE6974" w14:textId="77777777" w:rsidR="009B55EC" w:rsidRDefault="009B55EC" w:rsidP="00A914D9">
            <w:pPr>
              <w:spacing w:line="259" w:lineRule="auto"/>
              <w:rPr>
                <w:rFonts w:ascii="Calibri" w:eastAsia="Calibri" w:hAnsi="Calibri" w:cs="Calibri"/>
                <w:color w:val="000000" w:themeColor="text1"/>
                <w:sz w:val="20"/>
                <w:szCs w:val="20"/>
              </w:rPr>
            </w:pPr>
          </w:p>
        </w:tc>
      </w:tr>
      <w:tr w:rsidR="009B55EC" w14:paraId="330B2220" w14:textId="77777777" w:rsidTr="00A914D9">
        <w:trPr>
          <w:trHeight w:val="1020"/>
        </w:trPr>
        <w:tc>
          <w:tcPr>
            <w:tcW w:w="792" w:type="dxa"/>
          </w:tcPr>
          <w:p w14:paraId="447D10AB" w14:textId="77777777" w:rsidR="009B55EC" w:rsidRDefault="009B55EC" w:rsidP="00A914D9">
            <w:pPr>
              <w:spacing w:line="259" w:lineRule="auto"/>
              <w:rPr>
                <w:rFonts w:eastAsiaTheme="minorEastAsia"/>
                <w:color w:val="000000" w:themeColor="text1"/>
                <w:sz w:val="20"/>
                <w:szCs w:val="20"/>
              </w:rPr>
            </w:pPr>
            <w:r w:rsidRPr="1C8356F7">
              <w:rPr>
                <w:rFonts w:eastAsiaTheme="minorEastAsia"/>
                <w:color w:val="000000" w:themeColor="text1"/>
                <w:sz w:val="20"/>
                <w:szCs w:val="20"/>
              </w:rPr>
              <w:t>20/12</w:t>
            </w:r>
          </w:p>
          <w:p w14:paraId="0CF5367B" w14:textId="77777777" w:rsidR="009B55EC" w:rsidRDefault="009B55EC" w:rsidP="00A914D9">
            <w:pPr>
              <w:spacing w:line="259" w:lineRule="auto"/>
              <w:rPr>
                <w:rFonts w:eastAsiaTheme="minorEastAsia"/>
                <w:color w:val="000000" w:themeColor="text1"/>
                <w:sz w:val="20"/>
                <w:szCs w:val="20"/>
              </w:rPr>
            </w:pPr>
            <w:r w:rsidRPr="1C8356F7">
              <w:rPr>
                <w:rFonts w:eastAsiaTheme="minorEastAsia"/>
                <w:color w:val="000000" w:themeColor="text1"/>
                <w:sz w:val="20"/>
                <w:szCs w:val="20"/>
              </w:rPr>
              <w:t>1.00-1.30</w:t>
            </w:r>
          </w:p>
          <w:p w14:paraId="3637D5AA" w14:textId="77777777" w:rsidR="009B55EC" w:rsidRDefault="009B55EC" w:rsidP="00A914D9">
            <w:pPr>
              <w:spacing w:line="259" w:lineRule="auto"/>
              <w:rPr>
                <w:rFonts w:eastAsiaTheme="minorEastAsia"/>
                <w:color w:val="000000" w:themeColor="text1"/>
                <w:sz w:val="20"/>
                <w:szCs w:val="20"/>
              </w:rPr>
            </w:pPr>
          </w:p>
          <w:p w14:paraId="170CB174" w14:textId="77777777" w:rsidR="009B55EC" w:rsidRDefault="009B55EC" w:rsidP="00A914D9">
            <w:pPr>
              <w:spacing w:line="259" w:lineRule="auto"/>
              <w:rPr>
                <w:rFonts w:eastAsiaTheme="minorEastAsia"/>
                <w:sz w:val="20"/>
                <w:szCs w:val="20"/>
              </w:rPr>
            </w:pPr>
            <w:r>
              <w:rPr>
                <w:rFonts w:eastAsiaTheme="minorEastAsia"/>
                <w:sz w:val="20"/>
                <w:szCs w:val="20"/>
              </w:rPr>
              <w:t>DG124</w:t>
            </w:r>
          </w:p>
          <w:p w14:paraId="5D0068AF" w14:textId="77777777" w:rsidR="009B55EC" w:rsidRDefault="009B55EC" w:rsidP="00A914D9">
            <w:pPr>
              <w:spacing w:line="259" w:lineRule="auto"/>
              <w:rPr>
                <w:rFonts w:eastAsiaTheme="minorEastAsia"/>
                <w:color w:val="000000" w:themeColor="text1"/>
                <w:sz w:val="20"/>
                <w:szCs w:val="20"/>
              </w:rPr>
            </w:pPr>
          </w:p>
        </w:tc>
        <w:tc>
          <w:tcPr>
            <w:tcW w:w="1125" w:type="dxa"/>
          </w:tcPr>
          <w:p w14:paraId="73BCEE98" w14:textId="77777777" w:rsidR="009B55EC" w:rsidRDefault="009B55EC" w:rsidP="00A914D9">
            <w:pPr>
              <w:spacing w:line="259" w:lineRule="auto"/>
              <w:rPr>
                <w:rFonts w:eastAsiaTheme="minorEastAsia"/>
                <w:sz w:val="20"/>
                <w:szCs w:val="20"/>
              </w:rPr>
            </w:pPr>
            <w:r w:rsidRPr="1C8356F7">
              <w:rPr>
                <w:rFonts w:eastAsiaTheme="minorEastAsia"/>
                <w:sz w:val="20"/>
                <w:szCs w:val="20"/>
              </w:rPr>
              <w:t>JC</w:t>
            </w:r>
          </w:p>
        </w:tc>
        <w:tc>
          <w:tcPr>
            <w:tcW w:w="1515" w:type="dxa"/>
          </w:tcPr>
          <w:p w14:paraId="321A2213" w14:textId="77777777" w:rsidR="009B55EC" w:rsidRDefault="009B55EC" w:rsidP="00A914D9">
            <w:pPr>
              <w:spacing w:line="259" w:lineRule="auto"/>
              <w:rPr>
                <w:rFonts w:eastAsiaTheme="minorEastAsia"/>
                <w:sz w:val="20"/>
                <w:szCs w:val="20"/>
              </w:rPr>
            </w:pPr>
            <w:r w:rsidRPr="1C8356F7">
              <w:rPr>
                <w:rFonts w:eastAsiaTheme="minorEastAsia"/>
                <w:sz w:val="20"/>
                <w:szCs w:val="20"/>
              </w:rPr>
              <w:t>ITAP – Inclusion</w:t>
            </w:r>
          </w:p>
          <w:p w14:paraId="2F99F943" w14:textId="77777777" w:rsidR="009B55EC" w:rsidRDefault="009B55EC" w:rsidP="00A914D9">
            <w:pPr>
              <w:spacing w:line="259" w:lineRule="auto"/>
              <w:rPr>
                <w:rFonts w:eastAsiaTheme="minorEastAsia"/>
                <w:sz w:val="20"/>
                <w:szCs w:val="20"/>
              </w:rPr>
            </w:pPr>
          </w:p>
          <w:p w14:paraId="40FC4852" w14:textId="77777777" w:rsidR="009B55EC" w:rsidRDefault="009B55EC" w:rsidP="00A914D9">
            <w:pPr>
              <w:spacing w:line="259" w:lineRule="auto"/>
              <w:rPr>
                <w:rFonts w:eastAsiaTheme="minorEastAsia"/>
                <w:sz w:val="20"/>
                <w:szCs w:val="20"/>
              </w:rPr>
            </w:pPr>
            <w:r w:rsidRPr="1C8356F7">
              <w:rPr>
                <w:rFonts w:eastAsiaTheme="minorEastAsia"/>
                <w:sz w:val="20"/>
                <w:szCs w:val="20"/>
              </w:rPr>
              <w:t>Introduction to ITAP handbook</w:t>
            </w:r>
          </w:p>
        </w:tc>
        <w:tc>
          <w:tcPr>
            <w:tcW w:w="2265" w:type="dxa"/>
          </w:tcPr>
          <w:p w14:paraId="296F487C" w14:textId="77777777" w:rsidR="009B55EC" w:rsidRDefault="009B55EC" w:rsidP="00A914D9">
            <w:pPr>
              <w:spacing w:line="259" w:lineRule="auto"/>
              <w:rPr>
                <w:rFonts w:ascii="Calibri" w:eastAsia="Calibri" w:hAnsi="Calibri" w:cs="Calibri"/>
                <w:color w:val="000000" w:themeColor="text1"/>
                <w:sz w:val="20"/>
                <w:szCs w:val="20"/>
                <w:highlight w:val="yellow"/>
              </w:rPr>
            </w:pPr>
          </w:p>
        </w:tc>
        <w:tc>
          <w:tcPr>
            <w:tcW w:w="1875" w:type="dxa"/>
          </w:tcPr>
          <w:p w14:paraId="2D3C7698" w14:textId="77777777" w:rsidR="009B55EC" w:rsidRDefault="009B55EC" w:rsidP="00A914D9">
            <w:pPr>
              <w:spacing w:line="259" w:lineRule="auto"/>
              <w:rPr>
                <w:rFonts w:ascii="Calibri" w:eastAsia="Calibri" w:hAnsi="Calibri" w:cs="Calibri"/>
                <w:color w:val="000000" w:themeColor="text1"/>
                <w:sz w:val="20"/>
                <w:szCs w:val="20"/>
              </w:rPr>
            </w:pPr>
            <w:r w:rsidRPr="1C8356F7">
              <w:rPr>
                <w:rFonts w:ascii="Calibri" w:eastAsia="Calibri" w:hAnsi="Calibri" w:cs="Calibri"/>
                <w:b/>
                <w:bCs/>
                <w:color w:val="000000" w:themeColor="text1"/>
                <w:sz w:val="20"/>
                <w:szCs w:val="20"/>
              </w:rPr>
              <w:t>Professional behaviours</w:t>
            </w:r>
          </w:p>
          <w:p w14:paraId="039E6BE1" w14:textId="77777777" w:rsidR="009B55EC" w:rsidRDefault="009B55EC" w:rsidP="00A914D9">
            <w:pPr>
              <w:spacing w:line="259" w:lineRule="auto"/>
              <w:rPr>
                <w:rFonts w:ascii="Calibri" w:eastAsia="Calibri" w:hAnsi="Calibri" w:cs="Calibri"/>
                <w:color w:val="000000" w:themeColor="text1"/>
                <w:sz w:val="20"/>
                <w:szCs w:val="20"/>
              </w:rPr>
            </w:pPr>
            <w:r w:rsidRPr="1C8356F7">
              <w:rPr>
                <w:rFonts w:ascii="Calibri" w:eastAsia="Calibri" w:hAnsi="Calibri" w:cs="Calibri"/>
                <w:b/>
                <w:bCs/>
                <w:color w:val="000000" w:themeColor="text1"/>
                <w:sz w:val="20"/>
                <w:szCs w:val="20"/>
              </w:rPr>
              <w:t xml:space="preserve">Pedagogy </w:t>
            </w:r>
          </w:p>
          <w:p w14:paraId="6F9D553A" w14:textId="77777777" w:rsidR="009B55EC" w:rsidRDefault="009B55EC" w:rsidP="00A914D9">
            <w:pPr>
              <w:spacing w:line="259" w:lineRule="auto"/>
              <w:rPr>
                <w:rFonts w:ascii="Calibri" w:eastAsia="Calibri" w:hAnsi="Calibri" w:cs="Calibri"/>
                <w:color w:val="000000" w:themeColor="text1"/>
                <w:sz w:val="20"/>
                <w:szCs w:val="20"/>
              </w:rPr>
            </w:pPr>
          </w:p>
          <w:p w14:paraId="01DB7EA5" w14:textId="77777777" w:rsidR="009B55EC" w:rsidRDefault="009B55EC" w:rsidP="00A914D9">
            <w:pPr>
              <w:spacing w:line="259" w:lineRule="auto"/>
              <w:rPr>
                <w:rFonts w:ascii="Calibri" w:eastAsia="Calibri" w:hAnsi="Calibri" w:cs="Calibri"/>
                <w:color w:val="000000" w:themeColor="text1"/>
                <w:sz w:val="20"/>
                <w:szCs w:val="20"/>
              </w:rPr>
            </w:pPr>
            <w:r w:rsidRPr="1C8356F7">
              <w:rPr>
                <w:rFonts w:ascii="Calibri" w:eastAsia="Calibri" w:hAnsi="Calibri" w:cs="Calibri"/>
                <w:color w:val="000000" w:themeColor="text1"/>
                <w:sz w:val="20"/>
                <w:szCs w:val="20"/>
              </w:rPr>
              <w:t>Relationships and partnerships</w:t>
            </w:r>
          </w:p>
          <w:p w14:paraId="5C963B0F" w14:textId="77777777" w:rsidR="009B55EC" w:rsidRDefault="009B55EC" w:rsidP="00A914D9">
            <w:pPr>
              <w:spacing w:line="259" w:lineRule="auto"/>
              <w:rPr>
                <w:rFonts w:ascii="Calibri" w:eastAsia="Calibri" w:hAnsi="Calibri" w:cs="Calibri"/>
                <w:color w:val="000000" w:themeColor="text1"/>
                <w:sz w:val="20"/>
                <w:szCs w:val="20"/>
              </w:rPr>
            </w:pPr>
          </w:p>
          <w:p w14:paraId="0A64945C" w14:textId="77777777" w:rsidR="009B55EC" w:rsidRDefault="009B55EC" w:rsidP="00A914D9">
            <w:pPr>
              <w:spacing w:line="259" w:lineRule="auto"/>
              <w:rPr>
                <w:rFonts w:ascii="Calibri" w:eastAsia="Calibri" w:hAnsi="Calibri" w:cs="Calibri"/>
                <w:color w:val="000000" w:themeColor="text1"/>
                <w:sz w:val="20"/>
                <w:szCs w:val="20"/>
              </w:rPr>
            </w:pPr>
            <w:r w:rsidRPr="1C8356F7">
              <w:rPr>
                <w:rFonts w:ascii="Calibri" w:eastAsia="Calibri" w:hAnsi="Calibri" w:cs="Calibri"/>
                <w:color w:val="000000" w:themeColor="text1"/>
                <w:sz w:val="20"/>
                <w:szCs w:val="20"/>
              </w:rPr>
              <w:t>Research engaged</w:t>
            </w:r>
          </w:p>
        </w:tc>
        <w:tc>
          <w:tcPr>
            <w:tcW w:w="3285" w:type="dxa"/>
          </w:tcPr>
          <w:p w14:paraId="4F9C32BC" w14:textId="77777777" w:rsidR="009B55EC" w:rsidRDefault="009B55EC" w:rsidP="00A914D9">
            <w:pPr>
              <w:spacing w:line="257" w:lineRule="auto"/>
              <w:rPr>
                <w:rFonts w:ascii="Calibri" w:eastAsia="Calibri" w:hAnsi="Calibri" w:cs="Calibri"/>
                <w:color w:val="000000" w:themeColor="text1"/>
                <w:sz w:val="20"/>
                <w:szCs w:val="20"/>
                <w:highlight w:val="yellow"/>
              </w:rPr>
            </w:pPr>
          </w:p>
        </w:tc>
        <w:tc>
          <w:tcPr>
            <w:tcW w:w="3700" w:type="dxa"/>
          </w:tcPr>
          <w:p w14:paraId="365341AC" w14:textId="77777777" w:rsidR="009B55EC" w:rsidRDefault="009B55EC" w:rsidP="00A914D9">
            <w:pPr>
              <w:spacing w:line="259" w:lineRule="auto"/>
              <w:rPr>
                <w:rFonts w:ascii="Calibri" w:eastAsia="Calibri" w:hAnsi="Calibri" w:cs="Calibri"/>
                <w:color w:val="000000" w:themeColor="text1"/>
                <w:sz w:val="19"/>
                <w:szCs w:val="19"/>
                <w:highlight w:val="yellow"/>
              </w:rPr>
            </w:pPr>
          </w:p>
        </w:tc>
      </w:tr>
      <w:tr w:rsidR="009B55EC" w14:paraId="369E1AAD" w14:textId="77777777" w:rsidTr="00A914D9">
        <w:trPr>
          <w:trHeight w:val="1020"/>
        </w:trPr>
        <w:tc>
          <w:tcPr>
            <w:tcW w:w="792" w:type="dxa"/>
          </w:tcPr>
          <w:p w14:paraId="4D28F9C5" w14:textId="77777777" w:rsidR="009B55EC" w:rsidRDefault="009B55EC" w:rsidP="00A914D9">
            <w:pPr>
              <w:spacing w:line="259" w:lineRule="auto"/>
              <w:rPr>
                <w:rFonts w:eastAsiaTheme="minorEastAsia"/>
                <w:color w:val="000000" w:themeColor="text1"/>
                <w:sz w:val="20"/>
                <w:szCs w:val="20"/>
              </w:rPr>
            </w:pPr>
            <w:r w:rsidRPr="1C8356F7">
              <w:rPr>
                <w:rFonts w:eastAsiaTheme="minorEastAsia"/>
                <w:color w:val="000000" w:themeColor="text1"/>
                <w:sz w:val="20"/>
                <w:szCs w:val="20"/>
              </w:rPr>
              <w:t>20/12</w:t>
            </w:r>
          </w:p>
          <w:p w14:paraId="3802D3BB" w14:textId="77777777" w:rsidR="009B55EC" w:rsidRDefault="009B55EC" w:rsidP="00A914D9">
            <w:pPr>
              <w:spacing w:line="259" w:lineRule="auto"/>
              <w:rPr>
                <w:rFonts w:eastAsiaTheme="minorEastAsia"/>
                <w:color w:val="000000" w:themeColor="text1"/>
                <w:sz w:val="20"/>
                <w:szCs w:val="20"/>
              </w:rPr>
            </w:pPr>
            <w:r w:rsidRPr="1C8356F7">
              <w:rPr>
                <w:rFonts w:eastAsiaTheme="minorEastAsia"/>
                <w:color w:val="000000" w:themeColor="text1"/>
                <w:sz w:val="20"/>
                <w:szCs w:val="20"/>
              </w:rPr>
              <w:t>1.30-4.30</w:t>
            </w:r>
          </w:p>
          <w:p w14:paraId="5F818C9E" w14:textId="77777777" w:rsidR="009B55EC" w:rsidRDefault="009B55EC" w:rsidP="00A914D9">
            <w:pPr>
              <w:spacing w:line="259" w:lineRule="auto"/>
              <w:rPr>
                <w:rFonts w:eastAsiaTheme="minorEastAsia"/>
                <w:color w:val="000000" w:themeColor="text1"/>
                <w:sz w:val="20"/>
                <w:szCs w:val="20"/>
              </w:rPr>
            </w:pPr>
          </w:p>
          <w:p w14:paraId="07FC6185" w14:textId="77777777" w:rsidR="009B55EC" w:rsidRDefault="009B55EC" w:rsidP="00A914D9">
            <w:pPr>
              <w:spacing w:line="259" w:lineRule="auto"/>
              <w:rPr>
                <w:rFonts w:eastAsiaTheme="minorEastAsia"/>
                <w:sz w:val="20"/>
                <w:szCs w:val="20"/>
              </w:rPr>
            </w:pPr>
            <w:r>
              <w:rPr>
                <w:rFonts w:eastAsiaTheme="minorEastAsia"/>
                <w:sz w:val="20"/>
                <w:szCs w:val="20"/>
              </w:rPr>
              <w:t>FT112/</w:t>
            </w:r>
          </w:p>
          <w:p w14:paraId="7835CFCE" w14:textId="77777777" w:rsidR="009B55EC" w:rsidRDefault="009B55EC" w:rsidP="00A914D9">
            <w:pPr>
              <w:spacing w:line="259" w:lineRule="auto"/>
              <w:rPr>
                <w:rFonts w:eastAsiaTheme="minorEastAsia"/>
                <w:color w:val="000000" w:themeColor="text1"/>
                <w:sz w:val="20"/>
                <w:szCs w:val="20"/>
              </w:rPr>
            </w:pPr>
            <w:r>
              <w:rPr>
                <w:rFonts w:eastAsiaTheme="minorEastAsia"/>
                <w:sz w:val="20"/>
                <w:szCs w:val="20"/>
              </w:rPr>
              <w:t>FT113</w:t>
            </w:r>
          </w:p>
        </w:tc>
        <w:tc>
          <w:tcPr>
            <w:tcW w:w="1125" w:type="dxa"/>
          </w:tcPr>
          <w:p w14:paraId="4371FD49" w14:textId="77777777" w:rsidR="009B55EC" w:rsidRDefault="009B55EC" w:rsidP="00A914D9">
            <w:pPr>
              <w:spacing w:line="259" w:lineRule="auto"/>
              <w:rPr>
                <w:rFonts w:eastAsiaTheme="minorEastAsia"/>
                <w:sz w:val="20"/>
                <w:szCs w:val="20"/>
              </w:rPr>
            </w:pPr>
            <w:r w:rsidRPr="1C8356F7">
              <w:rPr>
                <w:rFonts w:eastAsiaTheme="minorEastAsia"/>
                <w:sz w:val="20"/>
                <w:szCs w:val="20"/>
              </w:rPr>
              <w:t>KB/RM</w:t>
            </w:r>
          </w:p>
        </w:tc>
        <w:tc>
          <w:tcPr>
            <w:tcW w:w="1515" w:type="dxa"/>
          </w:tcPr>
          <w:p w14:paraId="070E9F48" w14:textId="77777777" w:rsidR="009B55EC" w:rsidRDefault="009B55EC" w:rsidP="00A914D9">
            <w:pPr>
              <w:spacing w:line="259" w:lineRule="auto"/>
              <w:rPr>
                <w:rFonts w:eastAsiaTheme="minorEastAsia"/>
                <w:sz w:val="20"/>
                <w:szCs w:val="20"/>
              </w:rPr>
            </w:pPr>
            <w:r w:rsidRPr="35650C4E">
              <w:rPr>
                <w:rFonts w:eastAsiaTheme="minorEastAsia"/>
                <w:sz w:val="20"/>
                <w:szCs w:val="20"/>
              </w:rPr>
              <w:t>Ethics and completion of forms</w:t>
            </w:r>
          </w:p>
        </w:tc>
        <w:tc>
          <w:tcPr>
            <w:tcW w:w="2265" w:type="dxa"/>
          </w:tcPr>
          <w:p w14:paraId="570144C1"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There are ethical implications for research in schools</w:t>
            </w:r>
          </w:p>
          <w:p w14:paraId="66B77169" w14:textId="77777777" w:rsidR="009B55EC" w:rsidRDefault="009B55EC" w:rsidP="00A914D9">
            <w:pPr>
              <w:spacing w:line="259" w:lineRule="auto"/>
              <w:rPr>
                <w:rFonts w:ascii="Calibri" w:eastAsia="Calibri" w:hAnsi="Calibri" w:cs="Calibri"/>
                <w:color w:val="000000" w:themeColor="text1"/>
                <w:sz w:val="20"/>
                <w:szCs w:val="20"/>
              </w:rPr>
            </w:pPr>
          </w:p>
          <w:p w14:paraId="2686A60F"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Ethical clearance is a compulsory and important aspect of research</w:t>
            </w:r>
          </w:p>
          <w:p w14:paraId="169D49EB" w14:textId="77777777" w:rsidR="009B55EC" w:rsidRDefault="009B55EC" w:rsidP="00A914D9">
            <w:pPr>
              <w:spacing w:line="259" w:lineRule="auto"/>
              <w:rPr>
                <w:rFonts w:ascii="Calibri" w:eastAsia="Calibri" w:hAnsi="Calibri" w:cs="Calibri"/>
                <w:color w:val="000000" w:themeColor="text1"/>
                <w:sz w:val="20"/>
                <w:szCs w:val="20"/>
              </w:rPr>
            </w:pPr>
          </w:p>
        </w:tc>
        <w:tc>
          <w:tcPr>
            <w:tcW w:w="1875" w:type="dxa"/>
          </w:tcPr>
          <w:p w14:paraId="2B298641"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b/>
                <w:bCs/>
                <w:color w:val="000000" w:themeColor="text1"/>
                <w:sz w:val="20"/>
                <w:szCs w:val="20"/>
              </w:rPr>
              <w:t xml:space="preserve">Assessment </w:t>
            </w:r>
          </w:p>
          <w:p w14:paraId="731022D5" w14:textId="77777777" w:rsidR="009B55EC" w:rsidRDefault="009B55EC" w:rsidP="00A914D9">
            <w:pPr>
              <w:spacing w:line="259" w:lineRule="auto"/>
              <w:rPr>
                <w:rFonts w:ascii="Calibri" w:eastAsia="Calibri" w:hAnsi="Calibri" w:cs="Calibri"/>
                <w:color w:val="000000" w:themeColor="text1"/>
                <w:sz w:val="20"/>
                <w:szCs w:val="20"/>
              </w:rPr>
            </w:pPr>
          </w:p>
          <w:p w14:paraId="4D15408F"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Research engaged</w:t>
            </w:r>
          </w:p>
          <w:p w14:paraId="435A9F77" w14:textId="77777777" w:rsidR="009B55EC" w:rsidRDefault="009B55EC" w:rsidP="00A914D9">
            <w:pPr>
              <w:spacing w:line="259" w:lineRule="auto"/>
              <w:rPr>
                <w:rFonts w:ascii="Calibri" w:eastAsia="Calibri" w:hAnsi="Calibri" w:cs="Calibri"/>
                <w:color w:val="000000" w:themeColor="text1"/>
                <w:sz w:val="20"/>
                <w:szCs w:val="20"/>
              </w:rPr>
            </w:pPr>
          </w:p>
        </w:tc>
        <w:tc>
          <w:tcPr>
            <w:tcW w:w="3285" w:type="dxa"/>
          </w:tcPr>
          <w:p w14:paraId="06A47931" w14:textId="77777777" w:rsidR="009B55EC" w:rsidRDefault="009B55EC" w:rsidP="00A914D9">
            <w:pPr>
              <w:spacing w:line="257" w:lineRule="auto"/>
              <w:rPr>
                <w:rFonts w:ascii="Calibri" w:eastAsia="Calibri" w:hAnsi="Calibri" w:cs="Calibri"/>
                <w:color w:val="000000" w:themeColor="text1"/>
              </w:rPr>
            </w:pPr>
            <w:r w:rsidRPr="714EBD64">
              <w:rPr>
                <w:rFonts w:ascii="Calibri" w:eastAsia="Calibri" w:hAnsi="Calibri" w:cs="Calibri"/>
                <w:color w:val="000000" w:themeColor="text1"/>
                <w:sz w:val="20"/>
                <w:szCs w:val="20"/>
              </w:rPr>
              <w:t>Read through the ethical clearance document available</w:t>
            </w:r>
            <w:hyperlink r:id="rId116">
              <w:r w:rsidRPr="714EBD64">
                <w:rPr>
                  <w:rStyle w:val="Hyperlink"/>
                  <w:rFonts w:ascii="Calibri" w:eastAsia="Calibri" w:hAnsi="Calibri" w:cs="Calibri"/>
                  <w:sz w:val="20"/>
                  <w:szCs w:val="20"/>
                </w:rPr>
                <w:t xml:space="preserve"> here</w:t>
              </w:r>
            </w:hyperlink>
          </w:p>
          <w:p w14:paraId="6ECA01EC" w14:textId="77777777" w:rsidR="009B55EC" w:rsidRDefault="009B55EC" w:rsidP="00A914D9">
            <w:pPr>
              <w:spacing w:line="257"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 xml:space="preserve"> </w:t>
            </w:r>
          </w:p>
          <w:p w14:paraId="56B8B29E" w14:textId="77777777" w:rsidR="009B55EC" w:rsidRDefault="009B55EC" w:rsidP="00A914D9">
            <w:pPr>
              <w:spacing w:line="259" w:lineRule="auto"/>
              <w:rPr>
                <w:rFonts w:ascii="Calibri" w:eastAsia="Calibri" w:hAnsi="Calibri" w:cs="Calibri"/>
                <w:color w:val="000000" w:themeColor="text1"/>
              </w:rPr>
            </w:pPr>
            <w:r w:rsidRPr="714EBD64">
              <w:rPr>
                <w:rFonts w:ascii="Calibri" w:eastAsia="Calibri" w:hAnsi="Calibri" w:cs="Calibri"/>
                <w:color w:val="000000" w:themeColor="text1"/>
                <w:sz w:val="20"/>
                <w:szCs w:val="20"/>
              </w:rPr>
              <w:t xml:space="preserve">Read through the </w:t>
            </w:r>
            <w:hyperlink r:id="rId117">
              <w:r w:rsidRPr="714EBD64">
                <w:rPr>
                  <w:rStyle w:val="Hyperlink"/>
                  <w:rFonts w:ascii="Calibri" w:eastAsia="Calibri" w:hAnsi="Calibri" w:cs="Calibri"/>
                  <w:sz w:val="20"/>
                  <w:szCs w:val="20"/>
                </w:rPr>
                <w:t>British Educational Research Association guidelines</w:t>
              </w:r>
            </w:hyperlink>
          </w:p>
          <w:p w14:paraId="06A94938" w14:textId="77777777" w:rsidR="009B55EC" w:rsidRDefault="009B55EC" w:rsidP="00A914D9">
            <w:pPr>
              <w:spacing w:line="259" w:lineRule="auto"/>
              <w:rPr>
                <w:rFonts w:ascii="Calibri" w:eastAsia="Calibri" w:hAnsi="Calibri" w:cs="Calibri"/>
                <w:color w:val="000000" w:themeColor="text1"/>
                <w:sz w:val="20"/>
                <w:szCs w:val="20"/>
              </w:rPr>
            </w:pPr>
          </w:p>
        </w:tc>
        <w:tc>
          <w:tcPr>
            <w:tcW w:w="3700" w:type="dxa"/>
          </w:tcPr>
          <w:p w14:paraId="276A9973" w14:textId="77777777" w:rsidR="009B55EC" w:rsidRDefault="009B55EC" w:rsidP="00A914D9">
            <w:pPr>
              <w:spacing w:line="259" w:lineRule="auto"/>
              <w:rPr>
                <w:rFonts w:ascii="Calibri" w:eastAsia="Calibri" w:hAnsi="Calibri" w:cs="Calibri"/>
                <w:color w:val="000000" w:themeColor="text1"/>
                <w:sz w:val="19"/>
                <w:szCs w:val="19"/>
              </w:rPr>
            </w:pPr>
            <w:r w:rsidRPr="714EBD64">
              <w:rPr>
                <w:rFonts w:ascii="Calibri" w:eastAsia="Calibri" w:hAnsi="Calibri" w:cs="Calibri"/>
                <w:color w:val="000000" w:themeColor="text1"/>
                <w:sz w:val="19"/>
                <w:szCs w:val="19"/>
              </w:rPr>
              <w:t>Complete the ethical clearance document and submit it to Moodle.</w:t>
            </w:r>
          </w:p>
          <w:p w14:paraId="3F8D9BC8" w14:textId="77777777" w:rsidR="009B55EC" w:rsidRDefault="009B55EC" w:rsidP="00A914D9">
            <w:pPr>
              <w:spacing w:line="259" w:lineRule="auto"/>
              <w:rPr>
                <w:rFonts w:ascii="Calibri" w:eastAsia="Calibri" w:hAnsi="Calibri" w:cs="Calibri"/>
                <w:color w:val="000000" w:themeColor="text1"/>
                <w:sz w:val="20"/>
                <w:szCs w:val="20"/>
              </w:rPr>
            </w:pPr>
          </w:p>
        </w:tc>
      </w:tr>
      <w:tr w:rsidR="009B55EC" w14:paraId="54FB98A1" w14:textId="77777777" w:rsidTr="00A914D9">
        <w:trPr>
          <w:trHeight w:val="1307"/>
        </w:trPr>
        <w:tc>
          <w:tcPr>
            <w:tcW w:w="14557" w:type="dxa"/>
            <w:gridSpan w:val="7"/>
          </w:tcPr>
          <w:p w14:paraId="6A724293" w14:textId="77777777" w:rsidR="009B55EC" w:rsidRDefault="009B55EC" w:rsidP="00A914D9">
            <w:pPr>
              <w:spacing w:line="259" w:lineRule="auto"/>
              <w:rPr>
                <w:rFonts w:eastAsiaTheme="minorEastAsia"/>
                <w:color w:val="000000" w:themeColor="text1"/>
                <w:sz w:val="20"/>
                <w:szCs w:val="20"/>
              </w:rPr>
            </w:pPr>
          </w:p>
          <w:p w14:paraId="3C70F88A" w14:textId="77777777" w:rsidR="009B55EC" w:rsidRDefault="009B55EC" w:rsidP="00A914D9">
            <w:pPr>
              <w:spacing w:line="259" w:lineRule="auto"/>
              <w:jc w:val="center"/>
              <w:rPr>
                <w:rFonts w:eastAsiaTheme="minorEastAsia"/>
                <w:color w:val="000000" w:themeColor="text1"/>
                <w:sz w:val="20"/>
                <w:szCs w:val="20"/>
              </w:rPr>
            </w:pPr>
            <w:r w:rsidRPr="35650C4E">
              <w:rPr>
                <w:rFonts w:eastAsiaTheme="minorEastAsia"/>
                <w:color w:val="000000" w:themeColor="text1"/>
                <w:sz w:val="20"/>
                <w:szCs w:val="20"/>
              </w:rPr>
              <w:t>CHRISTMAS BREAK</w:t>
            </w:r>
          </w:p>
        </w:tc>
      </w:tr>
    </w:tbl>
    <w:p w14:paraId="531B31CD" w14:textId="77777777" w:rsidR="009B55EC" w:rsidRDefault="009B55EC" w:rsidP="009B55EC">
      <w:pPr>
        <w:rPr>
          <w:rFonts w:eastAsiaTheme="minorEastAsia"/>
        </w:rPr>
      </w:pPr>
    </w:p>
    <w:p w14:paraId="55527317" w14:textId="77777777" w:rsidR="009B55EC" w:rsidRDefault="009B55EC" w:rsidP="009B55EC">
      <w:pPr>
        <w:tabs>
          <w:tab w:val="center" w:pos="7699"/>
          <w:tab w:val="left" w:pos="9988"/>
        </w:tabs>
        <w:rPr>
          <w:rFonts w:eastAsiaTheme="minorEastAsia"/>
          <w:b/>
          <w:bCs/>
          <w:color w:val="000000" w:themeColor="text1"/>
          <w:sz w:val="24"/>
          <w:szCs w:val="24"/>
          <w:highlight w:val="yellow"/>
        </w:rPr>
      </w:pPr>
    </w:p>
    <w:p w14:paraId="57162F97" w14:textId="77777777" w:rsidR="009B55EC" w:rsidRDefault="009B55EC" w:rsidP="009B55EC">
      <w:pPr>
        <w:tabs>
          <w:tab w:val="center" w:pos="7699"/>
          <w:tab w:val="left" w:pos="9988"/>
        </w:tabs>
        <w:rPr>
          <w:rFonts w:eastAsiaTheme="minorEastAsia"/>
          <w:color w:val="000000" w:themeColor="text1"/>
          <w:sz w:val="20"/>
          <w:szCs w:val="20"/>
        </w:rPr>
      </w:pPr>
      <w:r w:rsidRPr="28318DFA">
        <w:rPr>
          <w:rFonts w:eastAsiaTheme="minorEastAsia"/>
          <w:b/>
          <w:bCs/>
          <w:color w:val="000000" w:themeColor="text1"/>
          <w:sz w:val="24"/>
          <w:szCs w:val="24"/>
          <w:highlight w:val="yellow"/>
        </w:rPr>
        <w:t>Induction SE2 school 4</w:t>
      </w:r>
      <w:r w:rsidRPr="28318DFA">
        <w:rPr>
          <w:rFonts w:eastAsiaTheme="minorEastAsia"/>
          <w:b/>
          <w:bCs/>
          <w:color w:val="000000" w:themeColor="text1"/>
          <w:sz w:val="24"/>
          <w:szCs w:val="24"/>
          <w:highlight w:val="yellow"/>
          <w:vertAlign w:val="superscript"/>
        </w:rPr>
        <w:t>th</w:t>
      </w:r>
      <w:r w:rsidRPr="28318DFA">
        <w:rPr>
          <w:rFonts w:eastAsiaTheme="minorEastAsia"/>
          <w:b/>
          <w:bCs/>
          <w:color w:val="000000" w:themeColor="text1"/>
          <w:sz w:val="24"/>
          <w:szCs w:val="24"/>
          <w:highlight w:val="yellow"/>
        </w:rPr>
        <w:t>/5</w:t>
      </w:r>
      <w:r w:rsidRPr="28318DFA">
        <w:rPr>
          <w:rFonts w:eastAsiaTheme="minorEastAsia"/>
          <w:b/>
          <w:bCs/>
          <w:color w:val="000000" w:themeColor="text1"/>
          <w:sz w:val="24"/>
          <w:szCs w:val="24"/>
          <w:highlight w:val="yellow"/>
          <w:vertAlign w:val="superscript"/>
        </w:rPr>
        <w:t>th</w:t>
      </w:r>
      <w:r w:rsidRPr="28318DFA">
        <w:rPr>
          <w:rFonts w:eastAsiaTheme="minorEastAsia"/>
          <w:b/>
          <w:bCs/>
          <w:color w:val="000000" w:themeColor="text1"/>
          <w:sz w:val="24"/>
          <w:szCs w:val="24"/>
          <w:highlight w:val="yellow"/>
        </w:rPr>
        <w:t xml:space="preserve"> January, 2024– You must check your research project will work in your SE2 school.</w:t>
      </w:r>
      <w:r>
        <w:tab/>
      </w:r>
    </w:p>
    <w:tbl>
      <w:tblPr>
        <w:tblStyle w:val="TableGrid"/>
        <w:tblW w:w="14554" w:type="dxa"/>
        <w:tblLayout w:type="fixed"/>
        <w:tblLook w:val="04A0" w:firstRow="1" w:lastRow="0" w:firstColumn="1" w:lastColumn="0" w:noHBand="0" w:noVBand="1"/>
      </w:tblPr>
      <w:tblGrid>
        <w:gridCol w:w="885"/>
        <w:gridCol w:w="922"/>
        <w:gridCol w:w="1594"/>
        <w:gridCol w:w="2303"/>
        <w:gridCol w:w="1515"/>
        <w:gridCol w:w="2981"/>
        <w:gridCol w:w="4354"/>
      </w:tblGrid>
      <w:tr w:rsidR="009B55EC" w14:paraId="18AF52D3" w14:textId="77777777" w:rsidTr="00A914D9">
        <w:trPr>
          <w:trHeight w:val="990"/>
        </w:trPr>
        <w:tc>
          <w:tcPr>
            <w:tcW w:w="885" w:type="dxa"/>
            <w:shd w:val="clear" w:color="auto" w:fill="4BACC6" w:themeFill="accent5"/>
          </w:tcPr>
          <w:p w14:paraId="092CA5D3" w14:textId="77777777" w:rsidR="009B55EC" w:rsidRDefault="009B55EC" w:rsidP="00A914D9">
            <w:pPr>
              <w:spacing w:line="259" w:lineRule="auto"/>
              <w:rPr>
                <w:rFonts w:eastAsiaTheme="minorEastAsia"/>
                <w:sz w:val="20"/>
                <w:szCs w:val="20"/>
              </w:rPr>
            </w:pPr>
            <w:r w:rsidRPr="74D6CB2D">
              <w:rPr>
                <w:rFonts w:eastAsiaTheme="minorEastAsia"/>
                <w:b/>
                <w:bCs/>
                <w:sz w:val="20"/>
                <w:szCs w:val="20"/>
              </w:rPr>
              <w:t xml:space="preserve">Date </w:t>
            </w:r>
          </w:p>
        </w:tc>
        <w:tc>
          <w:tcPr>
            <w:tcW w:w="922" w:type="dxa"/>
            <w:shd w:val="clear" w:color="auto" w:fill="4BACC6" w:themeFill="accent5"/>
          </w:tcPr>
          <w:p w14:paraId="10E24DB2" w14:textId="77777777" w:rsidR="009B55EC" w:rsidRDefault="009B55EC" w:rsidP="00A914D9">
            <w:pPr>
              <w:spacing w:line="259" w:lineRule="auto"/>
              <w:rPr>
                <w:rFonts w:eastAsiaTheme="minorEastAsia"/>
                <w:sz w:val="20"/>
                <w:szCs w:val="20"/>
              </w:rPr>
            </w:pPr>
            <w:r w:rsidRPr="74D6CB2D">
              <w:rPr>
                <w:rFonts w:eastAsiaTheme="minorEastAsia"/>
                <w:b/>
                <w:bCs/>
                <w:sz w:val="20"/>
                <w:szCs w:val="20"/>
              </w:rPr>
              <w:t>Staff</w:t>
            </w:r>
          </w:p>
        </w:tc>
        <w:tc>
          <w:tcPr>
            <w:tcW w:w="1594" w:type="dxa"/>
            <w:shd w:val="clear" w:color="auto" w:fill="4BACC6" w:themeFill="accent5"/>
          </w:tcPr>
          <w:p w14:paraId="54CB686D" w14:textId="77777777" w:rsidR="009B55EC" w:rsidRDefault="009B55EC" w:rsidP="00A914D9">
            <w:pPr>
              <w:spacing w:line="259" w:lineRule="auto"/>
              <w:rPr>
                <w:rFonts w:eastAsiaTheme="minorEastAsia"/>
                <w:color w:val="000000" w:themeColor="text1"/>
                <w:sz w:val="20"/>
                <w:szCs w:val="20"/>
              </w:rPr>
            </w:pPr>
            <w:r w:rsidRPr="74D6CB2D">
              <w:rPr>
                <w:rFonts w:eastAsiaTheme="minorEastAsia"/>
                <w:b/>
                <w:bCs/>
                <w:color w:val="000000" w:themeColor="text1"/>
                <w:sz w:val="20"/>
                <w:szCs w:val="20"/>
              </w:rPr>
              <w:t>Focus for Session</w:t>
            </w:r>
          </w:p>
        </w:tc>
        <w:tc>
          <w:tcPr>
            <w:tcW w:w="2303" w:type="dxa"/>
            <w:shd w:val="clear" w:color="auto" w:fill="4BACC6" w:themeFill="accent5"/>
          </w:tcPr>
          <w:p w14:paraId="1A71F15F" w14:textId="77777777" w:rsidR="009B55EC" w:rsidRDefault="009B55EC" w:rsidP="00A914D9">
            <w:pPr>
              <w:spacing w:line="259" w:lineRule="auto"/>
              <w:rPr>
                <w:rFonts w:eastAsiaTheme="minorEastAsia"/>
                <w:color w:val="FF0000"/>
                <w:sz w:val="20"/>
                <w:szCs w:val="20"/>
              </w:rPr>
            </w:pPr>
            <w:r w:rsidRPr="74D6CB2D">
              <w:rPr>
                <w:rFonts w:eastAsiaTheme="minorEastAsia"/>
                <w:b/>
                <w:bCs/>
                <w:color w:val="000000" w:themeColor="text1"/>
                <w:sz w:val="20"/>
                <w:szCs w:val="20"/>
              </w:rPr>
              <w:t xml:space="preserve">Student teachers will </w:t>
            </w:r>
            <w:r w:rsidRPr="74D6CB2D">
              <w:rPr>
                <w:rFonts w:eastAsiaTheme="minorEastAsia"/>
                <w:b/>
                <w:bCs/>
                <w:color w:val="FF0000"/>
                <w:sz w:val="20"/>
                <w:szCs w:val="20"/>
              </w:rPr>
              <w:t>learn that…</w:t>
            </w:r>
            <w:r w:rsidRPr="74D6CB2D">
              <w:rPr>
                <w:rFonts w:eastAsiaTheme="minorEastAsia"/>
                <w:color w:val="FF0000"/>
                <w:sz w:val="20"/>
                <w:szCs w:val="20"/>
              </w:rPr>
              <w:t xml:space="preserve"> </w:t>
            </w:r>
          </w:p>
        </w:tc>
        <w:tc>
          <w:tcPr>
            <w:tcW w:w="1515" w:type="dxa"/>
            <w:shd w:val="clear" w:color="auto" w:fill="4BACC6" w:themeFill="accent5"/>
          </w:tcPr>
          <w:p w14:paraId="20457FD6" w14:textId="77777777" w:rsidR="009B55EC" w:rsidRDefault="009B55EC" w:rsidP="00A914D9">
            <w:pPr>
              <w:spacing w:line="259" w:lineRule="auto"/>
              <w:rPr>
                <w:rFonts w:eastAsiaTheme="minorEastAsia"/>
                <w:color w:val="000000" w:themeColor="text1"/>
                <w:sz w:val="20"/>
                <w:szCs w:val="20"/>
              </w:rPr>
            </w:pPr>
            <w:r w:rsidRPr="74D6CB2D">
              <w:rPr>
                <w:rFonts w:eastAsiaTheme="minorEastAsia"/>
                <w:b/>
                <w:bCs/>
                <w:color w:val="000000" w:themeColor="text1"/>
                <w:sz w:val="20"/>
                <w:szCs w:val="20"/>
              </w:rPr>
              <w:t>Links to CCF and YSJ curriculum</w:t>
            </w:r>
          </w:p>
        </w:tc>
        <w:tc>
          <w:tcPr>
            <w:tcW w:w="2981" w:type="dxa"/>
            <w:shd w:val="clear" w:color="auto" w:fill="4BACC6" w:themeFill="accent5"/>
          </w:tcPr>
          <w:p w14:paraId="254602AB" w14:textId="77777777" w:rsidR="009B55EC" w:rsidRDefault="009B55EC" w:rsidP="00A914D9">
            <w:pPr>
              <w:spacing w:line="259" w:lineRule="auto"/>
              <w:jc w:val="center"/>
              <w:rPr>
                <w:rFonts w:eastAsiaTheme="minorEastAsia"/>
                <w:color w:val="000000" w:themeColor="text1"/>
                <w:sz w:val="20"/>
                <w:szCs w:val="20"/>
              </w:rPr>
            </w:pPr>
            <w:r w:rsidRPr="74D6CB2D">
              <w:rPr>
                <w:rFonts w:eastAsiaTheme="minorEastAsia"/>
                <w:b/>
                <w:bCs/>
                <w:color w:val="000000" w:themeColor="text1"/>
                <w:sz w:val="20"/>
                <w:szCs w:val="20"/>
              </w:rPr>
              <w:t>Theoretical Perspective</w:t>
            </w:r>
            <w:r w:rsidRPr="74D6CB2D">
              <w:rPr>
                <w:rFonts w:eastAsiaTheme="minorEastAsia"/>
                <w:color w:val="000000" w:themeColor="text1"/>
                <w:sz w:val="20"/>
                <w:szCs w:val="20"/>
              </w:rPr>
              <w:t xml:space="preserve"> </w:t>
            </w:r>
          </w:p>
          <w:p w14:paraId="09E1305E" w14:textId="77777777" w:rsidR="009B55EC" w:rsidRDefault="009B55EC" w:rsidP="00A914D9">
            <w:pPr>
              <w:spacing w:line="259" w:lineRule="auto"/>
              <w:jc w:val="center"/>
              <w:rPr>
                <w:rFonts w:eastAsiaTheme="minorEastAsia"/>
                <w:color w:val="000000" w:themeColor="text1"/>
                <w:sz w:val="20"/>
                <w:szCs w:val="20"/>
              </w:rPr>
            </w:pPr>
            <w:r w:rsidRPr="74D6CB2D">
              <w:rPr>
                <w:rFonts w:eastAsiaTheme="minorEastAsia"/>
                <w:color w:val="000000" w:themeColor="text1"/>
                <w:sz w:val="20"/>
                <w:szCs w:val="20"/>
              </w:rPr>
              <w:t xml:space="preserve">Reading, Preparation &amp; SOL </w:t>
            </w:r>
          </w:p>
          <w:p w14:paraId="1F093C40" w14:textId="77777777" w:rsidR="009B55EC" w:rsidRDefault="009B55EC" w:rsidP="00A914D9">
            <w:pPr>
              <w:spacing w:line="259" w:lineRule="auto"/>
              <w:rPr>
                <w:rFonts w:eastAsiaTheme="minorEastAsia"/>
                <w:sz w:val="20"/>
                <w:szCs w:val="20"/>
              </w:rPr>
            </w:pPr>
          </w:p>
        </w:tc>
        <w:tc>
          <w:tcPr>
            <w:tcW w:w="4354" w:type="dxa"/>
            <w:shd w:val="clear" w:color="auto" w:fill="4BACC6" w:themeFill="accent5"/>
          </w:tcPr>
          <w:p w14:paraId="40591C45" w14:textId="77777777" w:rsidR="009B55EC" w:rsidRDefault="009B55EC" w:rsidP="00A914D9">
            <w:pPr>
              <w:spacing w:line="259" w:lineRule="auto"/>
              <w:rPr>
                <w:rFonts w:eastAsiaTheme="minorEastAsia"/>
                <w:sz w:val="20"/>
                <w:szCs w:val="20"/>
              </w:rPr>
            </w:pPr>
            <w:r w:rsidRPr="74D6CB2D">
              <w:rPr>
                <w:rFonts w:eastAsiaTheme="minorEastAsia"/>
                <w:b/>
                <w:bCs/>
                <w:color w:val="000000" w:themeColor="text1"/>
                <w:sz w:val="20"/>
                <w:szCs w:val="20"/>
              </w:rPr>
              <w:t xml:space="preserve">Student teachers will </w:t>
            </w:r>
            <w:r w:rsidRPr="74D6CB2D">
              <w:rPr>
                <w:rFonts w:eastAsiaTheme="minorEastAsia"/>
                <w:b/>
                <w:bCs/>
                <w:color w:val="FF0000"/>
                <w:sz w:val="20"/>
                <w:szCs w:val="20"/>
              </w:rPr>
              <w:t>learn how to…</w:t>
            </w:r>
            <w:r w:rsidRPr="74D6CB2D">
              <w:rPr>
                <w:rFonts w:eastAsiaTheme="minorEastAsia"/>
                <w:sz w:val="20"/>
                <w:szCs w:val="20"/>
              </w:rPr>
              <w:t xml:space="preserve"> </w:t>
            </w:r>
          </w:p>
          <w:p w14:paraId="359E65AC" w14:textId="77777777" w:rsidR="009B55EC" w:rsidRDefault="009B55EC" w:rsidP="00A914D9">
            <w:pPr>
              <w:spacing w:line="259" w:lineRule="auto"/>
              <w:rPr>
                <w:rFonts w:eastAsiaTheme="minorEastAsia"/>
                <w:sz w:val="20"/>
                <w:szCs w:val="20"/>
              </w:rPr>
            </w:pPr>
            <w:r w:rsidRPr="74D6CB2D">
              <w:rPr>
                <w:rFonts w:eastAsiaTheme="minorEastAsia"/>
                <w:sz w:val="20"/>
                <w:szCs w:val="20"/>
              </w:rPr>
              <w:t>How you can learn from sessions and work with expert colleagues to apply in the classroom</w:t>
            </w:r>
          </w:p>
        </w:tc>
      </w:tr>
      <w:tr w:rsidR="009B55EC" w14:paraId="0FCD0AC1" w14:textId="77777777" w:rsidTr="00A914D9">
        <w:trPr>
          <w:trHeight w:val="1215"/>
        </w:trPr>
        <w:tc>
          <w:tcPr>
            <w:tcW w:w="885" w:type="dxa"/>
            <w:shd w:val="clear" w:color="auto" w:fill="B6DDE8" w:themeFill="accent5" w:themeFillTint="66"/>
          </w:tcPr>
          <w:p w14:paraId="19092C3E" w14:textId="77777777" w:rsidR="009B55EC" w:rsidRDefault="009B55EC" w:rsidP="00A914D9">
            <w:pPr>
              <w:spacing w:line="259" w:lineRule="auto"/>
              <w:rPr>
                <w:rFonts w:eastAsiaTheme="minorEastAsia"/>
                <w:color w:val="000000" w:themeColor="text1"/>
                <w:sz w:val="20"/>
                <w:szCs w:val="20"/>
              </w:rPr>
            </w:pPr>
            <w:r w:rsidRPr="35650C4E">
              <w:rPr>
                <w:rFonts w:eastAsiaTheme="minorEastAsia"/>
                <w:color w:val="000000" w:themeColor="text1"/>
                <w:sz w:val="20"/>
                <w:szCs w:val="20"/>
              </w:rPr>
              <w:t xml:space="preserve">Mon </w:t>
            </w:r>
          </w:p>
          <w:p w14:paraId="0FF2F3DC" w14:textId="77777777" w:rsidR="009B55EC" w:rsidRDefault="009B55EC" w:rsidP="00A914D9">
            <w:pPr>
              <w:spacing w:line="259" w:lineRule="auto"/>
              <w:rPr>
                <w:rFonts w:eastAsiaTheme="minorEastAsia"/>
                <w:color w:val="000000" w:themeColor="text1"/>
                <w:sz w:val="20"/>
                <w:szCs w:val="20"/>
              </w:rPr>
            </w:pPr>
            <w:r w:rsidRPr="35650C4E">
              <w:rPr>
                <w:rFonts w:eastAsiaTheme="minorEastAsia"/>
                <w:color w:val="000000" w:themeColor="text1"/>
                <w:sz w:val="20"/>
                <w:szCs w:val="20"/>
              </w:rPr>
              <w:t>8/1</w:t>
            </w:r>
          </w:p>
          <w:p w14:paraId="7681EE46" w14:textId="77777777" w:rsidR="009B55EC" w:rsidRDefault="009B55EC" w:rsidP="00A914D9">
            <w:pPr>
              <w:spacing w:line="259" w:lineRule="auto"/>
              <w:rPr>
                <w:rFonts w:eastAsiaTheme="minorEastAsia"/>
                <w:color w:val="000000" w:themeColor="text1"/>
                <w:sz w:val="20"/>
                <w:szCs w:val="20"/>
              </w:rPr>
            </w:pPr>
            <w:r w:rsidRPr="1C8356F7">
              <w:rPr>
                <w:rFonts w:eastAsiaTheme="minorEastAsia"/>
                <w:color w:val="000000" w:themeColor="text1"/>
                <w:sz w:val="20"/>
                <w:szCs w:val="20"/>
              </w:rPr>
              <w:t>ITAP</w:t>
            </w:r>
          </w:p>
          <w:p w14:paraId="719EEBD6" w14:textId="77777777" w:rsidR="009B55EC" w:rsidRDefault="009B55EC" w:rsidP="00A914D9">
            <w:pPr>
              <w:spacing w:line="259" w:lineRule="auto"/>
              <w:rPr>
                <w:rFonts w:eastAsiaTheme="minorEastAsia"/>
                <w:color w:val="000000" w:themeColor="text1"/>
                <w:sz w:val="20"/>
                <w:szCs w:val="20"/>
              </w:rPr>
            </w:pPr>
          </w:p>
          <w:p w14:paraId="78CA6D0C" w14:textId="77777777" w:rsidR="009B55EC" w:rsidRDefault="009B55EC" w:rsidP="00A914D9">
            <w:pPr>
              <w:spacing w:line="259" w:lineRule="auto"/>
              <w:rPr>
                <w:rFonts w:eastAsiaTheme="minorEastAsia"/>
                <w:sz w:val="20"/>
                <w:szCs w:val="20"/>
              </w:rPr>
            </w:pPr>
            <w:r w:rsidRPr="1C8356F7">
              <w:rPr>
                <w:rFonts w:eastAsiaTheme="minorEastAsia"/>
                <w:color w:val="000000" w:themeColor="text1"/>
                <w:sz w:val="20"/>
                <w:szCs w:val="20"/>
              </w:rPr>
              <w:t>9-10</w:t>
            </w:r>
            <w:r w:rsidRPr="1C8356F7">
              <w:rPr>
                <w:rFonts w:eastAsiaTheme="minorEastAsia"/>
                <w:sz w:val="20"/>
                <w:szCs w:val="20"/>
              </w:rPr>
              <w:t xml:space="preserve"> </w:t>
            </w:r>
          </w:p>
          <w:p w14:paraId="08C64C64" w14:textId="77777777" w:rsidR="009B55EC" w:rsidRDefault="009B55EC" w:rsidP="00A914D9">
            <w:pPr>
              <w:spacing w:line="259" w:lineRule="auto"/>
              <w:rPr>
                <w:rFonts w:eastAsiaTheme="minorEastAsia"/>
                <w:sz w:val="20"/>
                <w:szCs w:val="20"/>
              </w:rPr>
            </w:pPr>
          </w:p>
          <w:p w14:paraId="3A6D4283" w14:textId="77777777" w:rsidR="009B55EC" w:rsidRDefault="009B55EC" w:rsidP="00A914D9">
            <w:pPr>
              <w:spacing w:line="259" w:lineRule="auto"/>
              <w:rPr>
                <w:rFonts w:eastAsiaTheme="minorEastAsia"/>
                <w:sz w:val="20"/>
                <w:szCs w:val="20"/>
              </w:rPr>
            </w:pPr>
            <w:r>
              <w:rPr>
                <w:rFonts w:eastAsiaTheme="minorEastAsia"/>
                <w:sz w:val="20"/>
                <w:szCs w:val="20"/>
              </w:rPr>
              <w:t>DG124</w:t>
            </w:r>
          </w:p>
          <w:p w14:paraId="0C9D7F8C" w14:textId="77777777" w:rsidR="009B55EC" w:rsidRDefault="009B55EC" w:rsidP="00A914D9">
            <w:pPr>
              <w:spacing w:line="259" w:lineRule="auto"/>
              <w:rPr>
                <w:rFonts w:eastAsiaTheme="minorEastAsia"/>
                <w:color w:val="000000" w:themeColor="text1"/>
                <w:sz w:val="20"/>
                <w:szCs w:val="20"/>
              </w:rPr>
            </w:pPr>
          </w:p>
          <w:p w14:paraId="1132DD2D" w14:textId="77777777" w:rsidR="009B55EC" w:rsidRDefault="009B55EC" w:rsidP="00A914D9">
            <w:pPr>
              <w:spacing w:line="259" w:lineRule="auto"/>
              <w:rPr>
                <w:rFonts w:eastAsiaTheme="minorEastAsia"/>
                <w:color w:val="000000" w:themeColor="text1"/>
                <w:sz w:val="20"/>
                <w:szCs w:val="20"/>
              </w:rPr>
            </w:pPr>
          </w:p>
          <w:p w14:paraId="675BCD7A" w14:textId="77777777" w:rsidR="009B55EC" w:rsidRDefault="009B55EC" w:rsidP="00A914D9">
            <w:pPr>
              <w:spacing w:line="259" w:lineRule="auto"/>
              <w:rPr>
                <w:rFonts w:eastAsiaTheme="minorEastAsia"/>
                <w:color w:val="000000" w:themeColor="text1"/>
                <w:sz w:val="20"/>
                <w:szCs w:val="20"/>
              </w:rPr>
            </w:pPr>
          </w:p>
        </w:tc>
        <w:tc>
          <w:tcPr>
            <w:tcW w:w="922" w:type="dxa"/>
            <w:shd w:val="clear" w:color="auto" w:fill="B6DDE8" w:themeFill="accent5" w:themeFillTint="66"/>
          </w:tcPr>
          <w:p w14:paraId="47E6C21F" w14:textId="77777777" w:rsidR="009B55EC" w:rsidRDefault="009B55EC" w:rsidP="00A914D9">
            <w:pPr>
              <w:spacing w:line="259" w:lineRule="auto"/>
              <w:rPr>
                <w:rFonts w:eastAsiaTheme="minorEastAsia"/>
                <w:sz w:val="20"/>
                <w:szCs w:val="20"/>
              </w:rPr>
            </w:pPr>
            <w:r w:rsidRPr="21A2CE0C">
              <w:rPr>
                <w:rFonts w:eastAsiaTheme="minorEastAsia"/>
                <w:sz w:val="20"/>
                <w:szCs w:val="20"/>
              </w:rPr>
              <w:t>LS</w:t>
            </w:r>
          </w:p>
          <w:p w14:paraId="7AB20250" w14:textId="77777777" w:rsidR="009B55EC" w:rsidRDefault="009B55EC" w:rsidP="00A914D9">
            <w:pPr>
              <w:spacing w:line="259" w:lineRule="auto"/>
              <w:rPr>
                <w:rFonts w:eastAsiaTheme="minorEastAsia"/>
                <w:sz w:val="20"/>
                <w:szCs w:val="20"/>
              </w:rPr>
            </w:pPr>
          </w:p>
          <w:p w14:paraId="1A0FBC36" w14:textId="77777777" w:rsidR="009B55EC" w:rsidRDefault="009B55EC" w:rsidP="00A914D9">
            <w:pPr>
              <w:spacing w:line="259" w:lineRule="auto"/>
              <w:rPr>
                <w:rFonts w:eastAsiaTheme="minorEastAsia"/>
                <w:sz w:val="20"/>
                <w:szCs w:val="20"/>
              </w:rPr>
            </w:pPr>
            <w:r w:rsidRPr="21A2CE0C">
              <w:rPr>
                <w:rFonts w:eastAsiaTheme="minorEastAsia"/>
                <w:sz w:val="20"/>
                <w:szCs w:val="20"/>
              </w:rPr>
              <w:t>RM</w:t>
            </w:r>
          </w:p>
          <w:p w14:paraId="68B434EA" w14:textId="77777777" w:rsidR="009B55EC" w:rsidRDefault="009B55EC" w:rsidP="00A914D9">
            <w:pPr>
              <w:spacing w:line="259" w:lineRule="auto"/>
              <w:rPr>
                <w:rFonts w:eastAsiaTheme="minorEastAsia"/>
                <w:sz w:val="20"/>
                <w:szCs w:val="20"/>
              </w:rPr>
            </w:pPr>
          </w:p>
          <w:p w14:paraId="645ED1EB" w14:textId="77777777" w:rsidR="009B55EC" w:rsidRDefault="009B55EC" w:rsidP="00A914D9">
            <w:pPr>
              <w:spacing w:line="259" w:lineRule="auto"/>
              <w:rPr>
                <w:rFonts w:eastAsiaTheme="minorEastAsia"/>
                <w:sz w:val="20"/>
                <w:szCs w:val="20"/>
                <w:highlight w:val="yellow"/>
              </w:rPr>
            </w:pPr>
          </w:p>
        </w:tc>
        <w:tc>
          <w:tcPr>
            <w:tcW w:w="1594" w:type="dxa"/>
            <w:shd w:val="clear" w:color="auto" w:fill="B6DDE8" w:themeFill="accent5" w:themeFillTint="66"/>
          </w:tcPr>
          <w:p w14:paraId="24A80734" w14:textId="77777777" w:rsidR="009B55EC" w:rsidRDefault="009B55EC" w:rsidP="00A914D9">
            <w:pPr>
              <w:spacing w:line="259" w:lineRule="auto"/>
              <w:rPr>
                <w:rFonts w:eastAsiaTheme="minorEastAsia"/>
                <w:sz w:val="20"/>
                <w:szCs w:val="20"/>
              </w:rPr>
            </w:pPr>
            <w:r w:rsidRPr="21A2CE0C">
              <w:rPr>
                <w:rFonts w:eastAsiaTheme="minorEastAsia"/>
                <w:sz w:val="20"/>
                <w:szCs w:val="20"/>
              </w:rPr>
              <w:t xml:space="preserve">Introduction to Inclusive Practice ITAP, including handbook </w:t>
            </w:r>
          </w:p>
          <w:p w14:paraId="5D291FC5" w14:textId="77777777" w:rsidR="009B55EC" w:rsidRDefault="009B55EC" w:rsidP="00A914D9">
            <w:pPr>
              <w:spacing w:line="259" w:lineRule="auto"/>
              <w:rPr>
                <w:rFonts w:eastAsiaTheme="minorEastAsia"/>
                <w:sz w:val="20"/>
                <w:szCs w:val="20"/>
              </w:rPr>
            </w:pPr>
          </w:p>
          <w:p w14:paraId="0DB4A628" w14:textId="77777777" w:rsidR="009B55EC" w:rsidRDefault="009B55EC" w:rsidP="00A914D9">
            <w:pPr>
              <w:spacing w:line="259" w:lineRule="auto"/>
              <w:rPr>
                <w:rFonts w:ascii="Calibri" w:eastAsia="Calibri" w:hAnsi="Calibri" w:cs="Calibri"/>
                <w:sz w:val="20"/>
                <w:szCs w:val="20"/>
              </w:rPr>
            </w:pPr>
            <w:r w:rsidRPr="1C8356F7">
              <w:rPr>
                <w:rFonts w:eastAsiaTheme="minorEastAsia"/>
                <w:sz w:val="20"/>
                <w:szCs w:val="20"/>
              </w:rPr>
              <w:t>Keynote – Inclusive practice: vocabulary instruction f</w:t>
            </w:r>
            <w:r w:rsidRPr="1C8356F7">
              <w:rPr>
                <w:rFonts w:eastAsiaTheme="minorEastAsia"/>
                <w:color w:val="000000" w:themeColor="text1"/>
                <w:sz w:val="20"/>
                <w:szCs w:val="20"/>
              </w:rPr>
              <w:t>or all</w:t>
            </w:r>
          </w:p>
        </w:tc>
        <w:tc>
          <w:tcPr>
            <w:tcW w:w="2303" w:type="dxa"/>
            <w:shd w:val="clear" w:color="auto" w:fill="B6DDE8" w:themeFill="accent5" w:themeFillTint="66"/>
          </w:tcPr>
          <w:p w14:paraId="6656FAFC"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Pupils with special educational needs or disabilities are likely to require additional or adapted support; working closely with colleagues, families and pupils to understand barriers and identify effective strategies, engaging with the SEND Code of Practice, and understanding your (multi-agency) role as a teacher is essential.</w:t>
            </w:r>
          </w:p>
          <w:p w14:paraId="31E78710" w14:textId="77777777" w:rsidR="009B55EC" w:rsidRDefault="009B55EC" w:rsidP="00A914D9">
            <w:pPr>
              <w:spacing w:line="259" w:lineRule="auto"/>
              <w:rPr>
                <w:rFonts w:ascii="Calibri" w:eastAsia="Calibri" w:hAnsi="Calibri" w:cs="Calibri"/>
                <w:color w:val="000000" w:themeColor="text1"/>
                <w:sz w:val="20"/>
                <w:szCs w:val="20"/>
              </w:rPr>
            </w:pPr>
          </w:p>
          <w:p w14:paraId="1A3551C6"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Teaching assistants (TAs) can support pupils more effectively when they are prepared for lessons by teachers, and when TAs supplement rather than replace support from teachers.</w:t>
            </w:r>
          </w:p>
        </w:tc>
        <w:tc>
          <w:tcPr>
            <w:tcW w:w="1515" w:type="dxa"/>
            <w:shd w:val="clear" w:color="auto" w:fill="B6DDE8" w:themeFill="accent5" w:themeFillTint="66"/>
          </w:tcPr>
          <w:p w14:paraId="0A8ECE0F"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b/>
                <w:bCs/>
                <w:color w:val="000000" w:themeColor="text1"/>
                <w:sz w:val="20"/>
                <w:szCs w:val="20"/>
              </w:rPr>
              <w:t>Professional behaviours</w:t>
            </w:r>
          </w:p>
          <w:p w14:paraId="2383C09C"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b/>
                <w:bCs/>
                <w:color w:val="000000" w:themeColor="text1"/>
                <w:sz w:val="20"/>
                <w:szCs w:val="20"/>
              </w:rPr>
              <w:t xml:space="preserve">Pedagogy </w:t>
            </w:r>
          </w:p>
          <w:p w14:paraId="1080EC21" w14:textId="77777777" w:rsidR="009B55EC" w:rsidRDefault="009B55EC" w:rsidP="00A914D9">
            <w:pPr>
              <w:spacing w:line="259" w:lineRule="auto"/>
              <w:rPr>
                <w:rFonts w:ascii="Calibri" w:eastAsia="Calibri" w:hAnsi="Calibri" w:cs="Calibri"/>
                <w:color w:val="000000" w:themeColor="text1"/>
                <w:sz w:val="20"/>
                <w:szCs w:val="20"/>
              </w:rPr>
            </w:pPr>
          </w:p>
          <w:p w14:paraId="3CEF5E18"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Relationships and partnerships</w:t>
            </w:r>
          </w:p>
          <w:p w14:paraId="45F989B9" w14:textId="77777777" w:rsidR="009B55EC" w:rsidRDefault="009B55EC" w:rsidP="00A914D9">
            <w:pPr>
              <w:spacing w:line="259" w:lineRule="auto"/>
              <w:rPr>
                <w:rFonts w:ascii="Calibri" w:eastAsia="Calibri" w:hAnsi="Calibri" w:cs="Calibri"/>
                <w:color w:val="000000" w:themeColor="text1"/>
                <w:sz w:val="20"/>
                <w:szCs w:val="20"/>
              </w:rPr>
            </w:pPr>
          </w:p>
          <w:p w14:paraId="1125513B"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 xml:space="preserve">Research engaged </w:t>
            </w:r>
          </w:p>
          <w:p w14:paraId="5FAA01CC" w14:textId="77777777" w:rsidR="009B55EC" w:rsidRDefault="009B55EC" w:rsidP="00A914D9">
            <w:pPr>
              <w:spacing w:line="259" w:lineRule="auto"/>
              <w:rPr>
                <w:rFonts w:ascii="Calibri" w:eastAsia="Calibri" w:hAnsi="Calibri" w:cs="Calibri"/>
                <w:color w:val="000000" w:themeColor="text1"/>
                <w:sz w:val="20"/>
                <w:szCs w:val="20"/>
              </w:rPr>
            </w:pPr>
          </w:p>
        </w:tc>
        <w:tc>
          <w:tcPr>
            <w:tcW w:w="2981" w:type="dxa"/>
            <w:shd w:val="clear" w:color="auto" w:fill="B6DDE8" w:themeFill="accent5" w:themeFillTint="66"/>
          </w:tcPr>
          <w:p w14:paraId="1813E640" w14:textId="77777777" w:rsidR="009B55EC" w:rsidRDefault="009B55EC" w:rsidP="00A914D9">
            <w:pPr>
              <w:spacing w:line="257"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Arrange to speak with your school SENCo before this session</w:t>
            </w:r>
          </w:p>
          <w:p w14:paraId="4E74D162" w14:textId="77777777" w:rsidR="009B55EC" w:rsidRDefault="009B55EC" w:rsidP="00A914D9">
            <w:pPr>
              <w:spacing w:line="257" w:lineRule="auto"/>
              <w:rPr>
                <w:rFonts w:ascii="Calibri" w:eastAsia="Calibri" w:hAnsi="Calibri" w:cs="Calibri"/>
                <w:color w:val="000000" w:themeColor="text1"/>
                <w:sz w:val="20"/>
                <w:szCs w:val="20"/>
              </w:rPr>
            </w:pPr>
          </w:p>
          <w:p w14:paraId="729175EA" w14:textId="77777777" w:rsidR="009B55EC" w:rsidRDefault="00C37D87" w:rsidP="00A914D9">
            <w:pPr>
              <w:spacing w:line="259" w:lineRule="auto"/>
              <w:rPr>
                <w:rFonts w:ascii="Calibri" w:eastAsia="Calibri" w:hAnsi="Calibri" w:cs="Calibri"/>
                <w:color w:val="000000" w:themeColor="text1"/>
                <w:sz w:val="20"/>
                <w:szCs w:val="20"/>
              </w:rPr>
            </w:pPr>
            <w:hyperlink r:id="rId118">
              <w:r w:rsidR="009B55EC" w:rsidRPr="714EBD64">
                <w:rPr>
                  <w:rStyle w:val="Hyperlink"/>
                  <w:rFonts w:ascii="Calibri" w:eastAsia="Calibri" w:hAnsi="Calibri" w:cs="Calibri"/>
                  <w:sz w:val="20"/>
                  <w:szCs w:val="20"/>
                </w:rPr>
                <w:t>https://assets.publishing.service.gov.uk/government/uploads/system/uploads/attachment_data/file/349053/Schools_Guide_to_the_0_to_25_SEND_Code_of_Practice.pdf</w:t>
              </w:r>
            </w:hyperlink>
          </w:p>
          <w:p w14:paraId="51657FA1" w14:textId="77777777" w:rsidR="009B55EC" w:rsidRDefault="009B55EC" w:rsidP="00A914D9">
            <w:pPr>
              <w:spacing w:line="257"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 xml:space="preserve"> </w:t>
            </w:r>
          </w:p>
          <w:p w14:paraId="3DDE1370" w14:textId="77777777" w:rsidR="009B55EC" w:rsidRDefault="009B55EC" w:rsidP="00A914D9">
            <w:pPr>
              <w:spacing w:line="257"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Read 4.6</w:t>
            </w:r>
          </w:p>
          <w:p w14:paraId="0B9C8243" w14:textId="77777777" w:rsidR="009B55EC" w:rsidRDefault="00C37D87" w:rsidP="00A914D9">
            <w:pPr>
              <w:spacing w:line="257" w:lineRule="auto"/>
              <w:rPr>
                <w:rFonts w:ascii="Calibri" w:eastAsia="Calibri" w:hAnsi="Calibri" w:cs="Calibri"/>
                <w:color w:val="000000" w:themeColor="text1"/>
              </w:rPr>
            </w:pPr>
            <w:hyperlink r:id="rId119">
              <w:r w:rsidR="009B55EC" w:rsidRPr="714EBD64">
                <w:rPr>
                  <w:rStyle w:val="Hyperlink"/>
                  <w:rFonts w:ascii="Calibri" w:eastAsia="Calibri" w:hAnsi="Calibri" w:cs="Calibri"/>
                  <w:sz w:val="20"/>
                  <w:szCs w:val="20"/>
                </w:rPr>
                <w:t xml:space="preserve">Capel, S. A., Leask, M. and </w:t>
              </w:r>
              <w:proofErr w:type="spellStart"/>
              <w:r w:rsidR="009B55EC" w:rsidRPr="714EBD64">
                <w:rPr>
                  <w:rStyle w:val="Hyperlink"/>
                  <w:rFonts w:ascii="Calibri" w:eastAsia="Calibri" w:hAnsi="Calibri" w:cs="Calibri"/>
                  <w:sz w:val="20"/>
                  <w:szCs w:val="20"/>
                </w:rPr>
                <w:t>Younie</w:t>
              </w:r>
              <w:proofErr w:type="spellEnd"/>
              <w:r w:rsidR="009B55EC" w:rsidRPr="714EBD64">
                <w:rPr>
                  <w:rStyle w:val="Hyperlink"/>
                  <w:rFonts w:ascii="Calibri" w:eastAsia="Calibri" w:hAnsi="Calibri" w:cs="Calibri"/>
                  <w:sz w:val="20"/>
                  <w:szCs w:val="20"/>
                </w:rPr>
                <w:t xml:space="preserve">, S. (2016) Learning to Teach in the Secondary </w:t>
              </w:r>
              <w:proofErr w:type="gramStart"/>
              <w:r w:rsidR="009B55EC" w:rsidRPr="714EBD64">
                <w:rPr>
                  <w:rStyle w:val="Hyperlink"/>
                  <w:rFonts w:ascii="Calibri" w:eastAsia="Calibri" w:hAnsi="Calibri" w:cs="Calibri"/>
                  <w:sz w:val="20"/>
                  <w:szCs w:val="20"/>
                </w:rPr>
                <w:t>School :</w:t>
              </w:r>
              <w:proofErr w:type="gramEnd"/>
              <w:r w:rsidR="009B55EC" w:rsidRPr="714EBD64">
                <w:rPr>
                  <w:rStyle w:val="Hyperlink"/>
                  <w:rFonts w:ascii="Calibri" w:eastAsia="Calibri" w:hAnsi="Calibri" w:cs="Calibri"/>
                  <w:sz w:val="20"/>
                  <w:szCs w:val="20"/>
                </w:rPr>
                <w:t xml:space="preserve"> A Companion to School Experience. London: Routledge</w:t>
              </w:r>
            </w:hyperlink>
          </w:p>
          <w:p w14:paraId="0E3DFE43" w14:textId="77777777" w:rsidR="009B55EC" w:rsidRDefault="009B55EC" w:rsidP="00A914D9">
            <w:pPr>
              <w:spacing w:line="257"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 xml:space="preserve"> </w:t>
            </w:r>
          </w:p>
          <w:p w14:paraId="7B501379" w14:textId="77777777" w:rsidR="009B55EC" w:rsidRDefault="009B55EC" w:rsidP="00A914D9">
            <w:pPr>
              <w:spacing w:line="257"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Look at the resources available here.</w:t>
            </w:r>
          </w:p>
          <w:p w14:paraId="4A07FF91" w14:textId="77777777" w:rsidR="009B55EC" w:rsidRDefault="00C37D87" w:rsidP="00A914D9">
            <w:pPr>
              <w:spacing w:line="257" w:lineRule="auto"/>
              <w:rPr>
                <w:rFonts w:ascii="Calibri" w:eastAsia="Calibri" w:hAnsi="Calibri" w:cs="Calibri"/>
                <w:color w:val="000000" w:themeColor="text1"/>
              </w:rPr>
            </w:pPr>
            <w:hyperlink r:id="rId120">
              <w:r w:rsidR="009B55EC" w:rsidRPr="714EBD64">
                <w:rPr>
                  <w:rStyle w:val="Hyperlink"/>
                  <w:rFonts w:ascii="Calibri" w:eastAsia="Calibri" w:hAnsi="Calibri" w:cs="Calibri"/>
                  <w:sz w:val="20"/>
                  <w:szCs w:val="20"/>
                </w:rPr>
                <w:t>https://www.sendgateway.org.uk/whole-school-send/what-works/</w:t>
              </w:r>
            </w:hyperlink>
          </w:p>
          <w:p w14:paraId="2FE44C32" w14:textId="77777777" w:rsidR="009B55EC" w:rsidRDefault="009B55EC" w:rsidP="00A914D9">
            <w:pPr>
              <w:spacing w:line="257"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 xml:space="preserve"> </w:t>
            </w:r>
          </w:p>
          <w:p w14:paraId="644BF0EE" w14:textId="77777777" w:rsidR="009B55EC" w:rsidRDefault="00C37D87" w:rsidP="00A914D9">
            <w:pPr>
              <w:spacing w:line="257" w:lineRule="auto"/>
              <w:rPr>
                <w:rFonts w:ascii="Calibri" w:eastAsia="Calibri" w:hAnsi="Calibri" w:cs="Calibri"/>
                <w:color w:val="000000" w:themeColor="text1"/>
                <w:sz w:val="20"/>
                <w:szCs w:val="20"/>
              </w:rPr>
            </w:pPr>
            <w:hyperlink r:id="rId121">
              <w:r w:rsidR="009B55EC" w:rsidRPr="714EBD64">
                <w:rPr>
                  <w:rStyle w:val="Hyperlink"/>
                  <w:rFonts w:ascii="Calibri" w:eastAsia="Calibri" w:hAnsi="Calibri" w:cs="Calibri"/>
                  <w:sz w:val="20"/>
                  <w:szCs w:val="20"/>
                </w:rPr>
                <w:t>Davis, P., Florian, L., Ainscow, M., Dyson, A., Farrell, P., Hick, P., Rouse, M. (2004) Teaching Strategies and Approaches for Pupils with Special Educational Needs: A Scoping Study.</w:t>
              </w:r>
            </w:hyperlink>
            <w:r w:rsidR="009B55EC" w:rsidRPr="714EBD64">
              <w:rPr>
                <w:rFonts w:ascii="Calibri" w:eastAsia="Calibri" w:hAnsi="Calibri" w:cs="Calibri"/>
                <w:color w:val="000000" w:themeColor="text1"/>
                <w:sz w:val="20"/>
                <w:szCs w:val="20"/>
              </w:rPr>
              <w:t xml:space="preserve"> </w:t>
            </w:r>
          </w:p>
          <w:p w14:paraId="5066C156" w14:textId="77777777" w:rsidR="009B55EC" w:rsidRDefault="009B55EC" w:rsidP="00A914D9">
            <w:pPr>
              <w:spacing w:line="257"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 xml:space="preserve"> </w:t>
            </w:r>
          </w:p>
          <w:p w14:paraId="1113E925" w14:textId="77777777" w:rsidR="009B55EC" w:rsidRDefault="00C37D87" w:rsidP="00A914D9">
            <w:pPr>
              <w:spacing w:line="259" w:lineRule="auto"/>
              <w:rPr>
                <w:rFonts w:ascii="Calibri" w:eastAsia="Calibri" w:hAnsi="Calibri" w:cs="Calibri"/>
                <w:color w:val="000000" w:themeColor="text1"/>
              </w:rPr>
            </w:pPr>
            <w:hyperlink r:id="rId122">
              <w:r w:rsidR="009B55EC" w:rsidRPr="1C8356F7">
                <w:rPr>
                  <w:rStyle w:val="Hyperlink"/>
                  <w:rFonts w:ascii="Calibri" w:eastAsia="Calibri" w:hAnsi="Calibri" w:cs="Calibri"/>
                  <w:sz w:val="20"/>
                  <w:szCs w:val="20"/>
                </w:rPr>
                <w:t>Education Endowment Foundation (2015) Making Best Use of Teaching Assistants Guidance Report.</w:t>
              </w:r>
            </w:hyperlink>
          </w:p>
          <w:p w14:paraId="43E3EF4E" w14:textId="77777777" w:rsidR="009B55EC" w:rsidRDefault="009B55EC" w:rsidP="00A914D9">
            <w:pPr>
              <w:spacing w:line="259" w:lineRule="auto"/>
              <w:rPr>
                <w:rFonts w:ascii="Calibri" w:eastAsia="Calibri" w:hAnsi="Calibri" w:cs="Calibri"/>
                <w:sz w:val="20"/>
                <w:szCs w:val="20"/>
              </w:rPr>
            </w:pPr>
          </w:p>
          <w:p w14:paraId="1A606C63" w14:textId="77777777" w:rsidR="009B55EC" w:rsidRDefault="009B55EC" w:rsidP="00A914D9">
            <w:pPr>
              <w:spacing w:line="259" w:lineRule="auto"/>
              <w:rPr>
                <w:rFonts w:ascii="Calibri" w:eastAsia="Calibri" w:hAnsi="Calibri" w:cs="Calibri"/>
                <w:color w:val="000000" w:themeColor="text1"/>
                <w:sz w:val="20"/>
                <w:szCs w:val="20"/>
              </w:rPr>
            </w:pPr>
            <w:r w:rsidRPr="1C8356F7">
              <w:rPr>
                <w:rFonts w:ascii="Calibri" w:eastAsia="Calibri" w:hAnsi="Calibri" w:cs="Calibri"/>
                <w:color w:val="242424"/>
                <w:sz w:val="20"/>
                <w:szCs w:val="20"/>
              </w:rPr>
              <w:t xml:space="preserve">Carroll, J., Bradley, L., Crawford, H., </w:t>
            </w:r>
            <w:proofErr w:type="spellStart"/>
            <w:r w:rsidRPr="1C8356F7">
              <w:rPr>
                <w:rFonts w:ascii="Calibri" w:eastAsia="Calibri" w:hAnsi="Calibri" w:cs="Calibri"/>
                <w:sz w:val="20"/>
                <w:szCs w:val="20"/>
              </w:rPr>
              <w:t>Hannant</w:t>
            </w:r>
            <w:proofErr w:type="spellEnd"/>
            <w:r w:rsidRPr="1C8356F7">
              <w:rPr>
                <w:rFonts w:ascii="Calibri" w:eastAsia="Calibri" w:hAnsi="Calibri" w:cs="Calibri"/>
                <w:sz w:val="20"/>
                <w:szCs w:val="20"/>
              </w:rPr>
              <w:t xml:space="preserve">, P., Johnson, H., &amp; Thompson, A. (2017). </w:t>
            </w:r>
            <w:hyperlink r:id="rId123">
              <w:r w:rsidRPr="1C8356F7">
                <w:rPr>
                  <w:rStyle w:val="Hyperlink"/>
                  <w:rFonts w:ascii="Calibri" w:eastAsia="Calibri" w:hAnsi="Calibri" w:cs="Calibri"/>
                  <w:sz w:val="20"/>
                  <w:szCs w:val="20"/>
                </w:rPr>
                <w:t>SEN support: A rapid evidence assessment</w:t>
              </w:r>
            </w:hyperlink>
            <w:r w:rsidRPr="1C8356F7">
              <w:rPr>
                <w:rFonts w:ascii="Calibri" w:eastAsia="Calibri" w:hAnsi="Calibri" w:cs="Calibri"/>
                <w:color w:val="242424"/>
                <w:sz w:val="20"/>
                <w:szCs w:val="20"/>
              </w:rPr>
              <w:t>.</w:t>
            </w:r>
          </w:p>
        </w:tc>
        <w:tc>
          <w:tcPr>
            <w:tcW w:w="4354" w:type="dxa"/>
            <w:shd w:val="clear" w:color="auto" w:fill="B6DDE8" w:themeFill="accent5" w:themeFillTint="66"/>
          </w:tcPr>
          <w:p w14:paraId="002ADEC5"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Improve at preparing teaching assistants for lessons under supervision of expert colleagues.</w:t>
            </w:r>
          </w:p>
          <w:p w14:paraId="07B0E604" w14:textId="77777777" w:rsidR="009B55EC" w:rsidRDefault="009B55EC" w:rsidP="00A914D9">
            <w:pPr>
              <w:spacing w:line="259" w:lineRule="auto"/>
              <w:rPr>
                <w:rFonts w:ascii="Calibri" w:eastAsia="Calibri" w:hAnsi="Calibri" w:cs="Calibri"/>
                <w:color w:val="000000" w:themeColor="text1"/>
                <w:sz w:val="20"/>
                <w:szCs w:val="20"/>
              </w:rPr>
            </w:pPr>
          </w:p>
          <w:p w14:paraId="2874CEA5"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 xml:space="preserve">Make effective use of teaching assistants and other adults in the classroom under supervision of expert colleagues. </w:t>
            </w:r>
          </w:p>
          <w:p w14:paraId="242851B9" w14:textId="77777777" w:rsidR="009B55EC" w:rsidRDefault="009B55EC" w:rsidP="00A914D9">
            <w:pPr>
              <w:spacing w:line="259" w:lineRule="auto"/>
              <w:rPr>
                <w:rFonts w:ascii="Calibri" w:eastAsia="Calibri" w:hAnsi="Calibri" w:cs="Calibri"/>
                <w:color w:val="000000" w:themeColor="text1"/>
                <w:sz w:val="20"/>
                <w:szCs w:val="20"/>
              </w:rPr>
            </w:pPr>
          </w:p>
          <w:p w14:paraId="39D3DCDE"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Meet individual needs without creating unnecessary workload.</w:t>
            </w:r>
          </w:p>
        </w:tc>
      </w:tr>
      <w:tr w:rsidR="009B55EC" w14:paraId="72980362" w14:textId="77777777" w:rsidTr="00A914D9">
        <w:trPr>
          <w:trHeight w:val="1215"/>
        </w:trPr>
        <w:tc>
          <w:tcPr>
            <w:tcW w:w="885" w:type="dxa"/>
            <w:shd w:val="clear" w:color="auto" w:fill="B6DDE8" w:themeFill="accent5" w:themeFillTint="66"/>
          </w:tcPr>
          <w:p w14:paraId="48223EAB" w14:textId="77777777" w:rsidR="009B55EC" w:rsidRDefault="009B55EC" w:rsidP="00A914D9">
            <w:pPr>
              <w:spacing w:line="259" w:lineRule="auto"/>
              <w:rPr>
                <w:rFonts w:eastAsiaTheme="minorEastAsia"/>
                <w:color w:val="000000" w:themeColor="text1"/>
                <w:sz w:val="20"/>
                <w:szCs w:val="20"/>
              </w:rPr>
            </w:pPr>
            <w:r w:rsidRPr="1C8356F7">
              <w:rPr>
                <w:rFonts w:eastAsiaTheme="minorEastAsia"/>
                <w:color w:val="000000" w:themeColor="text1"/>
                <w:sz w:val="20"/>
                <w:szCs w:val="20"/>
              </w:rPr>
              <w:t>10.00-4.30</w:t>
            </w:r>
          </w:p>
          <w:p w14:paraId="64CAF492" w14:textId="77777777" w:rsidR="009B55EC" w:rsidRDefault="009B55EC" w:rsidP="00A914D9">
            <w:pPr>
              <w:spacing w:line="259" w:lineRule="auto"/>
              <w:rPr>
                <w:rFonts w:eastAsiaTheme="minorEastAsia"/>
                <w:color w:val="000000" w:themeColor="text1"/>
                <w:sz w:val="20"/>
                <w:szCs w:val="20"/>
              </w:rPr>
            </w:pPr>
          </w:p>
          <w:p w14:paraId="591565B2" w14:textId="77777777" w:rsidR="009B55EC" w:rsidRDefault="009B55EC" w:rsidP="00A914D9">
            <w:pPr>
              <w:spacing w:line="259" w:lineRule="auto"/>
              <w:rPr>
                <w:rFonts w:eastAsiaTheme="minorEastAsia"/>
                <w:sz w:val="20"/>
                <w:szCs w:val="20"/>
              </w:rPr>
            </w:pPr>
            <w:r>
              <w:rPr>
                <w:rFonts w:eastAsiaTheme="minorEastAsia"/>
                <w:sz w:val="20"/>
                <w:szCs w:val="20"/>
              </w:rPr>
              <w:t>Various rooms TBC</w:t>
            </w:r>
          </w:p>
          <w:p w14:paraId="24EB43A5" w14:textId="77777777" w:rsidR="009B55EC" w:rsidRDefault="009B55EC" w:rsidP="00A914D9">
            <w:pPr>
              <w:spacing w:line="259" w:lineRule="auto"/>
              <w:rPr>
                <w:rFonts w:eastAsiaTheme="minorEastAsia"/>
                <w:color w:val="000000" w:themeColor="text1"/>
                <w:sz w:val="20"/>
                <w:szCs w:val="20"/>
              </w:rPr>
            </w:pPr>
          </w:p>
        </w:tc>
        <w:tc>
          <w:tcPr>
            <w:tcW w:w="922" w:type="dxa"/>
            <w:shd w:val="clear" w:color="auto" w:fill="B6DDE8" w:themeFill="accent5" w:themeFillTint="66"/>
          </w:tcPr>
          <w:p w14:paraId="708ECC95" w14:textId="77777777" w:rsidR="009B55EC" w:rsidRDefault="009B55EC" w:rsidP="00A914D9">
            <w:pPr>
              <w:spacing w:line="259" w:lineRule="auto"/>
              <w:rPr>
                <w:rFonts w:eastAsiaTheme="minorEastAsia"/>
                <w:sz w:val="20"/>
                <w:szCs w:val="20"/>
              </w:rPr>
            </w:pPr>
            <w:r w:rsidRPr="69A8E10D">
              <w:rPr>
                <w:rFonts w:eastAsiaTheme="minorEastAsia"/>
                <w:sz w:val="20"/>
                <w:szCs w:val="20"/>
              </w:rPr>
              <w:t>RM</w:t>
            </w:r>
          </w:p>
          <w:p w14:paraId="314B6073" w14:textId="77777777" w:rsidR="009B55EC" w:rsidRDefault="009B55EC" w:rsidP="00A914D9">
            <w:pPr>
              <w:spacing w:line="259" w:lineRule="auto"/>
              <w:rPr>
                <w:rFonts w:eastAsiaTheme="minorEastAsia"/>
                <w:sz w:val="20"/>
                <w:szCs w:val="20"/>
              </w:rPr>
            </w:pPr>
            <w:r w:rsidRPr="69A8E10D">
              <w:rPr>
                <w:rFonts w:eastAsiaTheme="minorEastAsia"/>
                <w:sz w:val="20"/>
                <w:szCs w:val="20"/>
              </w:rPr>
              <w:t>JC</w:t>
            </w:r>
          </w:p>
          <w:p w14:paraId="33BFDA0B" w14:textId="77777777" w:rsidR="009B55EC" w:rsidRDefault="009B55EC" w:rsidP="00A914D9">
            <w:pPr>
              <w:spacing w:line="259" w:lineRule="auto"/>
              <w:rPr>
                <w:rFonts w:eastAsiaTheme="minorEastAsia"/>
                <w:sz w:val="20"/>
                <w:szCs w:val="20"/>
              </w:rPr>
            </w:pPr>
            <w:r w:rsidRPr="69A8E10D">
              <w:rPr>
                <w:rFonts w:eastAsiaTheme="minorEastAsia"/>
                <w:sz w:val="20"/>
                <w:szCs w:val="20"/>
              </w:rPr>
              <w:t>BR</w:t>
            </w:r>
          </w:p>
          <w:p w14:paraId="621CAFA9" w14:textId="77777777" w:rsidR="009B55EC" w:rsidRDefault="009B55EC" w:rsidP="00A914D9">
            <w:pPr>
              <w:spacing w:line="259" w:lineRule="auto"/>
              <w:rPr>
                <w:rFonts w:eastAsiaTheme="minorEastAsia"/>
                <w:sz w:val="20"/>
                <w:szCs w:val="20"/>
              </w:rPr>
            </w:pPr>
          </w:p>
          <w:p w14:paraId="018BD42B" w14:textId="77777777" w:rsidR="009B55EC" w:rsidRDefault="009B55EC" w:rsidP="00A914D9">
            <w:pPr>
              <w:spacing w:line="259" w:lineRule="auto"/>
              <w:rPr>
                <w:rFonts w:eastAsiaTheme="minorEastAsia"/>
                <w:sz w:val="20"/>
                <w:szCs w:val="20"/>
              </w:rPr>
            </w:pPr>
            <w:r>
              <w:rPr>
                <w:rFonts w:eastAsiaTheme="minorEastAsia"/>
                <w:sz w:val="20"/>
                <w:szCs w:val="20"/>
              </w:rPr>
              <w:t>DN (1)</w:t>
            </w:r>
          </w:p>
        </w:tc>
        <w:tc>
          <w:tcPr>
            <w:tcW w:w="1594" w:type="dxa"/>
            <w:shd w:val="clear" w:color="auto" w:fill="B6DDE8" w:themeFill="accent5" w:themeFillTint="66"/>
          </w:tcPr>
          <w:p w14:paraId="6C572D11" w14:textId="77777777" w:rsidR="009B55EC" w:rsidRDefault="009B55EC" w:rsidP="00A914D9">
            <w:pPr>
              <w:spacing w:line="259" w:lineRule="auto"/>
              <w:rPr>
                <w:rFonts w:eastAsiaTheme="minorEastAsia"/>
                <w:sz w:val="20"/>
                <w:szCs w:val="20"/>
              </w:rPr>
            </w:pPr>
            <w:r w:rsidRPr="69A8E10D">
              <w:rPr>
                <w:rFonts w:eastAsiaTheme="minorEastAsia"/>
                <w:sz w:val="20"/>
                <w:szCs w:val="20"/>
              </w:rPr>
              <w:t>Workshop</w:t>
            </w:r>
          </w:p>
          <w:p w14:paraId="6768CEE6" w14:textId="77777777" w:rsidR="009B55EC" w:rsidRDefault="009B55EC" w:rsidP="00A914D9">
            <w:pPr>
              <w:spacing w:line="259" w:lineRule="auto"/>
              <w:rPr>
                <w:rFonts w:eastAsiaTheme="minorEastAsia"/>
                <w:sz w:val="20"/>
                <w:szCs w:val="20"/>
              </w:rPr>
            </w:pPr>
            <w:r w:rsidRPr="69A8E10D">
              <w:rPr>
                <w:rFonts w:eastAsiaTheme="minorEastAsia"/>
                <w:sz w:val="20"/>
                <w:szCs w:val="20"/>
              </w:rPr>
              <w:t>EAL</w:t>
            </w:r>
          </w:p>
          <w:p w14:paraId="3AD63E53" w14:textId="77777777" w:rsidR="009B55EC" w:rsidRDefault="009B55EC" w:rsidP="00A914D9">
            <w:pPr>
              <w:spacing w:line="259" w:lineRule="auto"/>
              <w:rPr>
                <w:rFonts w:eastAsiaTheme="minorEastAsia"/>
                <w:sz w:val="20"/>
                <w:szCs w:val="20"/>
              </w:rPr>
            </w:pPr>
            <w:r w:rsidRPr="69A8E10D">
              <w:rPr>
                <w:rFonts w:eastAsiaTheme="minorEastAsia"/>
                <w:sz w:val="20"/>
                <w:szCs w:val="20"/>
              </w:rPr>
              <w:t>LGBTQ+</w:t>
            </w:r>
          </w:p>
          <w:p w14:paraId="4821B7CA" w14:textId="77777777" w:rsidR="009B55EC" w:rsidRDefault="009B55EC" w:rsidP="00A914D9">
            <w:pPr>
              <w:spacing w:line="259" w:lineRule="auto"/>
              <w:rPr>
                <w:rFonts w:eastAsiaTheme="minorEastAsia"/>
                <w:sz w:val="20"/>
                <w:szCs w:val="20"/>
              </w:rPr>
            </w:pPr>
            <w:r w:rsidRPr="69A8E10D">
              <w:rPr>
                <w:rFonts w:eastAsiaTheme="minorEastAsia"/>
                <w:sz w:val="20"/>
                <w:szCs w:val="20"/>
              </w:rPr>
              <w:t>LAC</w:t>
            </w:r>
          </w:p>
          <w:p w14:paraId="50949EB8" w14:textId="77777777" w:rsidR="009B55EC" w:rsidRDefault="009B55EC" w:rsidP="00A914D9">
            <w:pPr>
              <w:spacing w:line="259" w:lineRule="auto"/>
              <w:rPr>
                <w:rFonts w:eastAsiaTheme="minorEastAsia"/>
                <w:sz w:val="20"/>
                <w:szCs w:val="20"/>
              </w:rPr>
            </w:pPr>
            <w:r w:rsidRPr="69A8E10D">
              <w:rPr>
                <w:rFonts w:eastAsiaTheme="minorEastAsia"/>
                <w:sz w:val="20"/>
                <w:szCs w:val="20"/>
              </w:rPr>
              <w:t>Traveller</w:t>
            </w:r>
          </w:p>
          <w:p w14:paraId="7099C69E" w14:textId="77777777" w:rsidR="009B55EC" w:rsidRDefault="009B55EC" w:rsidP="00A914D9">
            <w:pPr>
              <w:spacing w:line="259" w:lineRule="auto"/>
              <w:rPr>
                <w:rFonts w:eastAsiaTheme="minorEastAsia"/>
                <w:sz w:val="20"/>
                <w:szCs w:val="20"/>
              </w:rPr>
            </w:pPr>
            <w:r w:rsidRPr="61990AEB">
              <w:rPr>
                <w:rFonts w:eastAsiaTheme="minorEastAsia"/>
                <w:sz w:val="20"/>
                <w:szCs w:val="20"/>
              </w:rPr>
              <w:t>Refugee</w:t>
            </w:r>
          </w:p>
          <w:p w14:paraId="56658A11" w14:textId="77777777" w:rsidR="009B55EC" w:rsidRDefault="009B55EC" w:rsidP="00A914D9">
            <w:pPr>
              <w:spacing w:line="259" w:lineRule="auto"/>
              <w:rPr>
                <w:rFonts w:eastAsiaTheme="minorEastAsia"/>
                <w:sz w:val="20"/>
                <w:szCs w:val="20"/>
              </w:rPr>
            </w:pPr>
            <w:r w:rsidRPr="50101E84">
              <w:rPr>
                <w:rFonts w:eastAsiaTheme="minorEastAsia"/>
                <w:sz w:val="20"/>
                <w:szCs w:val="20"/>
              </w:rPr>
              <w:t>SEN</w:t>
            </w:r>
          </w:p>
          <w:p w14:paraId="106E92F5" w14:textId="77777777" w:rsidR="009B55EC" w:rsidRDefault="009B55EC" w:rsidP="00A914D9">
            <w:pPr>
              <w:spacing w:line="259" w:lineRule="auto"/>
              <w:rPr>
                <w:rFonts w:eastAsiaTheme="minorEastAsia"/>
                <w:sz w:val="20"/>
                <w:szCs w:val="20"/>
              </w:rPr>
            </w:pPr>
            <w:r w:rsidRPr="50101E84">
              <w:rPr>
                <w:rFonts w:eastAsiaTheme="minorEastAsia"/>
                <w:sz w:val="20"/>
                <w:szCs w:val="20"/>
              </w:rPr>
              <w:t>Alternative Provision</w:t>
            </w:r>
          </w:p>
          <w:p w14:paraId="7D08803D" w14:textId="77777777" w:rsidR="009B55EC" w:rsidRDefault="009B55EC" w:rsidP="00A914D9">
            <w:pPr>
              <w:spacing w:line="259" w:lineRule="auto"/>
              <w:rPr>
                <w:rFonts w:eastAsiaTheme="minorEastAsia"/>
                <w:sz w:val="20"/>
                <w:szCs w:val="20"/>
              </w:rPr>
            </w:pPr>
            <w:r w:rsidRPr="50101E84">
              <w:rPr>
                <w:rFonts w:eastAsiaTheme="minorEastAsia"/>
                <w:sz w:val="20"/>
                <w:szCs w:val="20"/>
              </w:rPr>
              <w:t>Specialist Teaching Teams</w:t>
            </w:r>
          </w:p>
          <w:p w14:paraId="4A2CB00D" w14:textId="77777777" w:rsidR="009B55EC" w:rsidRDefault="009B55EC" w:rsidP="00A914D9">
            <w:pPr>
              <w:spacing w:line="259" w:lineRule="auto"/>
              <w:rPr>
                <w:rFonts w:eastAsiaTheme="minorEastAsia"/>
                <w:sz w:val="20"/>
                <w:szCs w:val="20"/>
              </w:rPr>
            </w:pPr>
            <w:r w:rsidRPr="50101E84">
              <w:rPr>
                <w:rFonts w:eastAsiaTheme="minorEastAsia"/>
                <w:sz w:val="20"/>
                <w:szCs w:val="20"/>
              </w:rPr>
              <w:t>Service children</w:t>
            </w:r>
          </w:p>
          <w:p w14:paraId="2F6AC15C" w14:textId="77777777" w:rsidR="009B55EC" w:rsidRDefault="009B55EC" w:rsidP="00A914D9">
            <w:pPr>
              <w:spacing w:line="259" w:lineRule="auto"/>
              <w:rPr>
                <w:rFonts w:eastAsiaTheme="minorEastAsia"/>
                <w:sz w:val="20"/>
                <w:szCs w:val="20"/>
              </w:rPr>
            </w:pPr>
          </w:p>
          <w:p w14:paraId="2D88A9B5" w14:textId="77777777" w:rsidR="009B55EC" w:rsidRDefault="009B55EC" w:rsidP="00A914D9">
            <w:pPr>
              <w:spacing w:line="259" w:lineRule="auto"/>
              <w:rPr>
                <w:rFonts w:eastAsiaTheme="minorEastAsia"/>
                <w:sz w:val="20"/>
                <w:szCs w:val="20"/>
              </w:rPr>
            </w:pPr>
            <w:r w:rsidRPr="50101E84">
              <w:rPr>
                <w:rFonts w:eastAsiaTheme="minorEastAsia"/>
                <w:sz w:val="20"/>
                <w:szCs w:val="20"/>
              </w:rPr>
              <w:t xml:space="preserve">Above all linked to the ITAP foundational concept. </w:t>
            </w:r>
          </w:p>
        </w:tc>
        <w:tc>
          <w:tcPr>
            <w:tcW w:w="2303" w:type="dxa"/>
            <w:shd w:val="clear" w:color="auto" w:fill="B6DDE8" w:themeFill="accent5" w:themeFillTint="66"/>
          </w:tcPr>
          <w:p w14:paraId="6EE362F0" w14:textId="77777777" w:rsidR="009B55EC" w:rsidRDefault="009B55EC" w:rsidP="00A914D9">
            <w:pPr>
              <w:spacing w:line="259" w:lineRule="auto"/>
              <w:rPr>
                <w:rFonts w:ascii="Calibri" w:eastAsia="Calibri" w:hAnsi="Calibri" w:cs="Calibri"/>
                <w:color w:val="000000" w:themeColor="text1"/>
                <w:sz w:val="20"/>
                <w:szCs w:val="20"/>
              </w:rPr>
            </w:pPr>
            <w:r w:rsidRPr="1C8356F7">
              <w:rPr>
                <w:rFonts w:ascii="Calibri" w:eastAsia="Calibri" w:hAnsi="Calibri" w:cs="Calibri"/>
                <w:color w:val="000000" w:themeColor="text1"/>
                <w:sz w:val="20"/>
                <w:szCs w:val="20"/>
              </w:rPr>
              <w:t>Seeking to understand pupils’ differences, including their different levels of prior knowledge and potential barriers to learning, is an essential part of teaching.</w:t>
            </w:r>
          </w:p>
          <w:p w14:paraId="24577764" w14:textId="77777777" w:rsidR="009B55EC" w:rsidRDefault="009B55EC" w:rsidP="00A914D9">
            <w:pPr>
              <w:spacing w:line="259" w:lineRule="auto"/>
              <w:rPr>
                <w:rFonts w:ascii="Calibri" w:eastAsia="Calibri" w:hAnsi="Calibri" w:cs="Calibri"/>
                <w:color w:val="000000" w:themeColor="text1"/>
                <w:sz w:val="20"/>
                <w:szCs w:val="20"/>
              </w:rPr>
            </w:pPr>
          </w:p>
          <w:p w14:paraId="4A8C07E0" w14:textId="77777777" w:rsidR="009B55EC" w:rsidRDefault="009B55EC" w:rsidP="00A914D9">
            <w:pPr>
              <w:spacing w:line="259" w:lineRule="auto"/>
              <w:rPr>
                <w:rFonts w:ascii="Calibri" w:eastAsia="Calibri" w:hAnsi="Calibri" w:cs="Calibri"/>
                <w:color w:val="000000" w:themeColor="text1"/>
                <w:sz w:val="20"/>
                <w:szCs w:val="20"/>
              </w:rPr>
            </w:pPr>
            <w:r w:rsidRPr="1C8356F7">
              <w:rPr>
                <w:rFonts w:ascii="Calibri" w:eastAsia="Calibri" w:hAnsi="Calibri" w:cs="Calibri"/>
                <w:color w:val="000000" w:themeColor="text1"/>
                <w:sz w:val="20"/>
                <w:szCs w:val="20"/>
              </w:rPr>
              <w:t>A culture of mutual trust and respect supports effective relationships.</w:t>
            </w:r>
          </w:p>
          <w:p w14:paraId="79170054" w14:textId="77777777" w:rsidR="009B55EC" w:rsidRDefault="009B55EC" w:rsidP="00A914D9">
            <w:pPr>
              <w:spacing w:line="259" w:lineRule="auto"/>
              <w:rPr>
                <w:rFonts w:ascii="Calibri" w:eastAsia="Calibri" w:hAnsi="Calibri" w:cs="Calibri"/>
                <w:color w:val="000000" w:themeColor="text1"/>
                <w:sz w:val="20"/>
                <w:szCs w:val="20"/>
              </w:rPr>
            </w:pPr>
          </w:p>
          <w:p w14:paraId="02747C33" w14:textId="77777777" w:rsidR="009B55EC" w:rsidRDefault="009B55EC" w:rsidP="00A914D9">
            <w:pPr>
              <w:spacing w:line="259" w:lineRule="auto"/>
              <w:rPr>
                <w:rFonts w:ascii="Calibri" w:eastAsia="Calibri" w:hAnsi="Calibri" w:cs="Calibri"/>
                <w:color w:val="000000" w:themeColor="text1"/>
                <w:sz w:val="20"/>
                <w:szCs w:val="20"/>
              </w:rPr>
            </w:pPr>
            <w:r w:rsidRPr="1C8356F7">
              <w:rPr>
                <w:rFonts w:ascii="Calibri" w:eastAsia="Calibri" w:hAnsi="Calibri" w:cs="Calibri"/>
                <w:color w:val="000000" w:themeColor="text1"/>
                <w:sz w:val="20"/>
                <w:szCs w:val="20"/>
              </w:rPr>
              <w:t>High-quality teaching has a long-term positive effect on pupils’ life chances, particularly for children from disadvantaged backgrounds.</w:t>
            </w:r>
          </w:p>
        </w:tc>
        <w:tc>
          <w:tcPr>
            <w:tcW w:w="1515" w:type="dxa"/>
            <w:shd w:val="clear" w:color="auto" w:fill="B6DDE8" w:themeFill="accent5" w:themeFillTint="66"/>
          </w:tcPr>
          <w:p w14:paraId="49CD505F" w14:textId="77777777" w:rsidR="009B55EC" w:rsidRDefault="009B55EC" w:rsidP="00A914D9">
            <w:pPr>
              <w:spacing w:line="259" w:lineRule="auto"/>
              <w:rPr>
                <w:rFonts w:ascii="Calibri" w:eastAsia="Calibri" w:hAnsi="Calibri" w:cs="Calibri"/>
                <w:color w:val="000000" w:themeColor="text1"/>
                <w:sz w:val="20"/>
                <w:szCs w:val="20"/>
              </w:rPr>
            </w:pPr>
            <w:r w:rsidRPr="1C8356F7">
              <w:rPr>
                <w:rFonts w:ascii="Calibri" w:eastAsia="Calibri" w:hAnsi="Calibri" w:cs="Calibri"/>
                <w:b/>
                <w:bCs/>
                <w:color w:val="000000" w:themeColor="text1"/>
                <w:sz w:val="20"/>
                <w:szCs w:val="20"/>
              </w:rPr>
              <w:t>Professional behaviours</w:t>
            </w:r>
          </w:p>
          <w:p w14:paraId="64912DEB" w14:textId="77777777" w:rsidR="009B55EC" w:rsidRDefault="009B55EC" w:rsidP="00A914D9">
            <w:pPr>
              <w:spacing w:line="259" w:lineRule="auto"/>
              <w:rPr>
                <w:rFonts w:ascii="Calibri" w:eastAsia="Calibri" w:hAnsi="Calibri" w:cs="Calibri"/>
                <w:b/>
                <w:bCs/>
                <w:color w:val="000000" w:themeColor="text1"/>
                <w:sz w:val="20"/>
                <w:szCs w:val="20"/>
              </w:rPr>
            </w:pPr>
          </w:p>
          <w:p w14:paraId="309B864F" w14:textId="77777777" w:rsidR="009B55EC" w:rsidRDefault="009B55EC" w:rsidP="00A914D9">
            <w:pPr>
              <w:spacing w:line="259" w:lineRule="auto"/>
              <w:rPr>
                <w:rFonts w:ascii="Calibri" w:eastAsia="Calibri" w:hAnsi="Calibri" w:cs="Calibri"/>
                <w:color w:val="000000" w:themeColor="text1"/>
                <w:sz w:val="20"/>
                <w:szCs w:val="20"/>
              </w:rPr>
            </w:pPr>
            <w:r w:rsidRPr="1C8356F7">
              <w:rPr>
                <w:rFonts w:ascii="Calibri" w:eastAsia="Calibri" w:hAnsi="Calibri" w:cs="Calibri"/>
                <w:b/>
                <w:bCs/>
                <w:color w:val="000000" w:themeColor="text1"/>
                <w:sz w:val="20"/>
                <w:szCs w:val="20"/>
              </w:rPr>
              <w:t xml:space="preserve">Pedagogy </w:t>
            </w:r>
          </w:p>
          <w:p w14:paraId="597C5ACA" w14:textId="77777777" w:rsidR="009B55EC" w:rsidRDefault="009B55EC" w:rsidP="00A914D9">
            <w:pPr>
              <w:spacing w:line="259" w:lineRule="auto"/>
              <w:rPr>
                <w:rFonts w:ascii="Calibri" w:eastAsia="Calibri" w:hAnsi="Calibri" w:cs="Calibri"/>
                <w:color w:val="000000" w:themeColor="text1"/>
                <w:sz w:val="20"/>
                <w:szCs w:val="20"/>
              </w:rPr>
            </w:pPr>
          </w:p>
          <w:p w14:paraId="12B3EC46" w14:textId="77777777" w:rsidR="009B55EC" w:rsidRDefault="009B55EC" w:rsidP="00A914D9">
            <w:pPr>
              <w:spacing w:line="259" w:lineRule="auto"/>
              <w:rPr>
                <w:rFonts w:ascii="Calibri" w:eastAsia="Calibri" w:hAnsi="Calibri" w:cs="Calibri"/>
                <w:color w:val="000000" w:themeColor="text1"/>
                <w:sz w:val="20"/>
                <w:szCs w:val="20"/>
              </w:rPr>
            </w:pPr>
            <w:r w:rsidRPr="1C8356F7">
              <w:rPr>
                <w:rFonts w:ascii="Calibri" w:eastAsia="Calibri" w:hAnsi="Calibri" w:cs="Calibri"/>
                <w:color w:val="000000" w:themeColor="text1"/>
                <w:sz w:val="20"/>
                <w:szCs w:val="20"/>
              </w:rPr>
              <w:t>Relationships and partnerships</w:t>
            </w:r>
          </w:p>
          <w:p w14:paraId="1B7BFAB2" w14:textId="77777777" w:rsidR="009B55EC" w:rsidRDefault="009B55EC" w:rsidP="00A914D9">
            <w:pPr>
              <w:spacing w:line="259" w:lineRule="auto"/>
              <w:rPr>
                <w:rFonts w:ascii="Calibri" w:eastAsia="Calibri" w:hAnsi="Calibri" w:cs="Calibri"/>
                <w:color w:val="000000" w:themeColor="text1"/>
                <w:sz w:val="20"/>
                <w:szCs w:val="20"/>
              </w:rPr>
            </w:pPr>
          </w:p>
          <w:p w14:paraId="7E4D3A27" w14:textId="77777777" w:rsidR="009B55EC" w:rsidRDefault="009B55EC" w:rsidP="00A914D9">
            <w:pPr>
              <w:spacing w:line="259" w:lineRule="auto"/>
              <w:rPr>
                <w:rFonts w:eastAsiaTheme="minorEastAsia"/>
                <w:b/>
                <w:bCs/>
                <w:sz w:val="20"/>
                <w:szCs w:val="20"/>
              </w:rPr>
            </w:pPr>
          </w:p>
        </w:tc>
        <w:tc>
          <w:tcPr>
            <w:tcW w:w="2981" w:type="dxa"/>
            <w:shd w:val="clear" w:color="auto" w:fill="B6DDE8" w:themeFill="accent5" w:themeFillTint="66"/>
          </w:tcPr>
          <w:p w14:paraId="73BCF2E9" w14:textId="77777777" w:rsidR="009B55EC" w:rsidRDefault="009B55EC" w:rsidP="00A914D9">
            <w:pPr>
              <w:spacing w:line="259" w:lineRule="auto"/>
              <w:rPr>
                <w:rFonts w:ascii="Calibri" w:eastAsia="Calibri" w:hAnsi="Calibri" w:cs="Calibri"/>
                <w:sz w:val="20"/>
                <w:szCs w:val="20"/>
              </w:rPr>
            </w:pPr>
            <w:proofErr w:type="spellStart"/>
            <w:r w:rsidRPr="1C8356F7">
              <w:rPr>
                <w:rFonts w:ascii="Calibri" w:eastAsia="Calibri" w:hAnsi="Calibri" w:cs="Calibri"/>
                <w:sz w:val="20"/>
                <w:szCs w:val="20"/>
              </w:rPr>
              <w:t>Kriegbaum</w:t>
            </w:r>
            <w:proofErr w:type="spellEnd"/>
            <w:r w:rsidRPr="1C8356F7">
              <w:rPr>
                <w:rFonts w:ascii="Calibri" w:eastAsia="Calibri" w:hAnsi="Calibri" w:cs="Calibri"/>
                <w:sz w:val="20"/>
                <w:szCs w:val="20"/>
              </w:rPr>
              <w:t xml:space="preserve">, K., Becker, N., &amp; </w:t>
            </w:r>
            <w:proofErr w:type="spellStart"/>
            <w:r w:rsidRPr="1C8356F7">
              <w:rPr>
                <w:rFonts w:ascii="Calibri" w:eastAsia="Calibri" w:hAnsi="Calibri" w:cs="Calibri"/>
                <w:sz w:val="20"/>
                <w:szCs w:val="20"/>
              </w:rPr>
              <w:t>Spinath</w:t>
            </w:r>
            <w:proofErr w:type="spellEnd"/>
            <w:r w:rsidRPr="1C8356F7">
              <w:rPr>
                <w:rFonts w:ascii="Calibri" w:eastAsia="Calibri" w:hAnsi="Calibri" w:cs="Calibri"/>
                <w:sz w:val="20"/>
                <w:szCs w:val="20"/>
              </w:rPr>
              <w:t xml:space="preserve">, B. (2018) </w:t>
            </w:r>
            <w:hyperlink r:id="rId124">
              <w:r w:rsidRPr="1C8356F7">
                <w:rPr>
                  <w:rStyle w:val="Hyperlink"/>
                  <w:rFonts w:ascii="Calibri" w:eastAsia="Calibri" w:hAnsi="Calibri" w:cs="Calibri"/>
                  <w:sz w:val="20"/>
                  <w:szCs w:val="20"/>
                </w:rPr>
                <w:t>The Relative Importance of Intelligence and Motivation as Predictors of School Achievement: A meta-analysis.</w:t>
              </w:r>
            </w:hyperlink>
            <w:r w:rsidRPr="1C8356F7">
              <w:rPr>
                <w:rFonts w:ascii="Calibri" w:eastAsia="Calibri" w:hAnsi="Calibri" w:cs="Calibri"/>
                <w:sz w:val="20"/>
                <w:szCs w:val="20"/>
              </w:rPr>
              <w:t xml:space="preserve"> Educational Research Review. </w:t>
            </w:r>
          </w:p>
          <w:p w14:paraId="32BFC184" w14:textId="77777777" w:rsidR="009B55EC" w:rsidRDefault="009B55EC" w:rsidP="00A914D9">
            <w:pPr>
              <w:spacing w:line="259" w:lineRule="auto"/>
              <w:rPr>
                <w:rFonts w:ascii="Calibri" w:eastAsia="Calibri" w:hAnsi="Calibri" w:cs="Calibri"/>
                <w:sz w:val="20"/>
                <w:szCs w:val="20"/>
              </w:rPr>
            </w:pPr>
          </w:p>
          <w:p w14:paraId="016FBBF3" w14:textId="77777777" w:rsidR="009B55EC" w:rsidRDefault="009B55EC" w:rsidP="00A914D9">
            <w:pPr>
              <w:spacing w:line="259" w:lineRule="auto"/>
              <w:rPr>
                <w:rFonts w:ascii="Calibri" w:eastAsia="Calibri" w:hAnsi="Calibri" w:cs="Calibri"/>
                <w:sz w:val="20"/>
                <w:szCs w:val="20"/>
              </w:rPr>
            </w:pPr>
            <w:r w:rsidRPr="1C8356F7">
              <w:rPr>
                <w:rFonts w:ascii="Calibri" w:eastAsia="Calibri" w:hAnsi="Calibri" w:cs="Calibri"/>
                <w:sz w:val="20"/>
                <w:szCs w:val="20"/>
              </w:rPr>
              <w:t xml:space="preserve">OECD (2015) </w:t>
            </w:r>
            <w:hyperlink r:id="rId125">
              <w:r w:rsidRPr="1C8356F7">
                <w:rPr>
                  <w:rStyle w:val="Hyperlink"/>
                  <w:rFonts w:ascii="Calibri" w:eastAsia="Calibri" w:hAnsi="Calibri" w:cs="Calibri"/>
                  <w:sz w:val="20"/>
                  <w:szCs w:val="20"/>
                </w:rPr>
                <w:t>Pisa 2015 Result: Policies and Practices for Successful Schools</w:t>
              </w:r>
            </w:hyperlink>
            <w:r w:rsidRPr="1C8356F7">
              <w:rPr>
                <w:rFonts w:ascii="Calibri" w:eastAsia="Calibri" w:hAnsi="Calibri" w:cs="Calibri"/>
                <w:sz w:val="20"/>
                <w:szCs w:val="20"/>
              </w:rPr>
              <w:t xml:space="preserve">. </w:t>
            </w:r>
          </w:p>
          <w:p w14:paraId="368A0855" w14:textId="77777777" w:rsidR="009B55EC" w:rsidRDefault="009B55EC" w:rsidP="00A914D9">
            <w:pPr>
              <w:spacing w:line="259" w:lineRule="auto"/>
              <w:rPr>
                <w:rFonts w:ascii="Calibri" w:eastAsia="Calibri" w:hAnsi="Calibri" w:cs="Calibri"/>
                <w:sz w:val="20"/>
                <w:szCs w:val="20"/>
              </w:rPr>
            </w:pPr>
          </w:p>
          <w:p w14:paraId="686E816A" w14:textId="77777777" w:rsidR="009B55EC" w:rsidRDefault="009B55EC" w:rsidP="00A914D9">
            <w:pPr>
              <w:spacing w:line="259" w:lineRule="auto"/>
              <w:rPr>
                <w:rFonts w:ascii="Calibri" w:eastAsia="Calibri" w:hAnsi="Calibri" w:cs="Calibri"/>
                <w:sz w:val="20"/>
                <w:szCs w:val="20"/>
              </w:rPr>
            </w:pPr>
            <w:r w:rsidRPr="1C8356F7">
              <w:rPr>
                <w:rFonts w:ascii="Calibri" w:eastAsia="Calibri" w:hAnsi="Calibri" w:cs="Calibri"/>
                <w:sz w:val="20"/>
                <w:szCs w:val="20"/>
              </w:rPr>
              <w:t xml:space="preserve">Baker, C., (2011) Foundations of bilingual education and bilingualism, Bristol: Multilingual Matters  </w:t>
            </w:r>
          </w:p>
          <w:p w14:paraId="7267B152" w14:textId="77777777" w:rsidR="009B55EC" w:rsidRDefault="009B55EC" w:rsidP="00A914D9">
            <w:pPr>
              <w:spacing w:line="259" w:lineRule="auto"/>
              <w:rPr>
                <w:rFonts w:ascii="Calibri" w:eastAsia="Calibri" w:hAnsi="Calibri" w:cs="Calibri"/>
                <w:sz w:val="20"/>
                <w:szCs w:val="20"/>
              </w:rPr>
            </w:pPr>
          </w:p>
          <w:p w14:paraId="0F0A939F" w14:textId="77777777" w:rsidR="009B55EC" w:rsidRDefault="009B55EC" w:rsidP="00A914D9">
            <w:pPr>
              <w:spacing w:line="259" w:lineRule="auto"/>
              <w:rPr>
                <w:rFonts w:ascii="Calibri" w:eastAsia="Calibri" w:hAnsi="Calibri" w:cs="Calibri"/>
                <w:color w:val="000000" w:themeColor="text1"/>
                <w:sz w:val="20"/>
                <w:szCs w:val="20"/>
              </w:rPr>
            </w:pPr>
            <w:r w:rsidRPr="1C8356F7">
              <w:rPr>
                <w:rFonts w:ascii="Calibri" w:eastAsia="Calibri" w:hAnsi="Calibri" w:cs="Calibri"/>
                <w:color w:val="000000" w:themeColor="text1"/>
                <w:sz w:val="20"/>
                <w:szCs w:val="20"/>
              </w:rPr>
              <w:t>Conteh, J., (2019) </w:t>
            </w:r>
            <w:r w:rsidRPr="1C8356F7">
              <w:rPr>
                <w:rFonts w:ascii="Calibri" w:eastAsia="Calibri" w:hAnsi="Calibri" w:cs="Calibri"/>
                <w:i/>
                <w:iCs/>
                <w:sz w:val="20"/>
                <w:szCs w:val="20"/>
              </w:rPr>
              <w:t>The EAL Teaching Book: Promoting Success for Multilingual Learners in Primary and Secondary Schools, </w:t>
            </w:r>
            <w:r w:rsidRPr="1C8356F7">
              <w:rPr>
                <w:rFonts w:ascii="Calibri" w:eastAsia="Calibri" w:hAnsi="Calibri" w:cs="Calibri"/>
                <w:sz w:val="20"/>
                <w:szCs w:val="20"/>
              </w:rPr>
              <w:t>Learning Matters/ Sage.</w:t>
            </w:r>
            <w:r w:rsidRPr="1C8356F7">
              <w:rPr>
                <w:rFonts w:ascii="Calibri" w:eastAsia="Calibri" w:hAnsi="Calibri" w:cs="Calibri"/>
                <w:color w:val="000000" w:themeColor="text1"/>
                <w:sz w:val="20"/>
                <w:szCs w:val="20"/>
              </w:rPr>
              <w:t xml:space="preserve">  </w:t>
            </w:r>
          </w:p>
          <w:p w14:paraId="23CE05EB" w14:textId="77777777" w:rsidR="009B55EC" w:rsidRDefault="009B55EC" w:rsidP="00A914D9">
            <w:pPr>
              <w:spacing w:line="259" w:lineRule="auto"/>
              <w:rPr>
                <w:rFonts w:ascii="Calibri" w:eastAsia="Calibri" w:hAnsi="Calibri" w:cs="Calibri"/>
                <w:color w:val="000000" w:themeColor="text1"/>
                <w:sz w:val="20"/>
                <w:szCs w:val="20"/>
              </w:rPr>
            </w:pPr>
          </w:p>
          <w:p w14:paraId="31C5C2F7" w14:textId="77777777" w:rsidR="009B55EC" w:rsidRDefault="009B55EC" w:rsidP="00A914D9">
            <w:pPr>
              <w:spacing w:line="259" w:lineRule="auto"/>
              <w:rPr>
                <w:rFonts w:ascii="Calibri" w:eastAsia="Calibri" w:hAnsi="Calibri" w:cs="Calibri"/>
                <w:color w:val="000000" w:themeColor="text1"/>
                <w:sz w:val="20"/>
                <w:szCs w:val="20"/>
              </w:rPr>
            </w:pPr>
            <w:r w:rsidRPr="1C8356F7">
              <w:rPr>
                <w:rFonts w:ascii="Calibri" w:eastAsia="Calibri" w:hAnsi="Calibri" w:cs="Calibri"/>
                <w:color w:val="000000" w:themeColor="text1"/>
                <w:sz w:val="20"/>
                <w:szCs w:val="20"/>
              </w:rPr>
              <w:t>Leung, C., (2001) </w:t>
            </w:r>
            <w:r w:rsidRPr="1C8356F7">
              <w:rPr>
                <w:rFonts w:ascii="Calibri" w:eastAsia="Calibri" w:hAnsi="Calibri" w:cs="Calibri"/>
                <w:sz w:val="20"/>
                <w:szCs w:val="20"/>
              </w:rPr>
              <w:t>English as an additional language: language and literacy development, Royston: UKRA</w:t>
            </w:r>
          </w:p>
          <w:p w14:paraId="0AD55939" w14:textId="77777777" w:rsidR="009B55EC" w:rsidRDefault="009B55EC" w:rsidP="00A914D9">
            <w:pPr>
              <w:spacing w:line="259" w:lineRule="auto"/>
              <w:rPr>
                <w:rFonts w:ascii="Calibri" w:eastAsia="Calibri" w:hAnsi="Calibri" w:cs="Calibri"/>
                <w:sz w:val="20"/>
                <w:szCs w:val="20"/>
              </w:rPr>
            </w:pPr>
          </w:p>
          <w:p w14:paraId="35CC8ADE" w14:textId="77777777" w:rsidR="009B55EC" w:rsidRDefault="009B55EC" w:rsidP="00A914D9">
            <w:pPr>
              <w:spacing w:line="259" w:lineRule="auto"/>
              <w:rPr>
                <w:rFonts w:ascii="Calibri" w:eastAsia="Calibri" w:hAnsi="Calibri" w:cs="Calibri"/>
                <w:sz w:val="20"/>
                <w:szCs w:val="20"/>
              </w:rPr>
            </w:pPr>
            <w:r w:rsidRPr="1C8356F7">
              <w:rPr>
                <w:rFonts w:ascii="Calibri" w:eastAsia="Calibri" w:hAnsi="Calibri" w:cs="Calibri"/>
                <w:color w:val="000000" w:themeColor="text1"/>
                <w:sz w:val="20"/>
                <w:szCs w:val="20"/>
              </w:rPr>
              <w:t>Strand, S &amp; Hessel, A., (2018)</w:t>
            </w:r>
            <w:hyperlink r:id="rId126">
              <w:r w:rsidRPr="1C8356F7">
                <w:rPr>
                  <w:rStyle w:val="Hyperlink"/>
                  <w:rFonts w:ascii="Calibri" w:eastAsia="Calibri" w:hAnsi="Calibri" w:cs="Calibri"/>
                  <w:sz w:val="20"/>
                  <w:szCs w:val="20"/>
                </w:rPr>
                <w:t> English as an additional language, proficiency in English and pupils’ educational achievement</w:t>
              </w:r>
            </w:hyperlink>
            <w:r w:rsidRPr="1C8356F7">
              <w:rPr>
                <w:rFonts w:ascii="Calibri" w:eastAsia="Calibri" w:hAnsi="Calibri" w:cs="Calibri"/>
                <w:sz w:val="20"/>
                <w:szCs w:val="20"/>
              </w:rPr>
              <w:t>. </w:t>
            </w:r>
          </w:p>
        </w:tc>
        <w:tc>
          <w:tcPr>
            <w:tcW w:w="4354" w:type="dxa"/>
            <w:shd w:val="clear" w:color="auto" w:fill="B6DDE8" w:themeFill="accent5" w:themeFillTint="66"/>
          </w:tcPr>
          <w:p w14:paraId="02F8321B" w14:textId="77777777" w:rsidR="009B55EC" w:rsidRDefault="009B55EC" w:rsidP="00A914D9">
            <w:pPr>
              <w:spacing w:line="259" w:lineRule="auto"/>
              <w:rPr>
                <w:rFonts w:ascii="Calibri" w:eastAsia="Calibri" w:hAnsi="Calibri" w:cs="Calibri"/>
                <w:color w:val="000000" w:themeColor="text1"/>
                <w:sz w:val="20"/>
                <w:szCs w:val="20"/>
              </w:rPr>
            </w:pPr>
            <w:r w:rsidRPr="1C8356F7">
              <w:rPr>
                <w:rFonts w:ascii="Calibri" w:eastAsia="Calibri" w:hAnsi="Calibri" w:cs="Calibri"/>
                <w:color w:val="000000" w:themeColor="text1"/>
                <w:sz w:val="20"/>
                <w:szCs w:val="20"/>
              </w:rPr>
              <w:t>Plan effectively for inclusion, with appropriate provision for all pupils and those at risk of underachievement.</w:t>
            </w:r>
          </w:p>
          <w:p w14:paraId="06A6E5EB" w14:textId="77777777" w:rsidR="009B55EC" w:rsidRDefault="009B55EC" w:rsidP="00A914D9">
            <w:pPr>
              <w:spacing w:line="259" w:lineRule="auto"/>
              <w:rPr>
                <w:rFonts w:ascii="Calibri" w:eastAsia="Calibri" w:hAnsi="Calibri" w:cs="Calibri"/>
                <w:color w:val="000000" w:themeColor="text1"/>
                <w:sz w:val="20"/>
                <w:szCs w:val="20"/>
              </w:rPr>
            </w:pPr>
          </w:p>
          <w:p w14:paraId="4BCF0D03" w14:textId="77777777" w:rsidR="009B55EC" w:rsidRDefault="009B55EC" w:rsidP="00A914D9">
            <w:pPr>
              <w:spacing w:line="259" w:lineRule="auto"/>
              <w:rPr>
                <w:rFonts w:ascii="Calibri" w:eastAsia="Calibri" w:hAnsi="Calibri" w:cs="Calibri"/>
                <w:color w:val="000000" w:themeColor="text1"/>
                <w:sz w:val="20"/>
                <w:szCs w:val="20"/>
              </w:rPr>
            </w:pPr>
            <w:r w:rsidRPr="1C8356F7">
              <w:rPr>
                <w:rFonts w:ascii="Calibri" w:eastAsia="Calibri" w:hAnsi="Calibri" w:cs="Calibri"/>
                <w:color w:val="000000" w:themeColor="text1"/>
                <w:sz w:val="20"/>
                <w:szCs w:val="20"/>
              </w:rPr>
              <w:t>Be aware of effective behaviour/classroom management strategies being employed to support learning and progress.</w:t>
            </w:r>
          </w:p>
          <w:p w14:paraId="6133161A" w14:textId="77777777" w:rsidR="009B55EC" w:rsidRDefault="009B55EC" w:rsidP="00A914D9">
            <w:pPr>
              <w:spacing w:line="259" w:lineRule="auto"/>
              <w:rPr>
                <w:rFonts w:ascii="Calibri" w:eastAsia="Calibri" w:hAnsi="Calibri" w:cs="Calibri"/>
                <w:color w:val="000000" w:themeColor="text1"/>
                <w:sz w:val="20"/>
                <w:szCs w:val="20"/>
              </w:rPr>
            </w:pPr>
          </w:p>
          <w:p w14:paraId="7FE3D52F" w14:textId="77777777" w:rsidR="009B55EC" w:rsidRDefault="009B55EC" w:rsidP="00A914D9">
            <w:pPr>
              <w:spacing w:line="259" w:lineRule="auto"/>
              <w:rPr>
                <w:rFonts w:ascii="Calibri" w:eastAsia="Calibri" w:hAnsi="Calibri" w:cs="Calibri"/>
                <w:color w:val="000000" w:themeColor="text1"/>
                <w:sz w:val="20"/>
                <w:szCs w:val="20"/>
              </w:rPr>
            </w:pPr>
            <w:r w:rsidRPr="1C8356F7">
              <w:rPr>
                <w:rFonts w:ascii="Calibri" w:eastAsia="Calibri" w:hAnsi="Calibri" w:cs="Calibri"/>
                <w:color w:val="000000" w:themeColor="text1"/>
                <w:sz w:val="20"/>
                <w:szCs w:val="20"/>
              </w:rPr>
              <w:t xml:space="preserve">Understand how EAL pupils’ language needs are addressed and assessed and how teachers can support language development within mainstream/subject classes.  </w:t>
            </w:r>
          </w:p>
          <w:p w14:paraId="627661EF" w14:textId="77777777" w:rsidR="009B55EC" w:rsidRDefault="009B55EC" w:rsidP="00A914D9">
            <w:pPr>
              <w:spacing w:line="259" w:lineRule="auto"/>
              <w:rPr>
                <w:rFonts w:eastAsiaTheme="minorEastAsia"/>
                <w:sz w:val="20"/>
                <w:szCs w:val="20"/>
              </w:rPr>
            </w:pPr>
          </w:p>
        </w:tc>
      </w:tr>
      <w:tr w:rsidR="009B55EC" w14:paraId="2B98543E" w14:textId="77777777" w:rsidTr="00A914D9">
        <w:trPr>
          <w:trHeight w:val="1560"/>
        </w:trPr>
        <w:tc>
          <w:tcPr>
            <w:tcW w:w="885" w:type="dxa"/>
            <w:shd w:val="clear" w:color="auto" w:fill="B6DDE8" w:themeFill="accent5" w:themeFillTint="66"/>
          </w:tcPr>
          <w:p w14:paraId="4CC6C694" w14:textId="77777777" w:rsidR="009B55EC" w:rsidRDefault="009B55EC" w:rsidP="00A914D9">
            <w:pPr>
              <w:spacing w:line="259" w:lineRule="auto"/>
              <w:rPr>
                <w:rFonts w:eastAsiaTheme="minorEastAsia"/>
                <w:color w:val="000000" w:themeColor="text1"/>
                <w:sz w:val="20"/>
                <w:szCs w:val="20"/>
              </w:rPr>
            </w:pPr>
            <w:r w:rsidRPr="69A8E10D">
              <w:rPr>
                <w:rFonts w:eastAsiaTheme="minorEastAsia"/>
                <w:color w:val="000000" w:themeColor="text1"/>
                <w:sz w:val="20"/>
                <w:szCs w:val="20"/>
              </w:rPr>
              <w:t>Tues 09/01</w:t>
            </w:r>
          </w:p>
          <w:p w14:paraId="00BCFEE6" w14:textId="77777777" w:rsidR="009B55EC" w:rsidRDefault="009B55EC" w:rsidP="00A914D9">
            <w:pPr>
              <w:spacing w:line="259" w:lineRule="auto"/>
              <w:rPr>
                <w:rFonts w:eastAsiaTheme="minorEastAsia"/>
                <w:sz w:val="20"/>
                <w:szCs w:val="20"/>
              </w:rPr>
            </w:pPr>
            <w:r w:rsidRPr="74D6CB2D">
              <w:rPr>
                <w:rFonts w:eastAsiaTheme="minorEastAsia"/>
                <w:color w:val="000000" w:themeColor="text1"/>
                <w:sz w:val="20"/>
                <w:szCs w:val="20"/>
              </w:rPr>
              <w:t>All day</w:t>
            </w:r>
            <w:r w:rsidRPr="74D6CB2D">
              <w:rPr>
                <w:rFonts w:eastAsiaTheme="minorEastAsia"/>
                <w:sz w:val="20"/>
                <w:szCs w:val="20"/>
              </w:rPr>
              <w:t xml:space="preserve"> </w:t>
            </w:r>
          </w:p>
        </w:tc>
        <w:tc>
          <w:tcPr>
            <w:tcW w:w="922" w:type="dxa"/>
            <w:shd w:val="clear" w:color="auto" w:fill="B6DDE8" w:themeFill="accent5" w:themeFillTint="66"/>
          </w:tcPr>
          <w:p w14:paraId="6D8B7CF1" w14:textId="77777777" w:rsidR="009B55EC" w:rsidRDefault="009B55EC" w:rsidP="00A914D9">
            <w:pPr>
              <w:spacing w:line="259" w:lineRule="auto"/>
              <w:rPr>
                <w:rFonts w:eastAsiaTheme="minorEastAsia"/>
                <w:sz w:val="20"/>
                <w:szCs w:val="20"/>
              </w:rPr>
            </w:pPr>
            <w:r w:rsidRPr="74D6CB2D">
              <w:rPr>
                <w:rFonts w:eastAsiaTheme="minorEastAsia"/>
                <w:sz w:val="20"/>
                <w:szCs w:val="20"/>
              </w:rPr>
              <w:t xml:space="preserve">Alliance led. </w:t>
            </w:r>
          </w:p>
          <w:p w14:paraId="1B451D05" w14:textId="77777777" w:rsidR="009B55EC" w:rsidRDefault="009B55EC" w:rsidP="00A914D9">
            <w:pPr>
              <w:spacing w:line="259" w:lineRule="auto"/>
              <w:rPr>
                <w:rFonts w:eastAsiaTheme="minorEastAsia"/>
                <w:sz w:val="20"/>
                <w:szCs w:val="20"/>
              </w:rPr>
            </w:pPr>
          </w:p>
          <w:p w14:paraId="45770462" w14:textId="77777777" w:rsidR="009B55EC" w:rsidRDefault="009B55EC" w:rsidP="00A914D9">
            <w:pPr>
              <w:spacing w:line="259" w:lineRule="auto"/>
              <w:rPr>
                <w:rFonts w:eastAsiaTheme="minorEastAsia"/>
                <w:sz w:val="20"/>
                <w:szCs w:val="20"/>
              </w:rPr>
            </w:pPr>
          </w:p>
        </w:tc>
        <w:tc>
          <w:tcPr>
            <w:tcW w:w="1594" w:type="dxa"/>
            <w:shd w:val="clear" w:color="auto" w:fill="B6DDE8" w:themeFill="accent5" w:themeFillTint="66"/>
          </w:tcPr>
          <w:p w14:paraId="01F00CF4" w14:textId="77777777" w:rsidR="009B55EC" w:rsidRDefault="009B55EC" w:rsidP="00A914D9">
            <w:pPr>
              <w:spacing w:line="259" w:lineRule="auto"/>
              <w:rPr>
                <w:rFonts w:eastAsiaTheme="minorEastAsia"/>
                <w:sz w:val="20"/>
                <w:szCs w:val="20"/>
              </w:rPr>
            </w:pPr>
            <w:r w:rsidRPr="74D6CB2D">
              <w:rPr>
                <w:rFonts w:eastAsiaTheme="minorEastAsia"/>
                <w:sz w:val="20"/>
                <w:szCs w:val="20"/>
              </w:rPr>
              <w:t>PGC7007/8M</w:t>
            </w:r>
          </w:p>
          <w:p w14:paraId="712DAEF3" w14:textId="77777777" w:rsidR="009B55EC" w:rsidRDefault="009B55EC" w:rsidP="00A914D9">
            <w:pPr>
              <w:spacing w:line="259" w:lineRule="auto"/>
              <w:rPr>
                <w:rFonts w:eastAsiaTheme="minorEastAsia"/>
                <w:sz w:val="20"/>
                <w:szCs w:val="20"/>
              </w:rPr>
            </w:pPr>
          </w:p>
          <w:p w14:paraId="009D96F8" w14:textId="77777777" w:rsidR="009B55EC" w:rsidRDefault="009B55EC" w:rsidP="00A914D9">
            <w:pPr>
              <w:spacing w:line="259" w:lineRule="auto"/>
              <w:rPr>
                <w:rFonts w:eastAsiaTheme="minorEastAsia"/>
                <w:sz w:val="20"/>
                <w:szCs w:val="20"/>
              </w:rPr>
            </w:pPr>
            <w:r w:rsidRPr="714EBD64">
              <w:rPr>
                <w:rFonts w:eastAsiaTheme="minorEastAsia"/>
                <w:sz w:val="20"/>
                <w:szCs w:val="20"/>
              </w:rPr>
              <w:t xml:space="preserve">Off campus visit </w:t>
            </w:r>
            <w:proofErr w:type="gramStart"/>
            <w:r w:rsidRPr="714EBD64">
              <w:rPr>
                <w:rFonts w:eastAsiaTheme="minorEastAsia"/>
                <w:sz w:val="20"/>
                <w:szCs w:val="20"/>
              </w:rPr>
              <w:t>Diversity day</w:t>
            </w:r>
            <w:proofErr w:type="gramEnd"/>
          </w:p>
          <w:p w14:paraId="38B567DC" w14:textId="77777777" w:rsidR="009B55EC" w:rsidRDefault="009B55EC" w:rsidP="00A914D9">
            <w:pPr>
              <w:spacing w:line="259" w:lineRule="auto"/>
              <w:rPr>
                <w:rFonts w:eastAsiaTheme="minorEastAsia"/>
                <w:sz w:val="20"/>
                <w:szCs w:val="20"/>
              </w:rPr>
            </w:pPr>
          </w:p>
          <w:p w14:paraId="225E2C81" w14:textId="77777777" w:rsidR="009B55EC" w:rsidRDefault="009B55EC" w:rsidP="00A914D9">
            <w:pPr>
              <w:spacing w:line="259" w:lineRule="auto"/>
              <w:rPr>
                <w:rFonts w:eastAsiaTheme="minorEastAsia"/>
                <w:sz w:val="20"/>
                <w:szCs w:val="20"/>
              </w:rPr>
            </w:pPr>
            <w:r w:rsidRPr="50101E84">
              <w:rPr>
                <w:rFonts w:eastAsiaTheme="minorEastAsia"/>
                <w:sz w:val="20"/>
                <w:szCs w:val="20"/>
              </w:rPr>
              <w:t>Linked to the ITAP foundational concept.</w:t>
            </w:r>
          </w:p>
        </w:tc>
        <w:tc>
          <w:tcPr>
            <w:tcW w:w="2303" w:type="dxa"/>
            <w:shd w:val="clear" w:color="auto" w:fill="B6DDE8" w:themeFill="accent5" w:themeFillTint="66"/>
          </w:tcPr>
          <w:p w14:paraId="11DE1E0B"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Seeking to understand pupils’ differences, including their different levels of prior knowledge and potential barriers to learning, is an essential part of teaching.</w:t>
            </w:r>
          </w:p>
          <w:p w14:paraId="113342EC" w14:textId="77777777" w:rsidR="009B55EC" w:rsidRDefault="009B55EC" w:rsidP="00A914D9">
            <w:pPr>
              <w:spacing w:line="259" w:lineRule="auto"/>
              <w:rPr>
                <w:rFonts w:ascii="Calibri" w:eastAsia="Calibri" w:hAnsi="Calibri" w:cs="Calibri"/>
                <w:color w:val="000000" w:themeColor="text1"/>
                <w:sz w:val="20"/>
                <w:szCs w:val="20"/>
              </w:rPr>
            </w:pPr>
          </w:p>
          <w:p w14:paraId="769B10AD"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A culture of mutual trust and respect supports effective relationships.</w:t>
            </w:r>
          </w:p>
          <w:p w14:paraId="35DBBED9" w14:textId="77777777" w:rsidR="009B55EC" w:rsidRDefault="009B55EC" w:rsidP="00A914D9">
            <w:pPr>
              <w:spacing w:line="259" w:lineRule="auto"/>
              <w:rPr>
                <w:rFonts w:ascii="Calibri" w:eastAsia="Calibri" w:hAnsi="Calibri" w:cs="Calibri"/>
                <w:color w:val="000000" w:themeColor="text1"/>
                <w:sz w:val="20"/>
                <w:szCs w:val="20"/>
              </w:rPr>
            </w:pPr>
          </w:p>
          <w:p w14:paraId="4A356A5E"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 xml:space="preserve">High-quality teaching has a long-term positive effect on pupils’ life chances, particularly for children from disadvantaged backgrounds. </w:t>
            </w:r>
          </w:p>
        </w:tc>
        <w:tc>
          <w:tcPr>
            <w:tcW w:w="1515" w:type="dxa"/>
            <w:shd w:val="clear" w:color="auto" w:fill="B6DDE8" w:themeFill="accent5" w:themeFillTint="66"/>
          </w:tcPr>
          <w:p w14:paraId="7E3E6253"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b/>
                <w:bCs/>
                <w:color w:val="000000" w:themeColor="text1"/>
                <w:sz w:val="20"/>
                <w:szCs w:val="20"/>
              </w:rPr>
              <w:t>Professional behaviours</w:t>
            </w:r>
          </w:p>
          <w:p w14:paraId="3A4F039D" w14:textId="77777777" w:rsidR="009B55EC" w:rsidRDefault="009B55EC" w:rsidP="00A914D9">
            <w:pPr>
              <w:spacing w:line="259" w:lineRule="auto"/>
              <w:rPr>
                <w:rFonts w:ascii="Calibri" w:eastAsia="Calibri" w:hAnsi="Calibri" w:cs="Calibri"/>
                <w:color w:val="000000" w:themeColor="text1"/>
                <w:sz w:val="20"/>
                <w:szCs w:val="20"/>
              </w:rPr>
            </w:pPr>
          </w:p>
          <w:p w14:paraId="044A6273"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b/>
                <w:bCs/>
                <w:color w:val="000000" w:themeColor="text1"/>
                <w:sz w:val="20"/>
                <w:szCs w:val="20"/>
              </w:rPr>
              <w:t xml:space="preserve">Pedagogy </w:t>
            </w:r>
          </w:p>
          <w:p w14:paraId="34AF8309" w14:textId="77777777" w:rsidR="009B55EC" w:rsidRDefault="009B55EC" w:rsidP="00A914D9">
            <w:pPr>
              <w:spacing w:line="259" w:lineRule="auto"/>
              <w:rPr>
                <w:rFonts w:ascii="Calibri" w:eastAsia="Calibri" w:hAnsi="Calibri" w:cs="Calibri"/>
                <w:color w:val="000000" w:themeColor="text1"/>
                <w:sz w:val="20"/>
                <w:szCs w:val="20"/>
              </w:rPr>
            </w:pPr>
          </w:p>
          <w:p w14:paraId="4C42BF05"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 xml:space="preserve">Personal teaching philosophy </w:t>
            </w:r>
          </w:p>
        </w:tc>
        <w:tc>
          <w:tcPr>
            <w:tcW w:w="2981" w:type="dxa"/>
            <w:shd w:val="clear" w:color="auto" w:fill="B6DDE8" w:themeFill="accent5" w:themeFillTint="66"/>
          </w:tcPr>
          <w:p w14:paraId="37A6F8FC" w14:textId="77777777" w:rsidR="009B55EC" w:rsidRDefault="00C37D87" w:rsidP="00A914D9">
            <w:pPr>
              <w:spacing w:line="257" w:lineRule="auto"/>
              <w:rPr>
                <w:rFonts w:ascii="Calibri" w:eastAsia="Calibri" w:hAnsi="Calibri" w:cs="Calibri"/>
                <w:color w:val="000000" w:themeColor="text1"/>
              </w:rPr>
            </w:pPr>
            <w:hyperlink r:id="rId127">
              <w:r w:rsidR="009B55EC" w:rsidRPr="714EBD64">
                <w:rPr>
                  <w:rStyle w:val="Hyperlink"/>
                  <w:rFonts w:ascii="Calibri" w:eastAsia="Calibri" w:hAnsi="Calibri" w:cs="Calibri"/>
                  <w:sz w:val="20"/>
                  <w:szCs w:val="20"/>
                </w:rPr>
                <w:t>https://naldic.org.uk/the-eal-learner/eal-learners-uk/</w:t>
              </w:r>
            </w:hyperlink>
          </w:p>
          <w:p w14:paraId="1BAAB10B" w14:textId="77777777" w:rsidR="009B55EC" w:rsidRDefault="009B55EC" w:rsidP="00A914D9">
            <w:pPr>
              <w:spacing w:line="257"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 xml:space="preserve"> </w:t>
            </w:r>
          </w:p>
          <w:p w14:paraId="7E56B022" w14:textId="77777777" w:rsidR="009B55EC" w:rsidRDefault="00C37D87" w:rsidP="00A914D9">
            <w:pPr>
              <w:spacing w:line="257" w:lineRule="auto"/>
              <w:rPr>
                <w:rFonts w:ascii="Calibri" w:eastAsia="Calibri" w:hAnsi="Calibri" w:cs="Calibri"/>
                <w:color w:val="000000" w:themeColor="text1"/>
              </w:rPr>
            </w:pPr>
            <w:hyperlink r:id="rId128">
              <w:r w:rsidR="009B55EC" w:rsidRPr="714EBD64">
                <w:rPr>
                  <w:rStyle w:val="Hyperlink"/>
                  <w:rFonts w:ascii="Calibri" w:eastAsia="Calibri" w:hAnsi="Calibri" w:cs="Calibri"/>
                  <w:sz w:val="20"/>
                  <w:szCs w:val="20"/>
                </w:rPr>
                <w:t>https://ealresources.bell-foundation.org.uk/teachers</w:t>
              </w:r>
            </w:hyperlink>
          </w:p>
          <w:p w14:paraId="5EB010F2" w14:textId="77777777" w:rsidR="009B55EC" w:rsidRDefault="009B55EC" w:rsidP="00A914D9">
            <w:pPr>
              <w:spacing w:line="257"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 xml:space="preserve"> </w:t>
            </w:r>
          </w:p>
          <w:p w14:paraId="2386F2DA" w14:textId="77777777" w:rsidR="009B55EC" w:rsidRDefault="00C37D87" w:rsidP="00A914D9">
            <w:pPr>
              <w:spacing w:line="259" w:lineRule="auto"/>
              <w:rPr>
                <w:rFonts w:ascii="Calibri" w:eastAsia="Calibri" w:hAnsi="Calibri" w:cs="Calibri"/>
                <w:color w:val="000000" w:themeColor="text1"/>
              </w:rPr>
            </w:pPr>
            <w:hyperlink r:id="rId129">
              <w:r w:rsidR="009B55EC" w:rsidRPr="1C8356F7">
                <w:rPr>
                  <w:rStyle w:val="Hyperlink"/>
                  <w:rFonts w:ascii="Calibri" w:eastAsia="Calibri" w:hAnsi="Calibri" w:cs="Calibri"/>
                  <w:sz w:val="20"/>
                  <w:szCs w:val="20"/>
                </w:rPr>
                <w:t>Take a look at some of the resources from a local authority</w:t>
              </w:r>
            </w:hyperlink>
          </w:p>
          <w:p w14:paraId="0B1F4DFF" w14:textId="77777777" w:rsidR="009B55EC" w:rsidRDefault="009B55EC" w:rsidP="00A914D9">
            <w:pPr>
              <w:spacing w:line="259" w:lineRule="auto"/>
              <w:rPr>
                <w:rFonts w:ascii="Calibri" w:eastAsia="Calibri" w:hAnsi="Calibri" w:cs="Calibri"/>
                <w:sz w:val="20"/>
                <w:szCs w:val="20"/>
              </w:rPr>
            </w:pPr>
          </w:p>
          <w:p w14:paraId="4AFFD6F9" w14:textId="77777777" w:rsidR="009B55EC" w:rsidRDefault="009B55EC" w:rsidP="00A914D9">
            <w:pPr>
              <w:spacing w:line="259" w:lineRule="auto"/>
              <w:rPr>
                <w:rFonts w:ascii="Calibri" w:eastAsia="Calibri" w:hAnsi="Calibri" w:cs="Calibri"/>
                <w:color w:val="000000" w:themeColor="text1"/>
                <w:sz w:val="20"/>
                <w:szCs w:val="20"/>
              </w:rPr>
            </w:pPr>
            <w:r w:rsidRPr="1C8356F7">
              <w:rPr>
                <w:rFonts w:ascii="Calibri" w:eastAsia="Calibri" w:hAnsi="Calibri" w:cs="Calibri"/>
                <w:color w:val="000000" w:themeColor="text1"/>
                <w:sz w:val="20"/>
                <w:szCs w:val="20"/>
              </w:rPr>
              <w:t>Read through the diversity handbook on Moodle and complete the trackers</w:t>
            </w:r>
          </w:p>
        </w:tc>
        <w:tc>
          <w:tcPr>
            <w:tcW w:w="4354" w:type="dxa"/>
            <w:shd w:val="clear" w:color="auto" w:fill="B6DDE8" w:themeFill="accent5" w:themeFillTint="66"/>
          </w:tcPr>
          <w:p w14:paraId="53E6F628"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Plan effectively for inclusion, with appropriate provision for all pupils and those at risk of underachievement.</w:t>
            </w:r>
          </w:p>
          <w:p w14:paraId="5E7E455B" w14:textId="77777777" w:rsidR="009B55EC" w:rsidRDefault="009B55EC" w:rsidP="00A914D9">
            <w:pPr>
              <w:spacing w:line="259" w:lineRule="auto"/>
              <w:rPr>
                <w:rFonts w:ascii="Calibri" w:eastAsia="Calibri" w:hAnsi="Calibri" w:cs="Calibri"/>
                <w:color w:val="000000" w:themeColor="text1"/>
                <w:sz w:val="20"/>
                <w:szCs w:val="20"/>
              </w:rPr>
            </w:pPr>
          </w:p>
          <w:p w14:paraId="2D379252"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Be aware of effective behaviour/classroom management strategies being employed to support learning and progress.</w:t>
            </w:r>
          </w:p>
          <w:p w14:paraId="47F51A99" w14:textId="77777777" w:rsidR="009B55EC" w:rsidRDefault="009B55EC" w:rsidP="00A914D9">
            <w:pPr>
              <w:spacing w:line="259" w:lineRule="auto"/>
              <w:rPr>
                <w:rFonts w:ascii="Calibri" w:eastAsia="Calibri" w:hAnsi="Calibri" w:cs="Calibri"/>
                <w:color w:val="000000" w:themeColor="text1"/>
                <w:sz w:val="20"/>
                <w:szCs w:val="20"/>
              </w:rPr>
            </w:pPr>
          </w:p>
          <w:p w14:paraId="210A2C03"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 xml:space="preserve">Understand how EAL pupils’ language needs are addressed and assessed and how teachers can support language development within mainstream/subject classes.  </w:t>
            </w:r>
          </w:p>
          <w:p w14:paraId="1E472D0F" w14:textId="77777777" w:rsidR="009B55EC" w:rsidRDefault="009B55EC" w:rsidP="00A914D9">
            <w:pPr>
              <w:spacing w:line="259" w:lineRule="auto"/>
              <w:ind w:left="40"/>
              <w:rPr>
                <w:rFonts w:ascii="Calibri" w:eastAsia="Calibri" w:hAnsi="Calibri" w:cs="Calibri"/>
                <w:color w:val="000000" w:themeColor="text1"/>
                <w:sz w:val="20"/>
                <w:szCs w:val="20"/>
              </w:rPr>
            </w:pPr>
          </w:p>
        </w:tc>
      </w:tr>
      <w:tr w:rsidR="009B55EC" w14:paraId="438F3F7E" w14:textId="77777777" w:rsidTr="00A914D9">
        <w:trPr>
          <w:trHeight w:val="1050"/>
        </w:trPr>
        <w:tc>
          <w:tcPr>
            <w:tcW w:w="885" w:type="dxa"/>
            <w:shd w:val="clear" w:color="auto" w:fill="B6DDE8" w:themeFill="accent5" w:themeFillTint="66"/>
          </w:tcPr>
          <w:p w14:paraId="0DE4A66B" w14:textId="77777777" w:rsidR="009B55EC" w:rsidRDefault="009B55EC" w:rsidP="00A914D9">
            <w:pPr>
              <w:spacing w:line="259" w:lineRule="auto"/>
              <w:rPr>
                <w:rFonts w:eastAsiaTheme="minorEastAsia"/>
                <w:color w:val="000000" w:themeColor="text1"/>
                <w:sz w:val="20"/>
                <w:szCs w:val="20"/>
              </w:rPr>
            </w:pPr>
            <w:r w:rsidRPr="69A8E10D">
              <w:rPr>
                <w:rFonts w:eastAsiaTheme="minorEastAsia"/>
                <w:color w:val="000000" w:themeColor="text1"/>
                <w:sz w:val="20"/>
                <w:szCs w:val="20"/>
              </w:rPr>
              <w:t>Wed</w:t>
            </w:r>
          </w:p>
          <w:p w14:paraId="17D10CD2" w14:textId="77777777" w:rsidR="009B55EC" w:rsidRDefault="009B55EC" w:rsidP="00A914D9">
            <w:pPr>
              <w:spacing w:line="259" w:lineRule="auto"/>
              <w:rPr>
                <w:rFonts w:eastAsiaTheme="minorEastAsia"/>
                <w:color w:val="000000" w:themeColor="text1"/>
                <w:sz w:val="20"/>
                <w:szCs w:val="20"/>
              </w:rPr>
            </w:pPr>
            <w:r w:rsidRPr="69A8E10D">
              <w:rPr>
                <w:rFonts w:eastAsiaTheme="minorEastAsia"/>
                <w:color w:val="000000" w:themeColor="text1"/>
                <w:sz w:val="20"/>
                <w:szCs w:val="20"/>
              </w:rPr>
              <w:t>10/01</w:t>
            </w:r>
          </w:p>
          <w:p w14:paraId="49E5A5BC" w14:textId="77777777" w:rsidR="009B55EC" w:rsidRDefault="009B55EC" w:rsidP="00A914D9">
            <w:pPr>
              <w:spacing w:line="259" w:lineRule="auto"/>
              <w:rPr>
                <w:rFonts w:eastAsiaTheme="minorEastAsia"/>
                <w:color w:val="000000" w:themeColor="text1"/>
                <w:sz w:val="20"/>
                <w:szCs w:val="20"/>
              </w:rPr>
            </w:pPr>
            <w:r w:rsidRPr="1C8356F7">
              <w:rPr>
                <w:rFonts w:eastAsiaTheme="minorEastAsia"/>
                <w:color w:val="000000" w:themeColor="text1"/>
                <w:sz w:val="20"/>
                <w:szCs w:val="20"/>
              </w:rPr>
              <w:t>9-10</w:t>
            </w:r>
          </w:p>
          <w:p w14:paraId="0A140826" w14:textId="77777777" w:rsidR="009B55EC" w:rsidRDefault="009B55EC" w:rsidP="00A914D9">
            <w:pPr>
              <w:spacing w:line="259" w:lineRule="auto"/>
              <w:rPr>
                <w:rFonts w:eastAsiaTheme="minorEastAsia"/>
                <w:color w:val="000000" w:themeColor="text1"/>
                <w:sz w:val="20"/>
                <w:szCs w:val="20"/>
              </w:rPr>
            </w:pPr>
          </w:p>
          <w:p w14:paraId="3D894E08" w14:textId="77777777" w:rsidR="009B55EC" w:rsidRDefault="009B55EC" w:rsidP="00A914D9">
            <w:pPr>
              <w:spacing w:line="259" w:lineRule="auto"/>
              <w:rPr>
                <w:rFonts w:eastAsiaTheme="minorEastAsia"/>
                <w:color w:val="000000" w:themeColor="text1"/>
                <w:sz w:val="20"/>
                <w:szCs w:val="20"/>
              </w:rPr>
            </w:pPr>
            <w:r>
              <w:rPr>
                <w:rFonts w:eastAsiaTheme="minorEastAsia"/>
                <w:color w:val="000000" w:themeColor="text1"/>
                <w:sz w:val="20"/>
                <w:szCs w:val="20"/>
              </w:rPr>
              <w:t>DG124</w:t>
            </w:r>
          </w:p>
        </w:tc>
        <w:tc>
          <w:tcPr>
            <w:tcW w:w="922" w:type="dxa"/>
            <w:shd w:val="clear" w:color="auto" w:fill="B6DDE8" w:themeFill="accent5" w:themeFillTint="66"/>
          </w:tcPr>
          <w:p w14:paraId="57835389" w14:textId="77777777" w:rsidR="009B55EC" w:rsidRDefault="009B55EC" w:rsidP="00A914D9">
            <w:pPr>
              <w:spacing w:line="259" w:lineRule="auto"/>
              <w:rPr>
                <w:rFonts w:eastAsiaTheme="minorEastAsia"/>
                <w:sz w:val="20"/>
                <w:szCs w:val="20"/>
              </w:rPr>
            </w:pPr>
            <w:r w:rsidRPr="69A8E10D">
              <w:rPr>
                <w:rFonts w:eastAsiaTheme="minorEastAsia"/>
                <w:sz w:val="20"/>
                <w:szCs w:val="20"/>
              </w:rPr>
              <w:t>BR</w:t>
            </w:r>
          </w:p>
        </w:tc>
        <w:tc>
          <w:tcPr>
            <w:tcW w:w="1594" w:type="dxa"/>
            <w:shd w:val="clear" w:color="auto" w:fill="B6DDE8" w:themeFill="accent5" w:themeFillTint="66"/>
          </w:tcPr>
          <w:p w14:paraId="6428854F" w14:textId="77777777" w:rsidR="009B55EC" w:rsidRDefault="009B55EC" w:rsidP="00A914D9">
            <w:pPr>
              <w:spacing w:line="259" w:lineRule="auto"/>
              <w:rPr>
                <w:rFonts w:eastAsiaTheme="minorEastAsia"/>
                <w:sz w:val="20"/>
                <w:szCs w:val="20"/>
              </w:rPr>
            </w:pPr>
            <w:r w:rsidRPr="69A8E10D">
              <w:rPr>
                <w:rFonts w:eastAsiaTheme="minorEastAsia"/>
                <w:sz w:val="20"/>
                <w:szCs w:val="20"/>
              </w:rPr>
              <w:t>Review of diversity day</w:t>
            </w:r>
          </w:p>
        </w:tc>
        <w:tc>
          <w:tcPr>
            <w:tcW w:w="2303" w:type="dxa"/>
            <w:shd w:val="clear" w:color="auto" w:fill="B6DDE8" w:themeFill="accent5" w:themeFillTint="66"/>
          </w:tcPr>
          <w:p w14:paraId="018F200A"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Reflective practice is likely to support improvement.</w:t>
            </w:r>
          </w:p>
          <w:p w14:paraId="6ACCC82B" w14:textId="77777777" w:rsidR="009B55EC" w:rsidRDefault="009B55EC" w:rsidP="00A914D9">
            <w:pPr>
              <w:spacing w:line="259" w:lineRule="auto"/>
              <w:rPr>
                <w:rFonts w:ascii="Calibri" w:eastAsia="Calibri" w:hAnsi="Calibri" w:cs="Calibri"/>
                <w:color w:val="000000" w:themeColor="text1"/>
                <w:sz w:val="20"/>
                <w:szCs w:val="20"/>
              </w:rPr>
            </w:pPr>
          </w:p>
          <w:p w14:paraId="4D27FDBA"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Effective professional development is sustained over time.</w:t>
            </w:r>
          </w:p>
        </w:tc>
        <w:tc>
          <w:tcPr>
            <w:tcW w:w="1515" w:type="dxa"/>
            <w:shd w:val="clear" w:color="auto" w:fill="B6DDE8" w:themeFill="accent5" w:themeFillTint="66"/>
          </w:tcPr>
          <w:p w14:paraId="123DA15D"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b/>
                <w:bCs/>
                <w:color w:val="000000" w:themeColor="text1"/>
                <w:sz w:val="20"/>
                <w:szCs w:val="20"/>
              </w:rPr>
              <w:t>Professional Behaviours</w:t>
            </w:r>
          </w:p>
          <w:p w14:paraId="616429A0" w14:textId="77777777" w:rsidR="009B55EC" w:rsidRDefault="009B55EC" w:rsidP="00A914D9">
            <w:pPr>
              <w:spacing w:line="259" w:lineRule="auto"/>
              <w:rPr>
                <w:rFonts w:ascii="Calibri" w:eastAsia="Calibri" w:hAnsi="Calibri" w:cs="Calibri"/>
                <w:color w:val="000000" w:themeColor="text1"/>
                <w:sz w:val="20"/>
                <w:szCs w:val="20"/>
              </w:rPr>
            </w:pPr>
          </w:p>
          <w:p w14:paraId="5A9DCBD8"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 xml:space="preserve">Critical reflection </w:t>
            </w:r>
          </w:p>
        </w:tc>
        <w:tc>
          <w:tcPr>
            <w:tcW w:w="2981" w:type="dxa"/>
            <w:shd w:val="clear" w:color="auto" w:fill="B6DDE8" w:themeFill="accent5" w:themeFillTint="66"/>
          </w:tcPr>
          <w:p w14:paraId="72A20CCF" w14:textId="77777777" w:rsidR="009B55EC" w:rsidRDefault="009B55EC" w:rsidP="00A914D9">
            <w:pPr>
              <w:spacing w:line="259" w:lineRule="auto"/>
              <w:rPr>
                <w:rFonts w:ascii="Calibri" w:eastAsia="Calibri" w:hAnsi="Calibri" w:cs="Calibri"/>
                <w:sz w:val="20"/>
                <w:szCs w:val="20"/>
              </w:rPr>
            </w:pPr>
            <w:r w:rsidRPr="714EBD64">
              <w:rPr>
                <w:rFonts w:ascii="Calibri" w:eastAsia="Calibri" w:hAnsi="Calibri" w:cs="Calibri"/>
                <w:sz w:val="20"/>
                <w:szCs w:val="20"/>
              </w:rPr>
              <w:t xml:space="preserve">Bring your reflective notes to this session. </w:t>
            </w:r>
          </w:p>
        </w:tc>
        <w:tc>
          <w:tcPr>
            <w:tcW w:w="4354" w:type="dxa"/>
            <w:shd w:val="clear" w:color="auto" w:fill="B6DDE8" w:themeFill="accent5" w:themeFillTint="66"/>
          </w:tcPr>
          <w:p w14:paraId="4DD25E41" w14:textId="77777777" w:rsidR="009B55EC" w:rsidRDefault="009B55EC" w:rsidP="00A914D9">
            <w:pPr>
              <w:spacing w:line="259" w:lineRule="auto"/>
              <w:rPr>
                <w:rFonts w:ascii="Calibri" w:eastAsia="Calibri" w:hAnsi="Calibri" w:cs="Calibri"/>
                <w:sz w:val="20"/>
                <w:szCs w:val="20"/>
              </w:rPr>
            </w:pPr>
            <w:r w:rsidRPr="714EBD64">
              <w:rPr>
                <w:rFonts w:ascii="Calibri" w:eastAsia="Calibri" w:hAnsi="Calibri" w:cs="Calibri"/>
                <w:sz w:val="20"/>
                <w:szCs w:val="20"/>
              </w:rPr>
              <w:t>Reflect on and discuss effectively issues raised from enrichment week.</w:t>
            </w:r>
          </w:p>
          <w:p w14:paraId="1A76C399" w14:textId="77777777" w:rsidR="009B55EC" w:rsidRDefault="009B55EC" w:rsidP="00A914D9">
            <w:pPr>
              <w:spacing w:line="259" w:lineRule="auto"/>
              <w:rPr>
                <w:rFonts w:ascii="Calibri" w:eastAsia="Calibri" w:hAnsi="Calibri" w:cs="Calibri"/>
                <w:sz w:val="20"/>
                <w:szCs w:val="20"/>
              </w:rPr>
            </w:pPr>
          </w:p>
          <w:p w14:paraId="593A9235" w14:textId="77777777" w:rsidR="009B55EC" w:rsidRDefault="009B55EC" w:rsidP="00A914D9">
            <w:pPr>
              <w:spacing w:line="259" w:lineRule="auto"/>
              <w:rPr>
                <w:rFonts w:ascii="Calibri" w:eastAsia="Calibri" w:hAnsi="Calibri" w:cs="Calibri"/>
                <w:sz w:val="20"/>
                <w:szCs w:val="20"/>
              </w:rPr>
            </w:pPr>
            <w:r w:rsidRPr="714EBD64">
              <w:rPr>
                <w:rFonts w:ascii="Calibri" w:eastAsia="Calibri" w:hAnsi="Calibri" w:cs="Calibri"/>
                <w:sz w:val="20"/>
                <w:szCs w:val="20"/>
              </w:rPr>
              <w:t xml:space="preserve">Extend pedagogical and subject knowledge by participating in wider networks. </w:t>
            </w:r>
          </w:p>
          <w:p w14:paraId="3707DBFD" w14:textId="77777777" w:rsidR="009B55EC" w:rsidRDefault="009B55EC" w:rsidP="00A914D9">
            <w:pPr>
              <w:spacing w:line="259" w:lineRule="auto"/>
              <w:rPr>
                <w:rFonts w:ascii="Calibri" w:eastAsia="Calibri" w:hAnsi="Calibri" w:cs="Calibri"/>
                <w:sz w:val="20"/>
                <w:szCs w:val="20"/>
              </w:rPr>
            </w:pPr>
          </w:p>
        </w:tc>
      </w:tr>
      <w:tr w:rsidR="009B55EC" w14:paraId="65B89BAA" w14:textId="77777777" w:rsidTr="00A914D9">
        <w:trPr>
          <w:trHeight w:val="660"/>
        </w:trPr>
        <w:tc>
          <w:tcPr>
            <w:tcW w:w="885" w:type="dxa"/>
            <w:shd w:val="clear" w:color="auto" w:fill="B6DDE8" w:themeFill="accent5" w:themeFillTint="66"/>
          </w:tcPr>
          <w:p w14:paraId="6983A2A8" w14:textId="77777777" w:rsidR="009B55EC" w:rsidRDefault="009B55EC" w:rsidP="00A914D9">
            <w:pPr>
              <w:spacing w:line="259" w:lineRule="auto"/>
              <w:rPr>
                <w:rFonts w:eastAsiaTheme="minorEastAsia"/>
                <w:color w:val="000000" w:themeColor="text1"/>
                <w:sz w:val="20"/>
                <w:szCs w:val="20"/>
              </w:rPr>
            </w:pPr>
            <w:r w:rsidRPr="1C8356F7">
              <w:rPr>
                <w:rFonts w:eastAsiaTheme="minorEastAsia"/>
                <w:color w:val="000000" w:themeColor="text1"/>
                <w:sz w:val="20"/>
                <w:szCs w:val="20"/>
              </w:rPr>
              <w:t>10-11</w:t>
            </w:r>
          </w:p>
          <w:p w14:paraId="7A03F7B8" w14:textId="77777777" w:rsidR="009B55EC" w:rsidRDefault="009B55EC" w:rsidP="00A914D9">
            <w:pPr>
              <w:spacing w:line="259" w:lineRule="auto"/>
              <w:rPr>
                <w:rFonts w:eastAsiaTheme="minorEastAsia"/>
                <w:color w:val="000000" w:themeColor="text1"/>
                <w:sz w:val="20"/>
                <w:szCs w:val="20"/>
              </w:rPr>
            </w:pPr>
          </w:p>
          <w:p w14:paraId="0543553E" w14:textId="77777777" w:rsidR="009B55EC" w:rsidRDefault="009B55EC" w:rsidP="00A914D9">
            <w:pPr>
              <w:spacing w:line="259" w:lineRule="auto"/>
              <w:rPr>
                <w:rFonts w:eastAsiaTheme="minorEastAsia"/>
                <w:sz w:val="20"/>
                <w:szCs w:val="20"/>
              </w:rPr>
            </w:pPr>
            <w:r>
              <w:rPr>
                <w:rFonts w:eastAsiaTheme="minorEastAsia"/>
                <w:sz w:val="20"/>
                <w:szCs w:val="20"/>
              </w:rPr>
              <w:t>DG124</w:t>
            </w:r>
          </w:p>
          <w:p w14:paraId="0329E7B2" w14:textId="77777777" w:rsidR="009B55EC" w:rsidRDefault="009B55EC" w:rsidP="00A914D9">
            <w:pPr>
              <w:spacing w:line="259" w:lineRule="auto"/>
              <w:rPr>
                <w:rFonts w:eastAsiaTheme="minorEastAsia"/>
                <w:color w:val="000000" w:themeColor="text1"/>
                <w:sz w:val="20"/>
                <w:szCs w:val="20"/>
              </w:rPr>
            </w:pPr>
          </w:p>
        </w:tc>
        <w:tc>
          <w:tcPr>
            <w:tcW w:w="922" w:type="dxa"/>
            <w:shd w:val="clear" w:color="auto" w:fill="B6DDE8" w:themeFill="accent5" w:themeFillTint="66"/>
          </w:tcPr>
          <w:p w14:paraId="79AA45AB" w14:textId="77777777" w:rsidR="009B55EC" w:rsidRDefault="009B55EC" w:rsidP="00A914D9">
            <w:pPr>
              <w:spacing w:line="259" w:lineRule="auto"/>
              <w:rPr>
                <w:rFonts w:eastAsiaTheme="minorEastAsia"/>
                <w:sz w:val="20"/>
                <w:szCs w:val="20"/>
              </w:rPr>
            </w:pPr>
            <w:r w:rsidRPr="1C8356F7">
              <w:rPr>
                <w:rFonts w:eastAsiaTheme="minorEastAsia"/>
                <w:sz w:val="20"/>
                <w:szCs w:val="20"/>
              </w:rPr>
              <w:t>MKJ</w:t>
            </w:r>
          </w:p>
        </w:tc>
        <w:tc>
          <w:tcPr>
            <w:tcW w:w="1594" w:type="dxa"/>
            <w:shd w:val="clear" w:color="auto" w:fill="B6DDE8" w:themeFill="accent5" w:themeFillTint="66"/>
          </w:tcPr>
          <w:p w14:paraId="143F9F32" w14:textId="77777777" w:rsidR="009B55EC" w:rsidRDefault="009B55EC" w:rsidP="00A914D9">
            <w:pPr>
              <w:spacing w:line="259" w:lineRule="auto"/>
              <w:rPr>
                <w:rFonts w:eastAsiaTheme="minorEastAsia"/>
                <w:sz w:val="20"/>
                <w:szCs w:val="20"/>
              </w:rPr>
            </w:pPr>
            <w:r w:rsidRPr="50101E84">
              <w:rPr>
                <w:rFonts w:eastAsiaTheme="minorEastAsia"/>
                <w:sz w:val="20"/>
                <w:szCs w:val="20"/>
              </w:rPr>
              <w:t>Decolonising the language of the curriculum – inclusive practice through vocabulary instruction (word consciousness)</w:t>
            </w:r>
          </w:p>
        </w:tc>
        <w:tc>
          <w:tcPr>
            <w:tcW w:w="2303" w:type="dxa"/>
            <w:shd w:val="clear" w:color="auto" w:fill="B6DDE8" w:themeFill="accent5" w:themeFillTint="66"/>
          </w:tcPr>
          <w:p w14:paraId="67CB051F"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Education should be inclusive of all, including the most vulnerable learners. </w:t>
            </w:r>
          </w:p>
          <w:p w14:paraId="72906CCC" w14:textId="77777777" w:rsidR="009B55EC" w:rsidRDefault="009B55EC" w:rsidP="00A914D9">
            <w:pPr>
              <w:spacing w:line="259" w:lineRule="auto"/>
              <w:rPr>
                <w:rFonts w:ascii="Calibri" w:eastAsia="Calibri" w:hAnsi="Calibri" w:cs="Calibri"/>
                <w:color w:val="000000" w:themeColor="text1"/>
                <w:sz w:val="20"/>
                <w:szCs w:val="20"/>
              </w:rPr>
            </w:pPr>
          </w:p>
          <w:p w14:paraId="29AAB596"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Developing positive relationships with the whole school community is important for effective teaching. </w:t>
            </w:r>
          </w:p>
          <w:p w14:paraId="15050F7D" w14:textId="77777777" w:rsidR="009B55EC" w:rsidRDefault="009B55EC" w:rsidP="00A914D9">
            <w:pPr>
              <w:spacing w:line="259" w:lineRule="auto"/>
              <w:rPr>
                <w:rFonts w:ascii="Calibri" w:eastAsia="Calibri" w:hAnsi="Calibri" w:cs="Calibri"/>
                <w:color w:val="000000" w:themeColor="text1"/>
                <w:sz w:val="20"/>
                <w:szCs w:val="20"/>
              </w:rPr>
            </w:pPr>
          </w:p>
          <w:p w14:paraId="7E2FF9A2"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 xml:space="preserve">Creative thinking is complex and can take many forms such as problem solving/PBL, critical reflection, dialogic talk, questioning, flipped learning activities and SBL.   </w:t>
            </w:r>
          </w:p>
          <w:p w14:paraId="1188CA25" w14:textId="77777777" w:rsidR="009B55EC" w:rsidRDefault="009B55EC" w:rsidP="00A914D9">
            <w:pPr>
              <w:spacing w:line="259" w:lineRule="auto"/>
              <w:rPr>
                <w:rFonts w:ascii="Calibri" w:eastAsia="Calibri" w:hAnsi="Calibri" w:cs="Calibri"/>
                <w:color w:val="000000" w:themeColor="text1"/>
                <w:sz w:val="20"/>
                <w:szCs w:val="20"/>
              </w:rPr>
            </w:pPr>
          </w:p>
        </w:tc>
        <w:tc>
          <w:tcPr>
            <w:tcW w:w="1515" w:type="dxa"/>
            <w:shd w:val="clear" w:color="auto" w:fill="B6DDE8" w:themeFill="accent5" w:themeFillTint="66"/>
          </w:tcPr>
          <w:p w14:paraId="47BF9E85"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b/>
                <w:bCs/>
                <w:color w:val="000000" w:themeColor="text1"/>
                <w:sz w:val="20"/>
                <w:szCs w:val="20"/>
              </w:rPr>
              <w:t>Professional behaviours</w:t>
            </w:r>
          </w:p>
          <w:p w14:paraId="1D312D2F" w14:textId="77777777" w:rsidR="009B55EC" w:rsidRDefault="009B55EC" w:rsidP="00A914D9">
            <w:pPr>
              <w:spacing w:line="259" w:lineRule="auto"/>
              <w:rPr>
                <w:rFonts w:ascii="Calibri" w:eastAsia="Calibri" w:hAnsi="Calibri" w:cs="Calibri"/>
                <w:color w:val="000000" w:themeColor="text1"/>
                <w:sz w:val="20"/>
                <w:szCs w:val="20"/>
              </w:rPr>
            </w:pPr>
          </w:p>
          <w:p w14:paraId="029F27E3" w14:textId="77777777" w:rsidR="009B55EC" w:rsidRDefault="009B55EC" w:rsidP="00A914D9">
            <w:pPr>
              <w:spacing w:line="259" w:lineRule="auto"/>
              <w:rPr>
                <w:rFonts w:ascii="Calibri" w:eastAsia="Calibri" w:hAnsi="Calibri" w:cs="Calibri"/>
                <w:color w:val="000000" w:themeColor="text1"/>
                <w:sz w:val="20"/>
                <w:szCs w:val="20"/>
              </w:rPr>
            </w:pPr>
            <w:r w:rsidRPr="1C8356F7">
              <w:rPr>
                <w:rFonts w:ascii="Calibri" w:eastAsia="Calibri" w:hAnsi="Calibri" w:cs="Calibri"/>
                <w:b/>
                <w:bCs/>
                <w:color w:val="000000" w:themeColor="text1"/>
                <w:sz w:val="20"/>
                <w:szCs w:val="20"/>
              </w:rPr>
              <w:t xml:space="preserve">Curriculum </w:t>
            </w:r>
          </w:p>
          <w:p w14:paraId="2EC9F1B4" w14:textId="77777777" w:rsidR="009B55EC" w:rsidRDefault="009B55EC" w:rsidP="00A914D9">
            <w:pPr>
              <w:spacing w:line="259" w:lineRule="auto"/>
              <w:rPr>
                <w:rFonts w:ascii="Calibri" w:eastAsia="Calibri" w:hAnsi="Calibri" w:cs="Calibri"/>
                <w:b/>
                <w:bCs/>
                <w:color w:val="000000" w:themeColor="text1"/>
                <w:sz w:val="20"/>
                <w:szCs w:val="20"/>
              </w:rPr>
            </w:pPr>
          </w:p>
          <w:p w14:paraId="144A4FC0" w14:textId="77777777" w:rsidR="009B55EC" w:rsidRDefault="009B55EC" w:rsidP="00A914D9">
            <w:pPr>
              <w:spacing w:line="259" w:lineRule="auto"/>
              <w:rPr>
                <w:rFonts w:ascii="Calibri" w:eastAsia="Calibri" w:hAnsi="Calibri" w:cs="Calibri"/>
                <w:b/>
                <w:bCs/>
                <w:color w:val="000000" w:themeColor="text1"/>
                <w:sz w:val="20"/>
                <w:szCs w:val="20"/>
              </w:rPr>
            </w:pPr>
            <w:r w:rsidRPr="1C8356F7">
              <w:rPr>
                <w:rFonts w:ascii="Calibri" w:eastAsia="Calibri" w:hAnsi="Calibri" w:cs="Calibri"/>
                <w:b/>
                <w:bCs/>
                <w:color w:val="000000" w:themeColor="text1"/>
                <w:sz w:val="20"/>
                <w:szCs w:val="20"/>
              </w:rPr>
              <w:t>Pedagogy</w:t>
            </w:r>
          </w:p>
          <w:p w14:paraId="01E23C90" w14:textId="77777777" w:rsidR="009B55EC" w:rsidRDefault="009B55EC" w:rsidP="00A914D9">
            <w:pPr>
              <w:spacing w:line="259" w:lineRule="auto"/>
              <w:rPr>
                <w:rFonts w:ascii="Calibri" w:eastAsia="Calibri" w:hAnsi="Calibri" w:cs="Calibri"/>
                <w:color w:val="000000" w:themeColor="text1"/>
                <w:sz w:val="20"/>
                <w:szCs w:val="20"/>
              </w:rPr>
            </w:pPr>
          </w:p>
          <w:p w14:paraId="5F3A228C" w14:textId="77777777" w:rsidR="009B55EC" w:rsidRDefault="009B55EC" w:rsidP="00A914D9">
            <w:pPr>
              <w:spacing w:line="259" w:lineRule="auto"/>
              <w:rPr>
                <w:rFonts w:ascii="Calibri" w:eastAsia="Calibri" w:hAnsi="Calibri" w:cs="Calibri"/>
                <w:b/>
                <w:bCs/>
                <w:color w:val="000000" w:themeColor="text1"/>
                <w:sz w:val="20"/>
                <w:szCs w:val="20"/>
              </w:rPr>
            </w:pPr>
            <w:r w:rsidRPr="1C8356F7">
              <w:rPr>
                <w:rFonts w:ascii="Calibri" w:eastAsia="Calibri" w:hAnsi="Calibri" w:cs="Calibri"/>
                <w:b/>
                <w:bCs/>
                <w:color w:val="000000" w:themeColor="text1"/>
                <w:sz w:val="20"/>
                <w:szCs w:val="20"/>
              </w:rPr>
              <w:t>Critical thinking and reflection</w:t>
            </w:r>
          </w:p>
        </w:tc>
        <w:tc>
          <w:tcPr>
            <w:tcW w:w="2981" w:type="dxa"/>
            <w:shd w:val="clear" w:color="auto" w:fill="B6DDE8" w:themeFill="accent5" w:themeFillTint="66"/>
          </w:tcPr>
          <w:p w14:paraId="544C4494" w14:textId="77777777" w:rsidR="009B55EC" w:rsidRDefault="00C37D87" w:rsidP="00A914D9">
            <w:pPr>
              <w:spacing w:line="257" w:lineRule="auto"/>
              <w:rPr>
                <w:b/>
                <w:bCs/>
                <w:sz w:val="20"/>
                <w:szCs w:val="20"/>
              </w:rPr>
            </w:pPr>
            <w:hyperlink r:id="rId130">
              <w:r w:rsidR="009B55EC" w:rsidRPr="1C8356F7">
                <w:rPr>
                  <w:rStyle w:val="Hyperlink"/>
                  <w:rFonts w:ascii="Calibri" w:eastAsia="Calibri" w:hAnsi="Calibri" w:cs="Calibri"/>
                  <w:sz w:val="20"/>
                  <w:szCs w:val="20"/>
                </w:rPr>
                <w:t>h</w:t>
              </w:r>
              <w:r w:rsidR="009B55EC" w:rsidRPr="1C8356F7">
                <w:rPr>
                  <w:rStyle w:val="Hyperlink"/>
                  <w:rFonts w:ascii="Calibri" w:eastAsia="Calibri" w:hAnsi="Calibri" w:cs="Calibri"/>
                  <w:b/>
                  <w:bCs/>
                  <w:sz w:val="20"/>
                  <w:szCs w:val="20"/>
                </w:rPr>
                <w:t>ttps://curatorialresearch.com/services/research/decolonisation/decolonising-glossary/</w:t>
              </w:r>
            </w:hyperlink>
          </w:p>
          <w:p w14:paraId="0CEFCBF1" w14:textId="77777777" w:rsidR="009B55EC" w:rsidRDefault="009B55EC" w:rsidP="00A914D9">
            <w:pPr>
              <w:spacing w:line="257" w:lineRule="auto"/>
              <w:rPr>
                <w:rFonts w:ascii="Calibri" w:eastAsia="Calibri" w:hAnsi="Calibri" w:cs="Calibri"/>
                <w:b/>
                <w:bCs/>
                <w:color w:val="000000" w:themeColor="text1"/>
                <w:sz w:val="20"/>
                <w:szCs w:val="20"/>
              </w:rPr>
            </w:pPr>
          </w:p>
          <w:p w14:paraId="666F9EC9" w14:textId="77777777" w:rsidR="009B55EC" w:rsidRDefault="00C37D87" w:rsidP="00A914D9">
            <w:pPr>
              <w:spacing w:line="257" w:lineRule="auto"/>
              <w:rPr>
                <w:b/>
                <w:bCs/>
                <w:sz w:val="20"/>
                <w:szCs w:val="20"/>
              </w:rPr>
            </w:pPr>
            <w:hyperlink r:id="rId131">
              <w:r w:rsidR="009B55EC" w:rsidRPr="1C8356F7">
                <w:rPr>
                  <w:rStyle w:val="Hyperlink"/>
                  <w:rFonts w:ascii="Calibri" w:eastAsia="Calibri" w:hAnsi="Calibri" w:cs="Calibri"/>
                  <w:b/>
                  <w:bCs/>
                  <w:sz w:val="20"/>
                  <w:szCs w:val="20"/>
                </w:rPr>
                <w:t>https://decolonialdictionary.wordpress.com/</w:t>
              </w:r>
            </w:hyperlink>
          </w:p>
          <w:p w14:paraId="632B74BC" w14:textId="77777777" w:rsidR="009B55EC" w:rsidRDefault="009B55EC" w:rsidP="00A914D9">
            <w:pPr>
              <w:spacing w:line="257" w:lineRule="auto"/>
              <w:rPr>
                <w:rFonts w:ascii="Calibri" w:eastAsia="Calibri" w:hAnsi="Calibri" w:cs="Calibri"/>
                <w:b/>
                <w:bCs/>
                <w:color w:val="000000" w:themeColor="text1"/>
                <w:sz w:val="20"/>
                <w:szCs w:val="20"/>
              </w:rPr>
            </w:pPr>
          </w:p>
          <w:p w14:paraId="152A49D5" w14:textId="77777777" w:rsidR="009B55EC" w:rsidRDefault="00C37D87" w:rsidP="00A914D9">
            <w:pPr>
              <w:spacing w:line="257" w:lineRule="auto"/>
              <w:rPr>
                <w:rFonts w:ascii="Calibri" w:eastAsia="Calibri" w:hAnsi="Calibri" w:cs="Calibri"/>
                <w:b/>
                <w:bCs/>
                <w:color w:val="000000" w:themeColor="text1"/>
                <w:sz w:val="20"/>
                <w:szCs w:val="20"/>
              </w:rPr>
            </w:pPr>
            <w:hyperlink r:id="rId132">
              <w:r w:rsidR="009B55EC" w:rsidRPr="1C8356F7">
                <w:rPr>
                  <w:rStyle w:val="Hyperlink"/>
                  <w:rFonts w:ascii="Calibri" w:eastAsia="Calibri" w:hAnsi="Calibri" w:cs="Calibri"/>
                  <w:b/>
                  <w:bCs/>
                  <w:sz w:val="20"/>
                  <w:szCs w:val="20"/>
                </w:rPr>
                <w:t>file:///C:/Users/user/Downloads/Guide%20to%20race%20related%20terminology%20Update%20May%202021%20(1).pdf</w:t>
              </w:r>
            </w:hyperlink>
          </w:p>
          <w:p w14:paraId="125F3BAF" w14:textId="77777777" w:rsidR="009B55EC" w:rsidRDefault="009B55EC" w:rsidP="00A914D9">
            <w:pPr>
              <w:spacing w:line="257" w:lineRule="auto"/>
              <w:rPr>
                <w:rFonts w:ascii="Calibri" w:eastAsia="Calibri" w:hAnsi="Calibri" w:cs="Calibri"/>
                <w:b/>
                <w:bCs/>
                <w:color w:val="000000" w:themeColor="text1"/>
                <w:sz w:val="20"/>
                <w:szCs w:val="20"/>
              </w:rPr>
            </w:pPr>
          </w:p>
          <w:p w14:paraId="6A81711A" w14:textId="77777777" w:rsidR="009B55EC" w:rsidRDefault="00C37D87" w:rsidP="00A914D9">
            <w:pPr>
              <w:spacing w:line="257" w:lineRule="auto"/>
              <w:rPr>
                <w:b/>
                <w:bCs/>
              </w:rPr>
            </w:pPr>
            <w:hyperlink r:id="rId133">
              <w:r w:rsidR="009B55EC" w:rsidRPr="28318DFA">
                <w:rPr>
                  <w:rStyle w:val="Hyperlink"/>
                  <w:rFonts w:ascii="Calibri" w:eastAsia="Calibri" w:hAnsi="Calibri" w:cs="Calibri"/>
                  <w:b/>
                  <w:bCs/>
                  <w:sz w:val="20"/>
                  <w:szCs w:val="20"/>
                </w:rPr>
                <w:t>https://blogs.glowscotland.org.uk/glowblogs/promotingraceequalityandantiracisteducation/terminology/</w:t>
              </w:r>
            </w:hyperlink>
          </w:p>
          <w:p w14:paraId="02DCEC0F" w14:textId="77777777" w:rsidR="009B55EC" w:rsidRDefault="009B55EC" w:rsidP="00A914D9">
            <w:pPr>
              <w:spacing w:line="257" w:lineRule="auto"/>
              <w:rPr>
                <w:rFonts w:ascii="Calibri" w:eastAsia="Calibri" w:hAnsi="Calibri" w:cs="Calibri"/>
                <w:color w:val="000000" w:themeColor="text1"/>
                <w:sz w:val="20"/>
                <w:szCs w:val="20"/>
              </w:rPr>
            </w:pPr>
          </w:p>
          <w:p w14:paraId="7058A75B" w14:textId="77777777" w:rsidR="009B55EC" w:rsidRDefault="009B55EC" w:rsidP="00A914D9">
            <w:pPr>
              <w:spacing w:line="257" w:lineRule="auto"/>
              <w:rPr>
                <w:rFonts w:ascii="Calibri" w:eastAsia="Calibri" w:hAnsi="Calibri" w:cs="Calibri"/>
                <w:color w:val="000000" w:themeColor="text1"/>
                <w:sz w:val="20"/>
                <w:szCs w:val="20"/>
              </w:rPr>
            </w:pPr>
            <w:r w:rsidRPr="1C8356F7">
              <w:rPr>
                <w:rFonts w:ascii="Calibri" w:eastAsia="Calibri" w:hAnsi="Calibri" w:cs="Calibri"/>
                <w:color w:val="000000" w:themeColor="text1"/>
                <w:sz w:val="20"/>
                <w:szCs w:val="20"/>
              </w:rPr>
              <w:t xml:space="preserve">Read through the contributions on the Padlet compiled by YSJ tutors:  </w:t>
            </w:r>
            <w:hyperlink r:id="rId134">
              <w:r w:rsidRPr="1C8356F7">
                <w:rPr>
                  <w:rStyle w:val="Hyperlink"/>
                  <w:rFonts w:ascii="Calibri" w:eastAsia="Calibri" w:hAnsi="Calibri" w:cs="Calibri"/>
                  <w:sz w:val="20"/>
                  <w:szCs w:val="20"/>
                </w:rPr>
                <w:t>https://padlet.com/mjagdev1/mq0v0wrwvjr4v7ai</w:t>
              </w:r>
            </w:hyperlink>
            <w:r w:rsidRPr="1C8356F7">
              <w:rPr>
                <w:rFonts w:ascii="Calibri" w:eastAsia="Calibri" w:hAnsi="Calibri" w:cs="Calibri"/>
                <w:color w:val="000000" w:themeColor="text1"/>
                <w:sz w:val="20"/>
                <w:szCs w:val="20"/>
              </w:rPr>
              <w:t xml:space="preserve"> </w:t>
            </w:r>
          </w:p>
          <w:p w14:paraId="141938D6" w14:textId="77777777" w:rsidR="009B55EC" w:rsidRDefault="009B55EC" w:rsidP="00A914D9">
            <w:pPr>
              <w:spacing w:line="257" w:lineRule="auto"/>
              <w:rPr>
                <w:rFonts w:ascii="Calibri" w:eastAsia="Calibri" w:hAnsi="Calibri" w:cs="Calibri"/>
                <w:color w:val="000000" w:themeColor="text1"/>
                <w:sz w:val="20"/>
                <w:szCs w:val="20"/>
              </w:rPr>
            </w:pPr>
          </w:p>
          <w:p w14:paraId="26A62E01" w14:textId="77777777" w:rsidR="009B55EC" w:rsidRDefault="00C37D87" w:rsidP="00A914D9">
            <w:pPr>
              <w:spacing w:line="257" w:lineRule="auto"/>
              <w:rPr>
                <w:rFonts w:ascii="Calibri" w:eastAsia="Calibri" w:hAnsi="Calibri" w:cs="Calibri"/>
                <w:color w:val="000000" w:themeColor="text1"/>
                <w:sz w:val="20"/>
                <w:szCs w:val="20"/>
              </w:rPr>
            </w:pPr>
            <w:hyperlink r:id="rId135">
              <w:r w:rsidR="009B55EC" w:rsidRPr="1C8356F7">
                <w:rPr>
                  <w:rStyle w:val="Hyperlink"/>
                  <w:rFonts w:ascii="Calibri" w:eastAsia="Calibri" w:hAnsi="Calibri" w:cs="Calibri"/>
                  <w:sz w:val="20"/>
                  <w:szCs w:val="20"/>
                </w:rPr>
                <w:t>https://www.bbc.co.uk/teach/black-lives-black-history-resources/zy7sm39</w:t>
              </w:r>
            </w:hyperlink>
          </w:p>
          <w:p w14:paraId="503FA20C" w14:textId="77777777" w:rsidR="009B55EC" w:rsidRDefault="009B55EC" w:rsidP="00A914D9">
            <w:pPr>
              <w:spacing w:line="257" w:lineRule="auto"/>
              <w:rPr>
                <w:rFonts w:ascii="Calibri" w:eastAsia="Calibri" w:hAnsi="Calibri" w:cs="Calibri"/>
                <w:color w:val="000000" w:themeColor="text1"/>
                <w:sz w:val="20"/>
                <w:szCs w:val="20"/>
              </w:rPr>
            </w:pPr>
            <w:r w:rsidRPr="1C8356F7">
              <w:rPr>
                <w:rFonts w:ascii="Calibri" w:eastAsia="Calibri" w:hAnsi="Calibri" w:cs="Calibri"/>
                <w:color w:val="000000" w:themeColor="text1"/>
                <w:sz w:val="20"/>
                <w:szCs w:val="20"/>
              </w:rPr>
              <w:t xml:space="preserve"> </w:t>
            </w:r>
          </w:p>
          <w:p w14:paraId="34387D5A" w14:textId="77777777" w:rsidR="009B55EC" w:rsidRDefault="00C37D87" w:rsidP="00A914D9">
            <w:pPr>
              <w:spacing w:line="257" w:lineRule="auto"/>
              <w:rPr>
                <w:rFonts w:ascii="Calibri" w:eastAsia="Calibri" w:hAnsi="Calibri" w:cs="Calibri"/>
                <w:color w:val="000000" w:themeColor="text1"/>
                <w:sz w:val="20"/>
                <w:szCs w:val="20"/>
              </w:rPr>
            </w:pPr>
            <w:hyperlink r:id="rId136">
              <w:r w:rsidR="009B55EC" w:rsidRPr="1C8356F7">
                <w:rPr>
                  <w:rStyle w:val="Hyperlink"/>
                  <w:rFonts w:ascii="Calibri" w:eastAsia="Calibri" w:hAnsi="Calibri" w:cs="Calibri"/>
                  <w:sz w:val="20"/>
                  <w:szCs w:val="20"/>
                </w:rPr>
                <w:t xml:space="preserve">The Black Curriculum </w:t>
              </w:r>
            </w:hyperlink>
          </w:p>
          <w:p w14:paraId="762DBB1C" w14:textId="77777777" w:rsidR="009B55EC" w:rsidRDefault="009B55EC" w:rsidP="00A914D9">
            <w:pPr>
              <w:spacing w:line="257" w:lineRule="auto"/>
              <w:rPr>
                <w:rFonts w:ascii="Calibri" w:eastAsia="Calibri" w:hAnsi="Calibri" w:cs="Calibri"/>
                <w:color w:val="000000" w:themeColor="text1"/>
                <w:sz w:val="20"/>
                <w:szCs w:val="20"/>
              </w:rPr>
            </w:pPr>
            <w:r w:rsidRPr="1C8356F7">
              <w:rPr>
                <w:rFonts w:ascii="Calibri" w:eastAsia="Calibri" w:hAnsi="Calibri" w:cs="Calibri"/>
                <w:color w:val="000000" w:themeColor="text1"/>
                <w:sz w:val="20"/>
                <w:szCs w:val="20"/>
              </w:rPr>
              <w:t xml:space="preserve"> </w:t>
            </w:r>
          </w:p>
          <w:p w14:paraId="53702412" w14:textId="77777777" w:rsidR="009B55EC" w:rsidRDefault="00C37D87" w:rsidP="00A914D9">
            <w:pPr>
              <w:spacing w:line="257" w:lineRule="auto"/>
              <w:rPr>
                <w:rFonts w:ascii="Calibri" w:eastAsia="Calibri" w:hAnsi="Calibri" w:cs="Calibri"/>
                <w:color w:val="000000" w:themeColor="text1"/>
                <w:sz w:val="20"/>
                <w:szCs w:val="20"/>
              </w:rPr>
            </w:pPr>
            <w:hyperlink r:id="rId137">
              <w:r w:rsidR="009B55EC" w:rsidRPr="28318DFA">
                <w:rPr>
                  <w:rStyle w:val="Hyperlink"/>
                  <w:rFonts w:ascii="Calibri" w:eastAsia="Calibri" w:hAnsi="Calibri" w:cs="Calibri"/>
                  <w:sz w:val="20"/>
                  <w:szCs w:val="20"/>
                </w:rPr>
                <w:t>https://blogs.glowscotland.org.uk/glowblogs/promotingraceequalityandantiracisteducation/home/scotlands-curriculum/curriculum-areas/</w:t>
              </w:r>
            </w:hyperlink>
          </w:p>
          <w:p w14:paraId="1024ACF8" w14:textId="77777777" w:rsidR="009B55EC" w:rsidRDefault="009B55EC" w:rsidP="00A914D9">
            <w:pPr>
              <w:spacing w:line="257" w:lineRule="auto"/>
              <w:rPr>
                <w:rFonts w:ascii="Calibri" w:eastAsia="Calibri" w:hAnsi="Calibri" w:cs="Calibri"/>
                <w:color w:val="000000" w:themeColor="text1"/>
                <w:sz w:val="20"/>
                <w:szCs w:val="20"/>
              </w:rPr>
            </w:pPr>
          </w:p>
        </w:tc>
        <w:tc>
          <w:tcPr>
            <w:tcW w:w="4354" w:type="dxa"/>
            <w:shd w:val="clear" w:color="auto" w:fill="B6DDE8" w:themeFill="accent5" w:themeFillTint="66"/>
          </w:tcPr>
          <w:p w14:paraId="6A0C652E" w14:textId="77777777" w:rsidR="009B55EC" w:rsidRDefault="009B55EC" w:rsidP="00A914D9">
            <w:pPr>
              <w:spacing w:line="259" w:lineRule="auto"/>
              <w:rPr>
                <w:rFonts w:ascii="Calibri" w:eastAsia="Calibri" w:hAnsi="Calibri" w:cs="Calibri"/>
                <w:color w:val="000000" w:themeColor="text1"/>
                <w:sz w:val="20"/>
                <w:szCs w:val="20"/>
              </w:rPr>
            </w:pPr>
            <w:r w:rsidRPr="50101E84">
              <w:rPr>
                <w:rFonts w:ascii="Calibri" w:eastAsia="Calibri" w:hAnsi="Calibri" w:cs="Calibri"/>
                <w:color w:val="000000" w:themeColor="text1"/>
                <w:sz w:val="20"/>
                <w:szCs w:val="20"/>
              </w:rPr>
              <w:t xml:space="preserve">Communicate a belief in the academic potential of all pupils, by receiving clear, consistent and effective mentoring in how to set tasks that stretch pupils, but which are achievable, within a challenging curriculum. </w:t>
            </w:r>
          </w:p>
          <w:p w14:paraId="789293AA" w14:textId="77777777" w:rsidR="009B55EC" w:rsidRDefault="009B55EC" w:rsidP="00A914D9">
            <w:pPr>
              <w:spacing w:line="259" w:lineRule="auto"/>
              <w:rPr>
                <w:rFonts w:ascii="Calibri" w:eastAsia="Calibri" w:hAnsi="Calibri" w:cs="Calibri"/>
                <w:color w:val="000000" w:themeColor="text1"/>
                <w:sz w:val="20"/>
                <w:szCs w:val="20"/>
              </w:rPr>
            </w:pPr>
          </w:p>
          <w:p w14:paraId="2A37C790"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Use intentional and consistent language that promotes challenge and aspiration.</w:t>
            </w:r>
          </w:p>
          <w:p w14:paraId="38EF9AE2" w14:textId="77777777" w:rsidR="009B55EC" w:rsidRDefault="009B55EC" w:rsidP="00A914D9">
            <w:pPr>
              <w:spacing w:line="259" w:lineRule="auto"/>
              <w:rPr>
                <w:rFonts w:ascii="Calibri" w:eastAsia="Calibri" w:hAnsi="Calibri" w:cs="Calibri"/>
                <w:color w:val="000000" w:themeColor="text1"/>
                <w:sz w:val="20"/>
                <w:szCs w:val="20"/>
              </w:rPr>
            </w:pPr>
          </w:p>
          <w:p w14:paraId="5B159316"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Become teacher-researchers, evolving your practice through experimentation and evaluation</w:t>
            </w:r>
          </w:p>
        </w:tc>
      </w:tr>
      <w:tr w:rsidR="009B55EC" w14:paraId="4FCAB721" w14:textId="77777777" w:rsidTr="00A914D9">
        <w:trPr>
          <w:trHeight w:val="915"/>
        </w:trPr>
        <w:tc>
          <w:tcPr>
            <w:tcW w:w="885" w:type="dxa"/>
            <w:shd w:val="clear" w:color="auto" w:fill="B6DDE8" w:themeFill="accent5" w:themeFillTint="66"/>
          </w:tcPr>
          <w:p w14:paraId="7638BF71" w14:textId="77777777" w:rsidR="009B55EC" w:rsidRDefault="009B55EC" w:rsidP="00A914D9">
            <w:pPr>
              <w:spacing w:line="259" w:lineRule="auto"/>
              <w:rPr>
                <w:rFonts w:eastAsiaTheme="minorEastAsia"/>
                <w:color w:val="000000" w:themeColor="text1"/>
                <w:sz w:val="20"/>
                <w:szCs w:val="20"/>
              </w:rPr>
            </w:pPr>
            <w:r w:rsidRPr="1C8356F7">
              <w:rPr>
                <w:rFonts w:eastAsiaTheme="minorEastAsia"/>
                <w:color w:val="000000" w:themeColor="text1"/>
                <w:sz w:val="20"/>
                <w:szCs w:val="20"/>
              </w:rPr>
              <w:t>11-12</w:t>
            </w:r>
          </w:p>
          <w:p w14:paraId="7A154776" w14:textId="77777777" w:rsidR="009B55EC" w:rsidRDefault="009B55EC" w:rsidP="00A914D9">
            <w:pPr>
              <w:spacing w:line="259" w:lineRule="auto"/>
              <w:rPr>
                <w:rFonts w:eastAsiaTheme="minorEastAsia"/>
                <w:color w:val="000000" w:themeColor="text1"/>
                <w:sz w:val="20"/>
                <w:szCs w:val="20"/>
              </w:rPr>
            </w:pPr>
          </w:p>
          <w:p w14:paraId="1D636BFC" w14:textId="77777777" w:rsidR="009B55EC" w:rsidRDefault="009B55EC" w:rsidP="00A914D9">
            <w:pPr>
              <w:spacing w:line="259" w:lineRule="auto"/>
              <w:rPr>
                <w:rFonts w:eastAsiaTheme="minorEastAsia"/>
                <w:sz w:val="20"/>
                <w:szCs w:val="20"/>
              </w:rPr>
            </w:pPr>
            <w:r>
              <w:rPr>
                <w:rFonts w:eastAsiaTheme="minorEastAsia"/>
                <w:sz w:val="20"/>
                <w:szCs w:val="20"/>
              </w:rPr>
              <w:t>DG124</w:t>
            </w:r>
          </w:p>
          <w:p w14:paraId="0A326E9A" w14:textId="77777777" w:rsidR="009B55EC" w:rsidRDefault="009B55EC" w:rsidP="00A914D9">
            <w:pPr>
              <w:spacing w:line="259" w:lineRule="auto"/>
              <w:rPr>
                <w:rFonts w:eastAsiaTheme="minorEastAsia"/>
                <w:color w:val="000000" w:themeColor="text1"/>
                <w:sz w:val="20"/>
                <w:szCs w:val="20"/>
              </w:rPr>
            </w:pPr>
          </w:p>
        </w:tc>
        <w:tc>
          <w:tcPr>
            <w:tcW w:w="922" w:type="dxa"/>
            <w:shd w:val="clear" w:color="auto" w:fill="B6DDE8" w:themeFill="accent5" w:themeFillTint="66"/>
          </w:tcPr>
          <w:p w14:paraId="4BC9CB6F" w14:textId="77777777" w:rsidR="009B55EC" w:rsidRDefault="009B55EC" w:rsidP="00A914D9">
            <w:pPr>
              <w:spacing w:line="259" w:lineRule="auto"/>
              <w:rPr>
                <w:rFonts w:eastAsiaTheme="minorEastAsia"/>
                <w:sz w:val="20"/>
                <w:szCs w:val="20"/>
              </w:rPr>
            </w:pPr>
            <w:r w:rsidRPr="69A8E10D">
              <w:rPr>
                <w:rFonts w:eastAsiaTheme="minorEastAsia"/>
                <w:sz w:val="20"/>
                <w:szCs w:val="20"/>
              </w:rPr>
              <w:t>KB</w:t>
            </w:r>
          </w:p>
        </w:tc>
        <w:tc>
          <w:tcPr>
            <w:tcW w:w="1594" w:type="dxa"/>
            <w:shd w:val="clear" w:color="auto" w:fill="B6DDE8" w:themeFill="accent5" w:themeFillTint="66"/>
          </w:tcPr>
          <w:p w14:paraId="178E31BA" w14:textId="77777777" w:rsidR="009B55EC" w:rsidRDefault="009B55EC" w:rsidP="00A914D9">
            <w:pPr>
              <w:spacing w:line="259" w:lineRule="auto"/>
              <w:rPr>
                <w:rFonts w:eastAsiaTheme="minorEastAsia"/>
                <w:sz w:val="20"/>
                <w:szCs w:val="20"/>
              </w:rPr>
            </w:pPr>
            <w:r w:rsidRPr="50101E84">
              <w:rPr>
                <w:rFonts w:eastAsiaTheme="minorEastAsia"/>
                <w:sz w:val="20"/>
                <w:szCs w:val="20"/>
              </w:rPr>
              <w:t>Setting and mixed starting points teaching – inclusive practice through vocabulary instruction (modelling and scaffolding)</w:t>
            </w:r>
          </w:p>
        </w:tc>
        <w:tc>
          <w:tcPr>
            <w:tcW w:w="2303" w:type="dxa"/>
            <w:shd w:val="clear" w:color="auto" w:fill="B6DDE8" w:themeFill="accent5" w:themeFillTint="66"/>
          </w:tcPr>
          <w:p w14:paraId="45165C3A"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High-quality classroom talk can support pupils to articulate key ideas, consolidate understanding and extend their vocabulary.</w:t>
            </w:r>
          </w:p>
          <w:p w14:paraId="05DCE4A1" w14:textId="77777777" w:rsidR="009B55EC" w:rsidRDefault="009B55EC" w:rsidP="00A914D9">
            <w:pPr>
              <w:spacing w:line="259" w:lineRule="auto"/>
              <w:rPr>
                <w:rFonts w:ascii="Calibri" w:eastAsia="Calibri" w:hAnsi="Calibri" w:cs="Calibri"/>
                <w:color w:val="000000" w:themeColor="text1"/>
                <w:sz w:val="20"/>
                <w:szCs w:val="20"/>
              </w:rPr>
            </w:pPr>
          </w:p>
          <w:p w14:paraId="063BB9E0" w14:textId="77777777" w:rsidR="009B55EC" w:rsidRDefault="009B55EC" w:rsidP="00A914D9">
            <w:pPr>
              <w:spacing w:line="259" w:lineRule="auto"/>
              <w:rPr>
                <w:rFonts w:ascii="Calibri" w:eastAsia="Calibri" w:hAnsi="Calibri" w:cs="Calibri"/>
                <w:color w:val="000000" w:themeColor="text1"/>
                <w:sz w:val="20"/>
                <w:szCs w:val="20"/>
              </w:rPr>
            </w:pPr>
            <w:r w:rsidRPr="1C8356F7">
              <w:rPr>
                <w:rFonts w:ascii="Calibri" w:eastAsia="Calibri" w:hAnsi="Calibri" w:cs="Calibri"/>
                <w:color w:val="000000" w:themeColor="text1"/>
                <w:sz w:val="20"/>
                <w:szCs w:val="20"/>
              </w:rPr>
              <w:t>How pupils are grouped is also important; care should be taken to monitor the impact of groupings on pupil attainment, behaviour and motivation.</w:t>
            </w:r>
          </w:p>
          <w:p w14:paraId="3C56817E" w14:textId="77777777" w:rsidR="009B55EC" w:rsidRDefault="009B55EC" w:rsidP="00A914D9">
            <w:pPr>
              <w:spacing w:line="259" w:lineRule="auto"/>
              <w:rPr>
                <w:rFonts w:ascii="Calibri" w:eastAsia="Calibri" w:hAnsi="Calibri" w:cs="Calibri"/>
                <w:color w:val="000000" w:themeColor="text1"/>
                <w:sz w:val="20"/>
                <w:szCs w:val="20"/>
              </w:rPr>
            </w:pPr>
          </w:p>
          <w:p w14:paraId="5DB2A4AD" w14:textId="77777777" w:rsidR="009B55EC" w:rsidRDefault="009B55EC" w:rsidP="00A914D9">
            <w:pPr>
              <w:spacing w:line="259" w:lineRule="auto"/>
              <w:rPr>
                <w:rFonts w:ascii="Calibri" w:eastAsia="Calibri" w:hAnsi="Calibri" w:cs="Calibri"/>
                <w:color w:val="000000" w:themeColor="text1"/>
                <w:sz w:val="20"/>
                <w:szCs w:val="20"/>
              </w:rPr>
            </w:pPr>
            <w:r w:rsidRPr="1C8356F7">
              <w:rPr>
                <w:rFonts w:ascii="Calibri" w:eastAsia="Calibri" w:hAnsi="Calibri" w:cs="Calibri"/>
                <w:color w:val="000000" w:themeColor="text1"/>
                <w:sz w:val="20"/>
                <w:szCs w:val="20"/>
              </w:rPr>
              <w:t>Flexibly grouping pupils within a class to provide more tailored support can be effective, but care should be taken to monitor its impact on engagement and motivation, particularly for pupils with low starting points.</w:t>
            </w:r>
          </w:p>
          <w:p w14:paraId="29645BE3" w14:textId="77777777" w:rsidR="009B55EC" w:rsidRDefault="009B55EC" w:rsidP="00A914D9">
            <w:pPr>
              <w:spacing w:line="259" w:lineRule="auto"/>
              <w:rPr>
                <w:rFonts w:ascii="Calibri" w:eastAsia="Calibri" w:hAnsi="Calibri" w:cs="Calibri"/>
                <w:color w:val="000000" w:themeColor="text1"/>
                <w:sz w:val="20"/>
                <w:szCs w:val="20"/>
              </w:rPr>
            </w:pPr>
          </w:p>
          <w:p w14:paraId="0A25E18B"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 xml:space="preserve"> </w:t>
            </w:r>
          </w:p>
        </w:tc>
        <w:tc>
          <w:tcPr>
            <w:tcW w:w="1515" w:type="dxa"/>
            <w:shd w:val="clear" w:color="auto" w:fill="B6DDE8" w:themeFill="accent5" w:themeFillTint="66"/>
          </w:tcPr>
          <w:p w14:paraId="6A4A4F4F"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b/>
                <w:bCs/>
                <w:color w:val="000000" w:themeColor="text1"/>
                <w:sz w:val="20"/>
                <w:szCs w:val="20"/>
              </w:rPr>
              <w:t xml:space="preserve">Pedagogy </w:t>
            </w:r>
          </w:p>
          <w:p w14:paraId="3FD18448"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b/>
                <w:bCs/>
                <w:color w:val="000000" w:themeColor="text1"/>
                <w:sz w:val="20"/>
                <w:szCs w:val="20"/>
              </w:rPr>
              <w:t>Curriculum</w:t>
            </w:r>
          </w:p>
          <w:p w14:paraId="63CC9E4A" w14:textId="77777777" w:rsidR="009B55EC" w:rsidRDefault="009B55EC" w:rsidP="00A914D9">
            <w:pPr>
              <w:spacing w:line="259" w:lineRule="auto"/>
              <w:rPr>
                <w:rFonts w:ascii="Calibri" w:eastAsia="Calibri" w:hAnsi="Calibri" w:cs="Calibri"/>
                <w:color w:val="000000" w:themeColor="text1"/>
                <w:sz w:val="20"/>
                <w:szCs w:val="20"/>
              </w:rPr>
            </w:pPr>
          </w:p>
          <w:p w14:paraId="3BE15872"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 xml:space="preserve">Research engaged </w:t>
            </w:r>
          </w:p>
          <w:p w14:paraId="4F0AE5E7" w14:textId="77777777" w:rsidR="009B55EC" w:rsidRDefault="009B55EC" w:rsidP="00A914D9">
            <w:pPr>
              <w:spacing w:line="259" w:lineRule="auto"/>
              <w:rPr>
                <w:rFonts w:ascii="Calibri" w:eastAsia="Calibri" w:hAnsi="Calibri" w:cs="Calibri"/>
                <w:color w:val="000000" w:themeColor="text1"/>
                <w:sz w:val="20"/>
                <w:szCs w:val="20"/>
              </w:rPr>
            </w:pPr>
          </w:p>
          <w:p w14:paraId="7022BC9C"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 xml:space="preserve">Being a professional </w:t>
            </w:r>
            <w:r w:rsidRPr="714EBD64">
              <w:rPr>
                <w:rFonts w:ascii="Calibri" w:eastAsia="Calibri" w:hAnsi="Calibri" w:cs="Calibri"/>
                <w:b/>
                <w:bCs/>
                <w:color w:val="000000" w:themeColor="text1"/>
                <w:sz w:val="20"/>
                <w:szCs w:val="20"/>
              </w:rPr>
              <w:t xml:space="preserve"> </w:t>
            </w:r>
          </w:p>
        </w:tc>
        <w:tc>
          <w:tcPr>
            <w:tcW w:w="2981" w:type="dxa"/>
            <w:shd w:val="clear" w:color="auto" w:fill="B6DDE8" w:themeFill="accent5" w:themeFillTint="66"/>
          </w:tcPr>
          <w:p w14:paraId="7FAAA9E0" w14:textId="77777777" w:rsidR="009B55EC" w:rsidRDefault="009B55EC" w:rsidP="00A914D9">
            <w:pPr>
              <w:spacing w:line="257" w:lineRule="auto"/>
              <w:rPr>
                <w:rFonts w:ascii="Calibri" w:eastAsia="Calibri" w:hAnsi="Calibri" w:cs="Calibri"/>
                <w:color w:val="000000" w:themeColor="text1"/>
                <w:sz w:val="20"/>
                <w:szCs w:val="20"/>
              </w:rPr>
            </w:pPr>
            <w:r w:rsidRPr="1C8356F7">
              <w:rPr>
                <w:rFonts w:ascii="Calibri" w:eastAsia="Calibri" w:hAnsi="Calibri" w:cs="Calibri"/>
                <w:color w:val="000000" w:themeColor="text1"/>
                <w:sz w:val="20"/>
                <w:szCs w:val="20"/>
              </w:rPr>
              <w:t>Read Chapter 3 and consider in light of what you now know about adaptive practice:</w:t>
            </w:r>
          </w:p>
          <w:p w14:paraId="5143E44B" w14:textId="77777777" w:rsidR="009B55EC" w:rsidRDefault="00C37D87" w:rsidP="00A914D9">
            <w:pPr>
              <w:spacing w:line="259" w:lineRule="auto"/>
              <w:rPr>
                <w:rFonts w:ascii="Calibri" w:eastAsia="Calibri" w:hAnsi="Calibri" w:cs="Calibri"/>
                <w:color w:val="000000" w:themeColor="text1"/>
              </w:rPr>
            </w:pPr>
            <w:hyperlink r:id="rId138">
              <w:r w:rsidR="009B55EC" w:rsidRPr="714EBD64">
                <w:rPr>
                  <w:rStyle w:val="Hyperlink"/>
                  <w:rFonts w:ascii="Calibri" w:eastAsia="Calibri" w:hAnsi="Calibri" w:cs="Calibri"/>
                  <w:sz w:val="20"/>
                  <w:szCs w:val="20"/>
                </w:rPr>
                <w:t xml:space="preserve">Cowley, S (2018) The Ultimate Guide to </w:t>
              </w:r>
              <w:proofErr w:type="gramStart"/>
              <w:r w:rsidR="009B55EC" w:rsidRPr="714EBD64">
                <w:rPr>
                  <w:rStyle w:val="Hyperlink"/>
                  <w:rFonts w:ascii="Calibri" w:eastAsia="Calibri" w:hAnsi="Calibri" w:cs="Calibri"/>
                  <w:sz w:val="20"/>
                  <w:szCs w:val="20"/>
                </w:rPr>
                <w:t>Differentiation :</w:t>
              </w:r>
              <w:proofErr w:type="gramEnd"/>
              <w:r w:rsidR="009B55EC" w:rsidRPr="714EBD64">
                <w:rPr>
                  <w:rStyle w:val="Hyperlink"/>
                  <w:rFonts w:ascii="Calibri" w:eastAsia="Calibri" w:hAnsi="Calibri" w:cs="Calibri"/>
                  <w:sz w:val="20"/>
                  <w:szCs w:val="20"/>
                </w:rPr>
                <w:t xml:space="preserve"> Achieving Excellence for All, Bloomsbury Publishing Plc, London.</w:t>
              </w:r>
            </w:hyperlink>
          </w:p>
          <w:p w14:paraId="3499FD12" w14:textId="77777777" w:rsidR="009B55EC" w:rsidRDefault="009B55EC" w:rsidP="00A914D9">
            <w:pPr>
              <w:spacing w:line="259" w:lineRule="auto"/>
              <w:rPr>
                <w:rFonts w:ascii="Calibri" w:eastAsia="Calibri" w:hAnsi="Calibri" w:cs="Calibri"/>
                <w:sz w:val="20"/>
                <w:szCs w:val="20"/>
              </w:rPr>
            </w:pPr>
          </w:p>
          <w:p w14:paraId="128E5DA1" w14:textId="77777777" w:rsidR="009B55EC" w:rsidRDefault="009B55EC" w:rsidP="00A914D9">
            <w:pPr>
              <w:spacing w:line="259" w:lineRule="auto"/>
              <w:rPr>
                <w:rFonts w:ascii="Calibri" w:eastAsia="Calibri" w:hAnsi="Calibri" w:cs="Calibri"/>
                <w:sz w:val="20"/>
                <w:szCs w:val="20"/>
              </w:rPr>
            </w:pPr>
            <w:proofErr w:type="spellStart"/>
            <w:r w:rsidRPr="1C8356F7">
              <w:rPr>
                <w:rFonts w:ascii="Calibri" w:eastAsia="Calibri" w:hAnsi="Calibri" w:cs="Calibri"/>
                <w:sz w:val="20"/>
                <w:szCs w:val="20"/>
              </w:rPr>
              <w:t>Steenbergen</w:t>
            </w:r>
            <w:proofErr w:type="spellEnd"/>
            <w:r w:rsidRPr="1C8356F7">
              <w:rPr>
                <w:rFonts w:ascii="Calibri" w:eastAsia="Calibri" w:hAnsi="Calibri" w:cs="Calibri"/>
                <w:sz w:val="20"/>
                <w:szCs w:val="20"/>
              </w:rPr>
              <w:t xml:space="preserve">-Hu, S., </w:t>
            </w:r>
            <w:proofErr w:type="spellStart"/>
            <w:r w:rsidRPr="1C8356F7">
              <w:rPr>
                <w:rFonts w:ascii="Calibri" w:eastAsia="Calibri" w:hAnsi="Calibri" w:cs="Calibri"/>
                <w:sz w:val="20"/>
                <w:szCs w:val="20"/>
              </w:rPr>
              <w:t>Makel</w:t>
            </w:r>
            <w:proofErr w:type="spellEnd"/>
            <w:r w:rsidRPr="1C8356F7">
              <w:rPr>
                <w:rFonts w:ascii="Calibri" w:eastAsia="Calibri" w:hAnsi="Calibri" w:cs="Calibri"/>
                <w:sz w:val="20"/>
                <w:szCs w:val="20"/>
              </w:rPr>
              <w:t>, M. C., &amp; Olszewski-</w:t>
            </w:r>
            <w:proofErr w:type="spellStart"/>
            <w:r w:rsidRPr="1C8356F7">
              <w:rPr>
                <w:rFonts w:ascii="Calibri" w:eastAsia="Calibri" w:hAnsi="Calibri" w:cs="Calibri"/>
                <w:sz w:val="20"/>
                <w:szCs w:val="20"/>
              </w:rPr>
              <w:t>Kubilius</w:t>
            </w:r>
            <w:proofErr w:type="spellEnd"/>
            <w:r w:rsidRPr="1C8356F7">
              <w:rPr>
                <w:rFonts w:ascii="Calibri" w:eastAsia="Calibri" w:hAnsi="Calibri" w:cs="Calibri"/>
                <w:sz w:val="20"/>
                <w:szCs w:val="20"/>
              </w:rPr>
              <w:t xml:space="preserve">, P. (2016) </w:t>
            </w:r>
            <w:hyperlink r:id="rId139">
              <w:r w:rsidRPr="1C8356F7">
                <w:rPr>
                  <w:rStyle w:val="Hyperlink"/>
                  <w:rFonts w:ascii="Calibri" w:eastAsia="Calibri" w:hAnsi="Calibri" w:cs="Calibri"/>
                  <w:sz w:val="20"/>
                  <w:szCs w:val="20"/>
                </w:rPr>
                <w:t xml:space="preserve">What One Hundred Years of Research Says About the Effects of Ability Grouping and Acceleration on K-12 Students Academic Achievement: Findings of Two Second-Order </w:t>
              </w:r>
              <w:proofErr w:type="spellStart"/>
              <w:r w:rsidRPr="1C8356F7">
                <w:rPr>
                  <w:rStyle w:val="Hyperlink"/>
                  <w:rFonts w:ascii="Calibri" w:eastAsia="Calibri" w:hAnsi="Calibri" w:cs="Calibri"/>
                  <w:sz w:val="20"/>
                  <w:szCs w:val="20"/>
                </w:rPr>
                <w:t>MetaAnalyses</w:t>
              </w:r>
              <w:proofErr w:type="spellEnd"/>
            </w:hyperlink>
            <w:r w:rsidRPr="1C8356F7">
              <w:rPr>
                <w:rFonts w:ascii="Calibri" w:eastAsia="Calibri" w:hAnsi="Calibri" w:cs="Calibri"/>
                <w:sz w:val="20"/>
                <w:szCs w:val="20"/>
              </w:rPr>
              <w:t xml:space="preserve">. Review of Educational Research (Vol. 86). </w:t>
            </w:r>
          </w:p>
          <w:p w14:paraId="7AAAA4E7" w14:textId="77777777" w:rsidR="009B55EC" w:rsidRDefault="009B55EC" w:rsidP="00A914D9">
            <w:pPr>
              <w:spacing w:line="259" w:lineRule="auto"/>
              <w:rPr>
                <w:rFonts w:ascii="Calibri" w:eastAsia="Calibri" w:hAnsi="Calibri" w:cs="Calibri"/>
                <w:sz w:val="20"/>
                <w:szCs w:val="20"/>
              </w:rPr>
            </w:pPr>
          </w:p>
          <w:p w14:paraId="7F8533B1" w14:textId="77777777" w:rsidR="009B55EC" w:rsidRDefault="009B55EC" w:rsidP="00A914D9">
            <w:pPr>
              <w:spacing w:line="259" w:lineRule="auto"/>
              <w:rPr>
                <w:rFonts w:ascii="Calibri" w:eastAsia="Calibri" w:hAnsi="Calibri" w:cs="Calibri"/>
                <w:sz w:val="20"/>
                <w:szCs w:val="20"/>
              </w:rPr>
            </w:pPr>
            <w:proofErr w:type="spellStart"/>
            <w:r w:rsidRPr="1C8356F7">
              <w:rPr>
                <w:rFonts w:ascii="Calibri" w:eastAsia="Calibri" w:hAnsi="Calibri" w:cs="Calibri"/>
                <w:sz w:val="20"/>
                <w:szCs w:val="20"/>
              </w:rPr>
              <w:t>Speckesser</w:t>
            </w:r>
            <w:proofErr w:type="spellEnd"/>
            <w:r w:rsidRPr="1C8356F7">
              <w:rPr>
                <w:rFonts w:ascii="Calibri" w:eastAsia="Calibri" w:hAnsi="Calibri" w:cs="Calibri"/>
                <w:sz w:val="20"/>
                <w:szCs w:val="20"/>
              </w:rPr>
              <w:t xml:space="preserve">, S., Runge, J., </w:t>
            </w:r>
            <w:proofErr w:type="spellStart"/>
            <w:r w:rsidRPr="1C8356F7">
              <w:rPr>
                <w:rFonts w:ascii="Calibri" w:eastAsia="Calibri" w:hAnsi="Calibri" w:cs="Calibri"/>
                <w:sz w:val="20"/>
                <w:szCs w:val="20"/>
              </w:rPr>
              <w:t>Foliano</w:t>
            </w:r>
            <w:proofErr w:type="spellEnd"/>
            <w:r w:rsidRPr="1C8356F7">
              <w:rPr>
                <w:rFonts w:ascii="Calibri" w:eastAsia="Calibri" w:hAnsi="Calibri" w:cs="Calibri"/>
                <w:sz w:val="20"/>
                <w:szCs w:val="20"/>
              </w:rPr>
              <w:t xml:space="preserve">, F., </w:t>
            </w:r>
            <w:proofErr w:type="spellStart"/>
            <w:r w:rsidRPr="1C8356F7">
              <w:rPr>
                <w:rFonts w:ascii="Calibri" w:eastAsia="Calibri" w:hAnsi="Calibri" w:cs="Calibri"/>
                <w:sz w:val="20"/>
                <w:szCs w:val="20"/>
              </w:rPr>
              <w:t>Bursnall</w:t>
            </w:r>
            <w:proofErr w:type="spellEnd"/>
            <w:r w:rsidRPr="1C8356F7">
              <w:rPr>
                <w:rFonts w:ascii="Calibri" w:eastAsia="Calibri" w:hAnsi="Calibri" w:cs="Calibri"/>
                <w:sz w:val="20"/>
                <w:szCs w:val="20"/>
              </w:rPr>
              <w:t xml:space="preserve">, M., Hudson-Sharp, N., Rolfe, H. &amp; Anders, J. (2018) </w:t>
            </w:r>
            <w:hyperlink r:id="rId140">
              <w:r w:rsidRPr="1C8356F7">
                <w:rPr>
                  <w:rStyle w:val="Hyperlink"/>
                  <w:rFonts w:ascii="Calibri" w:eastAsia="Calibri" w:hAnsi="Calibri" w:cs="Calibri"/>
                  <w:sz w:val="20"/>
                  <w:szCs w:val="20"/>
                </w:rPr>
                <w:t>Embedding Formative Assessment: Evaluation Report</w:t>
              </w:r>
            </w:hyperlink>
            <w:r w:rsidRPr="1C8356F7">
              <w:rPr>
                <w:rFonts w:ascii="Calibri" w:eastAsia="Calibri" w:hAnsi="Calibri" w:cs="Calibri"/>
                <w:sz w:val="20"/>
                <w:szCs w:val="20"/>
              </w:rPr>
              <w:t xml:space="preserve">. </w:t>
            </w:r>
          </w:p>
          <w:p w14:paraId="341CFE38" w14:textId="77777777" w:rsidR="009B55EC" w:rsidRDefault="009B55EC" w:rsidP="00A914D9">
            <w:pPr>
              <w:spacing w:line="259" w:lineRule="auto"/>
              <w:rPr>
                <w:rFonts w:ascii="Calibri" w:eastAsia="Calibri" w:hAnsi="Calibri" w:cs="Calibri"/>
                <w:color w:val="FF0000"/>
                <w:sz w:val="20"/>
                <w:szCs w:val="20"/>
              </w:rPr>
            </w:pPr>
          </w:p>
          <w:p w14:paraId="575179FE" w14:textId="77777777" w:rsidR="009B55EC" w:rsidRDefault="009B55EC" w:rsidP="00A914D9">
            <w:pPr>
              <w:spacing w:line="259" w:lineRule="auto"/>
              <w:rPr>
                <w:rFonts w:ascii="Calibri" w:eastAsia="Calibri" w:hAnsi="Calibri" w:cs="Calibri"/>
                <w:sz w:val="20"/>
                <w:szCs w:val="20"/>
              </w:rPr>
            </w:pPr>
            <w:r w:rsidRPr="1C8356F7">
              <w:rPr>
                <w:rFonts w:ascii="Calibri" w:eastAsia="Calibri" w:hAnsi="Calibri" w:cs="Calibri"/>
                <w:sz w:val="20"/>
                <w:szCs w:val="20"/>
              </w:rPr>
              <w:t xml:space="preserve">Tereshchenko, A., Francis, B., Archer, L., </w:t>
            </w:r>
            <w:proofErr w:type="spellStart"/>
            <w:r w:rsidRPr="1C8356F7">
              <w:rPr>
                <w:rFonts w:ascii="Calibri" w:eastAsia="Calibri" w:hAnsi="Calibri" w:cs="Calibri"/>
                <w:sz w:val="20"/>
                <w:szCs w:val="20"/>
              </w:rPr>
              <w:t>Hodgen</w:t>
            </w:r>
            <w:proofErr w:type="spellEnd"/>
            <w:r w:rsidRPr="1C8356F7">
              <w:rPr>
                <w:rFonts w:ascii="Calibri" w:eastAsia="Calibri" w:hAnsi="Calibri" w:cs="Calibri"/>
                <w:sz w:val="20"/>
                <w:szCs w:val="20"/>
              </w:rPr>
              <w:t xml:space="preserve">, J., </w:t>
            </w:r>
            <w:proofErr w:type="spellStart"/>
            <w:r w:rsidRPr="1C8356F7">
              <w:rPr>
                <w:rFonts w:ascii="Calibri" w:eastAsia="Calibri" w:hAnsi="Calibri" w:cs="Calibri"/>
                <w:sz w:val="20"/>
                <w:szCs w:val="20"/>
              </w:rPr>
              <w:t>Mazenod</w:t>
            </w:r>
            <w:proofErr w:type="spellEnd"/>
            <w:r w:rsidRPr="1C8356F7">
              <w:rPr>
                <w:rFonts w:ascii="Calibri" w:eastAsia="Calibri" w:hAnsi="Calibri" w:cs="Calibri"/>
                <w:sz w:val="20"/>
                <w:szCs w:val="20"/>
              </w:rPr>
              <w:t xml:space="preserve">, A., Taylor, B., Travers, M. C. (2018) </w:t>
            </w:r>
            <w:hyperlink r:id="rId141">
              <w:r w:rsidRPr="1C8356F7">
                <w:rPr>
                  <w:rStyle w:val="Hyperlink"/>
                  <w:rFonts w:ascii="Calibri" w:eastAsia="Calibri" w:hAnsi="Calibri" w:cs="Calibri"/>
                  <w:sz w:val="20"/>
                  <w:szCs w:val="20"/>
                </w:rPr>
                <w:t>Learners’ attitudes to mixed-attainment grouping: examining the views of students of high, middle and low attainment.</w:t>
              </w:r>
            </w:hyperlink>
            <w:r w:rsidRPr="1C8356F7">
              <w:rPr>
                <w:rFonts w:ascii="Calibri" w:eastAsia="Calibri" w:hAnsi="Calibri" w:cs="Calibri"/>
                <w:sz w:val="20"/>
                <w:szCs w:val="20"/>
              </w:rPr>
              <w:t xml:space="preserve"> Research Papers in Education, 1522, 1–20. </w:t>
            </w:r>
          </w:p>
        </w:tc>
        <w:tc>
          <w:tcPr>
            <w:tcW w:w="4354" w:type="dxa"/>
            <w:shd w:val="clear" w:color="auto" w:fill="B6DDE8" w:themeFill="accent5" w:themeFillTint="66"/>
          </w:tcPr>
          <w:p w14:paraId="6BC1E255" w14:textId="77777777" w:rsidR="009B55EC" w:rsidRDefault="009B55EC" w:rsidP="00A914D9">
            <w:pPr>
              <w:spacing w:line="259" w:lineRule="auto"/>
              <w:rPr>
                <w:rFonts w:ascii="Calibri" w:eastAsia="Calibri" w:hAnsi="Calibri" w:cs="Calibri"/>
                <w:color w:val="000000" w:themeColor="text1"/>
                <w:sz w:val="20"/>
                <w:szCs w:val="20"/>
              </w:rPr>
            </w:pPr>
            <w:r w:rsidRPr="1C8356F7">
              <w:rPr>
                <w:rFonts w:ascii="Calibri" w:eastAsia="Calibri" w:hAnsi="Calibri" w:cs="Calibri"/>
                <w:color w:val="000000" w:themeColor="text1"/>
                <w:sz w:val="20"/>
                <w:szCs w:val="20"/>
              </w:rPr>
              <w:t>Communicate a belief in the academic potential of all pupils, by receiving clear, consistent and effective mentoring in how to set tasks that stretch pupils, but which are achievable, within a challenging curriculum.</w:t>
            </w:r>
          </w:p>
          <w:p w14:paraId="0814C7A6" w14:textId="77777777" w:rsidR="009B55EC" w:rsidRDefault="009B55EC" w:rsidP="00A914D9">
            <w:pPr>
              <w:spacing w:line="259" w:lineRule="auto"/>
              <w:rPr>
                <w:rFonts w:ascii="Calibri" w:eastAsia="Calibri" w:hAnsi="Calibri" w:cs="Calibri"/>
                <w:color w:val="000000" w:themeColor="text1"/>
                <w:sz w:val="20"/>
                <w:szCs w:val="20"/>
              </w:rPr>
            </w:pPr>
          </w:p>
          <w:p w14:paraId="203BED05" w14:textId="77777777" w:rsidR="009B55EC" w:rsidRDefault="009B55EC" w:rsidP="00A914D9">
            <w:pPr>
              <w:spacing w:line="259" w:lineRule="auto"/>
              <w:rPr>
                <w:rFonts w:ascii="Calibri" w:eastAsia="Calibri" w:hAnsi="Calibri" w:cs="Calibri"/>
                <w:color w:val="000000" w:themeColor="text1"/>
                <w:sz w:val="20"/>
                <w:szCs w:val="20"/>
              </w:rPr>
            </w:pPr>
            <w:r w:rsidRPr="1C8356F7">
              <w:rPr>
                <w:rFonts w:ascii="Calibri" w:eastAsia="Calibri" w:hAnsi="Calibri" w:cs="Calibri"/>
                <w:color w:val="000000" w:themeColor="text1"/>
                <w:sz w:val="20"/>
                <w:szCs w:val="20"/>
              </w:rPr>
              <w:t>Group pupils effectively, by discussing and analysing with expert colleagues how the placement school changes groups regularly, avoiding the perception that groups are fixed.</w:t>
            </w:r>
          </w:p>
          <w:p w14:paraId="360097C2" w14:textId="77777777" w:rsidR="009B55EC" w:rsidRDefault="009B55EC" w:rsidP="00A914D9">
            <w:pPr>
              <w:spacing w:line="259" w:lineRule="auto"/>
              <w:rPr>
                <w:rFonts w:ascii="Calibri" w:eastAsia="Calibri" w:hAnsi="Calibri" w:cs="Calibri"/>
                <w:color w:val="000000" w:themeColor="text1"/>
                <w:sz w:val="20"/>
                <w:szCs w:val="20"/>
              </w:rPr>
            </w:pPr>
          </w:p>
        </w:tc>
      </w:tr>
      <w:tr w:rsidR="009B55EC" w14:paraId="637C5436" w14:textId="77777777" w:rsidTr="00A914D9">
        <w:trPr>
          <w:trHeight w:val="915"/>
        </w:trPr>
        <w:tc>
          <w:tcPr>
            <w:tcW w:w="885" w:type="dxa"/>
            <w:shd w:val="clear" w:color="auto" w:fill="B6DDE8" w:themeFill="accent5" w:themeFillTint="66"/>
          </w:tcPr>
          <w:p w14:paraId="2EE05C09" w14:textId="77777777" w:rsidR="009B55EC" w:rsidRDefault="009B55EC" w:rsidP="00A914D9">
            <w:pPr>
              <w:spacing w:line="259" w:lineRule="auto"/>
              <w:rPr>
                <w:rFonts w:eastAsiaTheme="minorEastAsia"/>
                <w:color w:val="000000" w:themeColor="text1"/>
                <w:sz w:val="20"/>
                <w:szCs w:val="20"/>
              </w:rPr>
            </w:pPr>
            <w:r w:rsidRPr="1C8356F7">
              <w:rPr>
                <w:rFonts w:eastAsiaTheme="minorEastAsia"/>
                <w:color w:val="000000" w:themeColor="text1"/>
                <w:sz w:val="20"/>
                <w:szCs w:val="20"/>
              </w:rPr>
              <w:t>1-3</w:t>
            </w:r>
          </w:p>
          <w:p w14:paraId="70378016" w14:textId="77777777" w:rsidR="009B55EC" w:rsidRDefault="009B55EC" w:rsidP="00A914D9">
            <w:pPr>
              <w:spacing w:line="259" w:lineRule="auto"/>
              <w:rPr>
                <w:rFonts w:eastAsiaTheme="minorEastAsia"/>
                <w:color w:val="000000" w:themeColor="text1"/>
                <w:sz w:val="20"/>
                <w:szCs w:val="20"/>
              </w:rPr>
            </w:pPr>
          </w:p>
          <w:p w14:paraId="1C39BC63" w14:textId="77777777" w:rsidR="009B55EC" w:rsidRDefault="009B55EC" w:rsidP="00A914D9">
            <w:pPr>
              <w:spacing w:line="259" w:lineRule="auto"/>
              <w:rPr>
                <w:rFonts w:eastAsiaTheme="minorEastAsia"/>
                <w:sz w:val="20"/>
                <w:szCs w:val="20"/>
              </w:rPr>
            </w:pPr>
            <w:r>
              <w:rPr>
                <w:rFonts w:eastAsiaTheme="minorEastAsia"/>
                <w:sz w:val="20"/>
                <w:szCs w:val="20"/>
              </w:rPr>
              <w:t>DG124</w:t>
            </w:r>
          </w:p>
          <w:p w14:paraId="6DFCE71F" w14:textId="77777777" w:rsidR="009B55EC" w:rsidRDefault="009B55EC" w:rsidP="00A914D9">
            <w:pPr>
              <w:spacing w:line="259" w:lineRule="auto"/>
              <w:rPr>
                <w:rFonts w:eastAsiaTheme="minorEastAsia"/>
                <w:color w:val="000000" w:themeColor="text1"/>
                <w:sz w:val="20"/>
                <w:szCs w:val="20"/>
              </w:rPr>
            </w:pPr>
          </w:p>
        </w:tc>
        <w:tc>
          <w:tcPr>
            <w:tcW w:w="922" w:type="dxa"/>
            <w:shd w:val="clear" w:color="auto" w:fill="B6DDE8" w:themeFill="accent5" w:themeFillTint="66"/>
          </w:tcPr>
          <w:p w14:paraId="1A3B8334" w14:textId="77777777" w:rsidR="009B55EC" w:rsidRDefault="009B55EC" w:rsidP="00A914D9">
            <w:pPr>
              <w:spacing w:line="259" w:lineRule="auto"/>
              <w:rPr>
                <w:rFonts w:eastAsiaTheme="minorEastAsia"/>
                <w:sz w:val="20"/>
                <w:szCs w:val="20"/>
              </w:rPr>
            </w:pPr>
            <w:r w:rsidRPr="21A2CE0C">
              <w:rPr>
                <w:rFonts w:eastAsiaTheme="minorEastAsia"/>
                <w:sz w:val="20"/>
                <w:szCs w:val="20"/>
              </w:rPr>
              <w:t>LS</w:t>
            </w:r>
          </w:p>
        </w:tc>
        <w:tc>
          <w:tcPr>
            <w:tcW w:w="1594" w:type="dxa"/>
            <w:shd w:val="clear" w:color="auto" w:fill="B6DDE8" w:themeFill="accent5" w:themeFillTint="66"/>
          </w:tcPr>
          <w:p w14:paraId="78252DF1" w14:textId="77777777" w:rsidR="009B55EC" w:rsidRDefault="009B55EC" w:rsidP="00A914D9">
            <w:pPr>
              <w:spacing w:line="259" w:lineRule="auto"/>
              <w:rPr>
                <w:rFonts w:eastAsiaTheme="minorEastAsia"/>
                <w:sz w:val="20"/>
                <w:szCs w:val="20"/>
              </w:rPr>
            </w:pPr>
            <w:r w:rsidRPr="50101E84">
              <w:rPr>
                <w:rFonts w:eastAsiaTheme="minorEastAsia"/>
                <w:sz w:val="20"/>
                <w:szCs w:val="20"/>
              </w:rPr>
              <w:t>Adaptive practice in action – inclusive practice through vocabulary instruction (quality first teaching and tiered language)</w:t>
            </w:r>
          </w:p>
          <w:p w14:paraId="45605E67" w14:textId="77777777" w:rsidR="009B55EC" w:rsidRDefault="009B55EC" w:rsidP="00A914D9">
            <w:pPr>
              <w:spacing w:line="259" w:lineRule="auto"/>
              <w:rPr>
                <w:rFonts w:eastAsiaTheme="minorEastAsia"/>
                <w:sz w:val="20"/>
                <w:szCs w:val="20"/>
              </w:rPr>
            </w:pPr>
          </w:p>
          <w:p w14:paraId="1D1265F8" w14:textId="77777777" w:rsidR="009B55EC" w:rsidRDefault="009B55EC" w:rsidP="00A914D9">
            <w:pPr>
              <w:spacing w:line="259" w:lineRule="auto"/>
              <w:rPr>
                <w:rFonts w:eastAsiaTheme="minorEastAsia"/>
                <w:sz w:val="20"/>
                <w:szCs w:val="20"/>
              </w:rPr>
            </w:pPr>
          </w:p>
        </w:tc>
        <w:tc>
          <w:tcPr>
            <w:tcW w:w="2303" w:type="dxa"/>
            <w:shd w:val="clear" w:color="auto" w:fill="B6DDE8" w:themeFill="accent5" w:themeFillTint="66"/>
          </w:tcPr>
          <w:p w14:paraId="65DE98AF" w14:textId="77777777" w:rsidR="009B55EC" w:rsidRDefault="009B55EC" w:rsidP="00A914D9">
            <w:pPr>
              <w:spacing w:line="259" w:lineRule="auto"/>
              <w:rPr>
                <w:rFonts w:ascii="Calibri" w:eastAsia="Calibri" w:hAnsi="Calibri" w:cs="Calibri"/>
                <w:color w:val="000000" w:themeColor="text1"/>
                <w:sz w:val="20"/>
                <w:szCs w:val="20"/>
              </w:rPr>
            </w:pPr>
            <w:r w:rsidRPr="1C8356F7">
              <w:rPr>
                <w:rFonts w:ascii="Calibri" w:eastAsia="Calibri" w:hAnsi="Calibri" w:cs="Calibri"/>
                <w:color w:val="000000" w:themeColor="text1"/>
                <w:sz w:val="20"/>
                <w:szCs w:val="20"/>
              </w:rPr>
              <w:t>Pupils with special educational needs or disabilities are likely to require additional or adapted support; working closely with colleagues, families and pupils to understand barriers and identify effective strategies is essential.</w:t>
            </w:r>
          </w:p>
          <w:p w14:paraId="27945741" w14:textId="77777777" w:rsidR="009B55EC" w:rsidRDefault="009B55EC" w:rsidP="00A914D9">
            <w:pPr>
              <w:spacing w:line="259" w:lineRule="auto"/>
              <w:rPr>
                <w:rFonts w:ascii="Calibri" w:eastAsia="Calibri" w:hAnsi="Calibri" w:cs="Calibri"/>
                <w:color w:val="000000" w:themeColor="text1"/>
                <w:sz w:val="20"/>
                <w:szCs w:val="20"/>
              </w:rPr>
            </w:pPr>
          </w:p>
          <w:p w14:paraId="00E41EC0" w14:textId="77777777" w:rsidR="009B55EC" w:rsidRDefault="009B55EC" w:rsidP="00A914D9">
            <w:pPr>
              <w:spacing w:line="259" w:lineRule="auto"/>
              <w:rPr>
                <w:rFonts w:ascii="Calibri" w:eastAsia="Calibri" w:hAnsi="Calibri" w:cs="Calibri"/>
                <w:color w:val="000000" w:themeColor="text1"/>
                <w:sz w:val="20"/>
                <w:szCs w:val="20"/>
              </w:rPr>
            </w:pPr>
            <w:r w:rsidRPr="1C8356F7">
              <w:rPr>
                <w:rFonts w:ascii="Calibri" w:eastAsia="Calibri" w:hAnsi="Calibri" w:cs="Calibri"/>
                <w:color w:val="000000" w:themeColor="text1"/>
                <w:sz w:val="20"/>
                <w:szCs w:val="20"/>
              </w:rPr>
              <w:t>High-quality teaching has a long-term positive effect on pupils’ life chances, particularly for children from disadvantaged backgrounds.</w:t>
            </w:r>
          </w:p>
        </w:tc>
        <w:tc>
          <w:tcPr>
            <w:tcW w:w="1515" w:type="dxa"/>
            <w:shd w:val="clear" w:color="auto" w:fill="B6DDE8" w:themeFill="accent5" w:themeFillTint="66"/>
          </w:tcPr>
          <w:p w14:paraId="4A7C5FD3" w14:textId="77777777" w:rsidR="009B55EC" w:rsidRDefault="009B55EC" w:rsidP="00A914D9">
            <w:pPr>
              <w:spacing w:line="259" w:lineRule="auto"/>
              <w:rPr>
                <w:rFonts w:ascii="Calibri" w:eastAsia="Calibri" w:hAnsi="Calibri" w:cs="Calibri"/>
                <w:color w:val="000000" w:themeColor="text1"/>
                <w:sz w:val="20"/>
                <w:szCs w:val="20"/>
              </w:rPr>
            </w:pPr>
            <w:r w:rsidRPr="50101E84">
              <w:rPr>
                <w:rFonts w:ascii="Calibri" w:eastAsia="Calibri" w:hAnsi="Calibri" w:cs="Calibri"/>
                <w:b/>
                <w:bCs/>
                <w:color w:val="000000" w:themeColor="text1"/>
                <w:sz w:val="20"/>
                <w:szCs w:val="20"/>
              </w:rPr>
              <w:t xml:space="preserve">Behaviour and Expectations </w:t>
            </w:r>
          </w:p>
          <w:p w14:paraId="207504B6" w14:textId="77777777" w:rsidR="009B55EC" w:rsidRDefault="009B55EC" w:rsidP="00A914D9">
            <w:pPr>
              <w:spacing w:line="259" w:lineRule="auto"/>
              <w:rPr>
                <w:rFonts w:ascii="Calibri" w:eastAsia="Calibri" w:hAnsi="Calibri" w:cs="Calibri"/>
                <w:color w:val="000000" w:themeColor="text1"/>
                <w:sz w:val="20"/>
                <w:szCs w:val="20"/>
              </w:rPr>
            </w:pPr>
          </w:p>
          <w:p w14:paraId="44427E01" w14:textId="77777777" w:rsidR="009B55EC" w:rsidRDefault="009B55EC" w:rsidP="00A914D9">
            <w:pPr>
              <w:spacing w:line="259" w:lineRule="auto"/>
              <w:rPr>
                <w:rFonts w:ascii="Calibri" w:eastAsia="Calibri" w:hAnsi="Calibri" w:cs="Calibri"/>
                <w:color w:val="000000" w:themeColor="text1"/>
                <w:sz w:val="20"/>
                <w:szCs w:val="20"/>
              </w:rPr>
            </w:pPr>
            <w:r w:rsidRPr="21A2CE0C">
              <w:rPr>
                <w:rFonts w:ascii="Calibri" w:eastAsia="Calibri" w:hAnsi="Calibri" w:cs="Calibri"/>
                <w:b/>
                <w:bCs/>
                <w:color w:val="000000" w:themeColor="text1"/>
                <w:sz w:val="20"/>
                <w:szCs w:val="20"/>
              </w:rPr>
              <w:t xml:space="preserve">Pedagogy </w:t>
            </w:r>
          </w:p>
          <w:p w14:paraId="45E8B591" w14:textId="77777777" w:rsidR="009B55EC" w:rsidRDefault="009B55EC" w:rsidP="00A914D9">
            <w:pPr>
              <w:spacing w:line="259" w:lineRule="auto"/>
              <w:rPr>
                <w:rFonts w:ascii="Calibri" w:eastAsia="Calibri" w:hAnsi="Calibri" w:cs="Calibri"/>
                <w:color w:val="000000" w:themeColor="text1"/>
                <w:sz w:val="20"/>
                <w:szCs w:val="20"/>
              </w:rPr>
            </w:pPr>
          </w:p>
          <w:p w14:paraId="0B8A6747" w14:textId="77777777" w:rsidR="009B55EC" w:rsidRDefault="009B55EC" w:rsidP="00A914D9">
            <w:pPr>
              <w:spacing w:line="259" w:lineRule="auto"/>
              <w:rPr>
                <w:rFonts w:ascii="Calibri" w:eastAsia="Calibri" w:hAnsi="Calibri" w:cs="Calibri"/>
                <w:color w:val="000000" w:themeColor="text1"/>
                <w:sz w:val="20"/>
                <w:szCs w:val="20"/>
              </w:rPr>
            </w:pPr>
            <w:r w:rsidRPr="21A2CE0C">
              <w:rPr>
                <w:rFonts w:ascii="Calibri" w:eastAsia="Calibri" w:hAnsi="Calibri" w:cs="Calibri"/>
                <w:color w:val="000000" w:themeColor="text1"/>
                <w:sz w:val="20"/>
                <w:szCs w:val="20"/>
              </w:rPr>
              <w:t xml:space="preserve">Being a professional </w:t>
            </w:r>
          </w:p>
          <w:p w14:paraId="57A8BBF9" w14:textId="77777777" w:rsidR="009B55EC" w:rsidRDefault="009B55EC" w:rsidP="00A914D9">
            <w:pPr>
              <w:spacing w:line="259" w:lineRule="auto"/>
              <w:rPr>
                <w:rFonts w:ascii="Calibri" w:eastAsia="Calibri" w:hAnsi="Calibri" w:cs="Calibri"/>
                <w:color w:val="000000" w:themeColor="text1"/>
                <w:sz w:val="20"/>
                <w:szCs w:val="20"/>
              </w:rPr>
            </w:pPr>
          </w:p>
          <w:p w14:paraId="7F402D99" w14:textId="77777777" w:rsidR="009B55EC" w:rsidRDefault="009B55EC" w:rsidP="00A914D9">
            <w:pPr>
              <w:spacing w:line="259" w:lineRule="auto"/>
              <w:rPr>
                <w:rFonts w:ascii="Calibri" w:eastAsia="Calibri" w:hAnsi="Calibri" w:cs="Calibri"/>
                <w:color w:val="000000" w:themeColor="text1"/>
                <w:sz w:val="20"/>
                <w:szCs w:val="20"/>
              </w:rPr>
            </w:pPr>
            <w:r w:rsidRPr="21A2CE0C">
              <w:rPr>
                <w:rFonts w:ascii="Calibri" w:eastAsia="Calibri" w:hAnsi="Calibri" w:cs="Calibri"/>
                <w:color w:val="000000" w:themeColor="text1"/>
                <w:sz w:val="20"/>
                <w:szCs w:val="20"/>
              </w:rPr>
              <w:t xml:space="preserve">Research engaged </w:t>
            </w:r>
          </w:p>
        </w:tc>
        <w:tc>
          <w:tcPr>
            <w:tcW w:w="2981" w:type="dxa"/>
            <w:shd w:val="clear" w:color="auto" w:fill="B6DDE8" w:themeFill="accent5" w:themeFillTint="66"/>
          </w:tcPr>
          <w:p w14:paraId="5C22473C" w14:textId="77777777" w:rsidR="009B55EC" w:rsidRDefault="009B55EC" w:rsidP="00A914D9">
            <w:pPr>
              <w:spacing w:line="259" w:lineRule="auto"/>
              <w:rPr>
                <w:rFonts w:ascii="Calibri" w:eastAsia="Calibri" w:hAnsi="Calibri" w:cs="Calibri"/>
                <w:color w:val="000000" w:themeColor="text1"/>
                <w:sz w:val="20"/>
                <w:szCs w:val="20"/>
              </w:rPr>
            </w:pPr>
            <w:r w:rsidRPr="21A2CE0C">
              <w:rPr>
                <w:rFonts w:ascii="Calibri" w:eastAsia="Calibri" w:hAnsi="Calibri" w:cs="Calibri"/>
                <w:color w:val="000000" w:themeColor="text1"/>
                <w:sz w:val="20"/>
                <w:szCs w:val="20"/>
              </w:rPr>
              <w:t>Read and recap:</w:t>
            </w:r>
          </w:p>
          <w:p w14:paraId="2A139DFE" w14:textId="77777777" w:rsidR="009B55EC" w:rsidRDefault="00C37D87" w:rsidP="00A914D9">
            <w:pPr>
              <w:spacing w:line="259" w:lineRule="auto"/>
              <w:rPr>
                <w:rFonts w:ascii="Calibri" w:eastAsia="Calibri" w:hAnsi="Calibri" w:cs="Calibri"/>
                <w:color w:val="000000" w:themeColor="text1"/>
                <w:sz w:val="20"/>
                <w:szCs w:val="20"/>
              </w:rPr>
            </w:pPr>
            <w:hyperlink r:id="rId142">
              <w:r w:rsidR="009B55EC" w:rsidRPr="21A2CE0C">
                <w:rPr>
                  <w:rStyle w:val="Hyperlink"/>
                  <w:rFonts w:ascii="Calibri" w:eastAsia="Calibri" w:hAnsi="Calibri" w:cs="Calibri"/>
                  <w:sz w:val="20"/>
                  <w:szCs w:val="20"/>
                </w:rPr>
                <w:t>https://www.gov.uk/government/publications/send-and-ap-green-paper-responding-to-the-consultation/summary-of-the-send-review-right-support-right-place-right-time</w:t>
              </w:r>
            </w:hyperlink>
          </w:p>
          <w:p w14:paraId="4DA0E0E8" w14:textId="77777777" w:rsidR="009B55EC" w:rsidRDefault="009B55EC" w:rsidP="00A914D9">
            <w:pPr>
              <w:spacing w:line="259" w:lineRule="auto"/>
              <w:rPr>
                <w:rFonts w:ascii="Calibri" w:eastAsia="Calibri" w:hAnsi="Calibri" w:cs="Calibri"/>
                <w:color w:val="000000" w:themeColor="text1"/>
                <w:sz w:val="20"/>
                <w:szCs w:val="20"/>
              </w:rPr>
            </w:pPr>
          </w:p>
        </w:tc>
        <w:tc>
          <w:tcPr>
            <w:tcW w:w="4354" w:type="dxa"/>
            <w:shd w:val="clear" w:color="auto" w:fill="B6DDE8" w:themeFill="accent5" w:themeFillTint="66"/>
          </w:tcPr>
          <w:p w14:paraId="2FE0F0A2" w14:textId="77777777" w:rsidR="009B55EC" w:rsidRDefault="009B55EC" w:rsidP="00A914D9">
            <w:pPr>
              <w:spacing w:line="259" w:lineRule="auto"/>
              <w:rPr>
                <w:rFonts w:ascii="Calibri" w:eastAsia="Calibri" w:hAnsi="Calibri" w:cs="Calibri"/>
                <w:color w:val="000000" w:themeColor="text1"/>
                <w:sz w:val="20"/>
                <w:szCs w:val="20"/>
              </w:rPr>
            </w:pPr>
            <w:r w:rsidRPr="21A2CE0C">
              <w:rPr>
                <w:rFonts w:ascii="Calibri" w:eastAsia="Calibri" w:hAnsi="Calibri" w:cs="Calibri"/>
                <w:color w:val="000000" w:themeColor="text1"/>
                <w:sz w:val="20"/>
                <w:szCs w:val="20"/>
              </w:rPr>
              <w:t>Apply high expectations to all groups, and ensure all pupils have access to a rich curriculum.</w:t>
            </w:r>
          </w:p>
        </w:tc>
      </w:tr>
      <w:tr w:rsidR="009B55EC" w14:paraId="0E14323E" w14:textId="77777777" w:rsidTr="00A914D9">
        <w:trPr>
          <w:trHeight w:val="555"/>
        </w:trPr>
        <w:tc>
          <w:tcPr>
            <w:tcW w:w="885" w:type="dxa"/>
            <w:shd w:val="clear" w:color="auto" w:fill="B6DDE8" w:themeFill="accent5" w:themeFillTint="66"/>
          </w:tcPr>
          <w:p w14:paraId="33B781E5" w14:textId="77777777" w:rsidR="009B55EC" w:rsidRDefault="009B55EC" w:rsidP="00A914D9">
            <w:pPr>
              <w:spacing w:line="259" w:lineRule="auto"/>
              <w:rPr>
                <w:rFonts w:eastAsiaTheme="minorEastAsia"/>
                <w:color w:val="000000" w:themeColor="text1"/>
                <w:sz w:val="20"/>
                <w:szCs w:val="20"/>
              </w:rPr>
            </w:pPr>
            <w:r w:rsidRPr="1C8356F7">
              <w:rPr>
                <w:rFonts w:eastAsiaTheme="minorEastAsia"/>
                <w:color w:val="000000" w:themeColor="text1"/>
                <w:sz w:val="20"/>
                <w:szCs w:val="20"/>
              </w:rPr>
              <w:t>3-4</w:t>
            </w:r>
          </w:p>
          <w:p w14:paraId="21FF05B6" w14:textId="77777777" w:rsidR="009B55EC" w:rsidRDefault="009B55EC" w:rsidP="00A914D9">
            <w:pPr>
              <w:spacing w:line="259" w:lineRule="auto"/>
              <w:rPr>
                <w:rFonts w:eastAsiaTheme="minorEastAsia"/>
                <w:color w:val="000000" w:themeColor="text1"/>
                <w:sz w:val="20"/>
                <w:szCs w:val="20"/>
              </w:rPr>
            </w:pPr>
          </w:p>
          <w:p w14:paraId="4F8AD096" w14:textId="77777777" w:rsidR="009B55EC" w:rsidRDefault="009B55EC" w:rsidP="00A914D9">
            <w:pPr>
              <w:spacing w:line="259" w:lineRule="auto"/>
              <w:rPr>
                <w:rFonts w:eastAsiaTheme="minorEastAsia"/>
                <w:sz w:val="20"/>
                <w:szCs w:val="20"/>
              </w:rPr>
            </w:pPr>
            <w:r>
              <w:rPr>
                <w:rFonts w:eastAsiaTheme="minorEastAsia"/>
                <w:sz w:val="20"/>
                <w:szCs w:val="20"/>
              </w:rPr>
              <w:t>DG124</w:t>
            </w:r>
          </w:p>
          <w:p w14:paraId="1B70F08C" w14:textId="77777777" w:rsidR="009B55EC" w:rsidRDefault="009B55EC" w:rsidP="00A914D9">
            <w:pPr>
              <w:spacing w:line="259" w:lineRule="auto"/>
              <w:rPr>
                <w:rFonts w:eastAsiaTheme="minorEastAsia"/>
                <w:color w:val="000000" w:themeColor="text1"/>
                <w:sz w:val="20"/>
                <w:szCs w:val="20"/>
              </w:rPr>
            </w:pPr>
          </w:p>
        </w:tc>
        <w:tc>
          <w:tcPr>
            <w:tcW w:w="922" w:type="dxa"/>
            <w:shd w:val="clear" w:color="auto" w:fill="B6DDE8" w:themeFill="accent5" w:themeFillTint="66"/>
          </w:tcPr>
          <w:p w14:paraId="56C8ED78" w14:textId="77777777" w:rsidR="009B55EC" w:rsidRDefault="009B55EC" w:rsidP="00A914D9">
            <w:pPr>
              <w:spacing w:line="259" w:lineRule="auto"/>
              <w:rPr>
                <w:rFonts w:eastAsiaTheme="minorEastAsia"/>
                <w:sz w:val="20"/>
                <w:szCs w:val="20"/>
              </w:rPr>
            </w:pPr>
            <w:r w:rsidRPr="69A8E10D">
              <w:rPr>
                <w:rFonts w:eastAsiaTheme="minorEastAsia"/>
                <w:sz w:val="20"/>
                <w:szCs w:val="20"/>
              </w:rPr>
              <w:t>JC</w:t>
            </w:r>
          </w:p>
        </w:tc>
        <w:tc>
          <w:tcPr>
            <w:tcW w:w="1594" w:type="dxa"/>
            <w:shd w:val="clear" w:color="auto" w:fill="B6DDE8" w:themeFill="accent5" w:themeFillTint="66"/>
          </w:tcPr>
          <w:p w14:paraId="754B00CA" w14:textId="77777777" w:rsidR="009B55EC" w:rsidRDefault="009B55EC" w:rsidP="00A914D9">
            <w:pPr>
              <w:spacing w:line="259" w:lineRule="auto"/>
              <w:rPr>
                <w:rFonts w:eastAsiaTheme="minorEastAsia"/>
                <w:sz w:val="20"/>
                <w:szCs w:val="20"/>
              </w:rPr>
            </w:pPr>
            <w:r w:rsidRPr="44070537">
              <w:rPr>
                <w:rFonts w:eastAsiaTheme="minorEastAsia"/>
                <w:sz w:val="20"/>
                <w:szCs w:val="20"/>
              </w:rPr>
              <w:t xml:space="preserve">Developing word consciousness </w:t>
            </w:r>
          </w:p>
        </w:tc>
        <w:tc>
          <w:tcPr>
            <w:tcW w:w="2303" w:type="dxa"/>
            <w:shd w:val="clear" w:color="auto" w:fill="B6DDE8" w:themeFill="accent5" w:themeFillTint="66"/>
          </w:tcPr>
          <w:p w14:paraId="596A2A4F" w14:textId="77777777" w:rsidR="009B55EC" w:rsidRDefault="009B55EC" w:rsidP="00A914D9">
            <w:pPr>
              <w:spacing w:line="259" w:lineRule="auto"/>
              <w:rPr>
                <w:rFonts w:ascii="Calibri" w:eastAsia="Calibri" w:hAnsi="Calibri" w:cs="Calibri"/>
                <w:color w:val="000000" w:themeColor="text1"/>
                <w:sz w:val="20"/>
                <w:szCs w:val="20"/>
              </w:rPr>
            </w:pPr>
            <w:r w:rsidRPr="44070537">
              <w:rPr>
                <w:rFonts w:ascii="Calibri" w:eastAsia="Calibri" w:hAnsi="Calibri" w:cs="Calibri"/>
                <w:color w:val="000000" w:themeColor="text1"/>
                <w:sz w:val="20"/>
                <w:szCs w:val="20"/>
              </w:rPr>
              <w:t>High-quality classroom talk can support pupils to articulate key ideas, consolidate understanding and extend their vocabulary.</w:t>
            </w:r>
          </w:p>
          <w:p w14:paraId="58E60C50" w14:textId="77777777" w:rsidR="009B55EC" w:rsidRDefault="009B55EC" w:rsidP="00A914D9">
            <w:pPr>
              <w:spacing w:line="259" w:lineRule="auto"/>
              <w:rPr>
                <w:rFonts w:ascii="Calibri" w:eastAsia="Calibri" w:hAnsi="Calibri" w:cs="Calibri"/>
                <w:color w:val="000000" w:themeColor="text1"/>
                <w:sz w:val="20"/>
                <w:szCs w:val="20"/>
              </w:rPr>
            </w:pPr>
          </w:p>
          <w:p w14:paraId="0C733D52" w14:textId="77777777" w:rsidR="009B55EC" w:rsidRDefault="009B55EC" w:rsidP="00A914D9">
            <w:pPr>
              <w:spacing w:line="259" w:lineRule="auto"/>
              <w:rPr>
                <w:rFonts w:ascii="Calibri" w:eastAsia="Calibri" w:hAnsi="Calibri" w:cs="Calibri"/>
                <w:color w:val="000000" w:themeColor="text1"/>
                <w:sz w:val="20"/>
                <w:szCs w:val="20"/>
              </w:rPr>
            </w:pPr>
          </w:p>
        </w:tc>
        <w:tc>
          <w:tcPr>
            <w:tcW w:w="1515" w:type="dxa"/>
            <w:shd w:val="clear" w:color="auto" w:fill="B6DDE8" w:themeFill="accent5" w:themeFillTint="66"/>
          </w:tcPr>
          <w:p w14:paraId="3C04279D"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b/>
                <w:bCs/>
                <w:color w:val="000000" w:themeColor="text1"/>
                <w:sz w:val="20"/>
                <w:szCs w:val="20"/>
              </w:rPr>
              <w:t xml:space="preserve">Pedagogy </w:t>
            </w:r>
          </w:p>
          <w:p w14:paraId="06708E0D" w14:textId="77777777" w:rsidR="009B55EC" w:rsidRDefault="009B55EC" w:rsidP="00A914D9">
            <w:pPr>
              <w:spacing w:line="259" w:lineRule="auto"/>
              <w:rPr>
                <w:rFonts w:ascii="Calibri" w:eastAsia="Calibri" w:hAnsi="Calibri" w:cs="Calibri"/>
                <w:color w:val="000000" w:themeColor="text1"/>
                <w:sz w:val="20"/>
                <w:szCs w:val="20"/>
              </w:rPr>
            </w:pPr>
          </w:p>
          <w:p w14:paraId="27063E4C"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b/>
                <w:bCs/>
                <w:color w:val="000000" w:themeColor="text1"/>
                <w:sz w:val="20"/>
                <w:szCs w:val="20"/>
              </w:rPr>
              <w:t xml:space="preserve">Assessment </w:t>
            </w:r>
          </w:p>
          <w:p w14:paraId="3590BE94" w14:textId="77777777" w:rsidR="009B55EC" w:rsidRDefault="009B55EC" w:rsidP="00A914D9">
            <w:pPr>
              <w:spacing w:line="259" w:lineRule="auto"/>
              <w:rPr>
                <w:rFonts w:ascii="Calibri" w:eastAsia="Calibri" w:hAnsi="Calibri" w:cs="Calibri"/>
                <w:color w:val="000000" w:themeColor="text1"/>
                <w:sz w:val="20"/>
                <w:szCs w:val="20"/>
              </w:rPr>
            </w:pPr>
          </w:p>
          <w:p w14:paraId="0CEC0CDC"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b/>
                <w:bCs/>
                <w:color w:val="000000" w:themeColor="text1"/>
                <w:sz w:val="20"/>
                <w:szCs w:val="20"/>
              </w:rPr>
              <w:t xml:space="preserve">Curriculum </w:t>
            </w:r>
          </w:p>
          <w:p w14:paraId="56B60646" w14:textId="77777777" w:rsidR="009B55EC" w:rsidRDefault="009B55EC" w:rsidP="00A914D9">
            <w:pPr>
              <w:spacing w:line="259" w:lineRule="auto"/>
              <w:rPr>
                <w:rFonts w:ascii="Calibri" w:eastAsia="Calibri" w:hAnsi="Calibri" w:cs="Calibri"/>
                <w:color w:val="000000" w:themeColor="text1"/>
                <w:sz w:val="20"/>
                <w:szCs w:val="20"/>
              </w:rPr>
            </w:pPr>
          </w:p>
          <w:p w14:paraId="201B87AB"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 xml:space="preserve">Research engaged </w:t>
            </w:r>
          </w:p>
          <w:p w14:paraId="5B307599" w14:textId="77777777" w:rsidR="009B55EC" w:rsidRDefault="009B55EC" w:rsidP="00A914D9">
            <w:pPr>
              <w:spacing w:line="259" w:lineRule="auto"/>
              <w:rPr>
                <w:rFonts w:ascii="Calibri" w:eastAsia="Calibri" w:hAnsi="Calibri" w:cs="Calibri"/>
                <w:color w:val="000000" w:themeColor="text1"/>
                <w:sz w:val="20"/>
                <w:szCs w:val="20"/>
              </w:rPr>
            </w:pPr>
          </w:p>
          <w:p w14:paraId="6D1C5D8C"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Critical thinking</w:t>
            </w:r>
          </w:p>
        </w:tc>
        <w:tc>
          <w:tcPr>
            <w:tcW w:w="2981" w:type="dxa"/>
            <w:shd w:val="clear" w:color="auto" w:fill="B6DDE8" w:themeFill="accent5" w:themeFillTint="66"/>
          </w:tcPr>
          <w:p w14:paraId="743DC46F" w14:textId="77777777" w:rsidR="009B55EC" w:rsidRDefault="00C37D87" w:rsidP="00A914D9">
            <w:pPr>
              <w:spacing w:line="259" w:lineRule="auto"/>
              <w:rPr>
                <w:rFonts w:ascii="Calibri" w:eastAsia="Calibri" w:hAnsi="Calibri" w:cs="Calibri"/>
                <w:color w:val="000000" w:themeColor="text1"/>
                <w:sz w:val="20"/>
                <w:szCs w:val="20"/>
              </w:rPr>
            </w:pPr>
            <w:hyperlink r:id="rId143">
              <w:r w:rsidR="009B55EC" w:rsidRPr="714EBD64">
                <w:rPr>
                  <w:rStyle w:val="Hyperlink"/>
                  <w:rFonts w:ascii="Calibri" w:eastAsia="Calibri" w:hAnsi="Calibri" w:cs="Calibri"/>
                  <w:sz w:val="20"/>
                  <w:szCs w:val="20"/>
                </w:rPr>
                <w:t>https://my.chartered.college/impact_article/skilful-questioning-the-beating-heart-of-good-pedagogy/</w:t>
              </w:r>
            </w:hyperlink>
          </w:p>
          <w:p w14:paraId="00A5CAD8" w14:textId="77777777" w:rsidR="009B55EC" w:rsidRDefault="009B55EC" w:rsidP="00A914D9">
            <w:pPr>
              <w:spacing w:line="259" w:lineRule="auto"/>
              <w:rPr>
                <w:rFonts w:ascii="Calibri" w:eastAsia="Calibri" w:hAnsi="Calibri" w:cs="Calibri"/>
                <w:color w:val="000000" w:themeColor="text1"/>
                <w:sz w:val="20"/>
                <w:szCs w:val="20"/>
              </w:rPr>
            </w:pPr>
          </w:p>
        </w:tc>
        <w:tc>
          <w:tcPr>
            <w:tcW w:w="4354" w:type="dxa"/>
            <w:shd w:val="clear" w:color="auto" w:fill="B6DDE8" w:themeFill="accent5" w:themeFillTint="66"/>
          </w:tcPr>
          <w:p w14:paraId="73635EF6" w14:textId="77777777" w:rsidR="009B55EC" w:rsidRDefault="009B55EC" w:rsidP="00A914D9">
            <w:pPr>
              <w:spacing w:line="259" w:lineRule="auto"/>
              <w:rPr>
                <w:rFonts w:ascii="Calibri" w:eastAsia="Calibri" w:hAnsi="Calibri" w:cs="Calibri"/>
                <w:color w:val="000000" w:themeColor="text1"/>
                <w:sz w:val="20"/>
                <w:szCs w:val="20"/>
              </w:rPr>
            </w:pPr>
            <w:r w:rsidRPr="1C8356F7">
              <w:rPr>
                <w:rFonts w:ascii="Calibri" w:eastAsia="Calibri" w:hAnsi="Calibri" w:cs="Calibri"/>
                <w:color w:val="000000" w:themeColor="text1"/>
                <w:sz w:val="20"/>
                <w:szCs w:val="20"/>
              </w:rPr>
              <w:t xml:space="preserve">Plan activities around what you want pupils to think hard about. </w:t>
            </w:r>
          </w:p>
          <w:p w14:paraId="463F00CC" w14:textId="77777777" w:rsidR="009B55EC" w:rsidRDefault="009B55EC" w:rsidP="00A914D9">
            <w:pPr>
              <w:spacing w:line="259" w:lineRule="auto"/>
              <w:rPr>
                <w:rFonts w:ascii="Calibri" w:eastAsia="Calibri" w:hAnsi="Calibri" w:cs="Calibri"/>
                <w:color w:val="000000" w:themeColor="text1"/>
                <w:sz w:val="20"/>
                <w:szCs w:val="20"/>
              </w:rPr>
            </w:pPr>
          </w:p>
          <w:p w14:paraId="7A0E7A08"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Include a range of types of questions in class discussions to extend and challenge pupils (</w:t>
            </w:r>
            <w:proofErr w:type="gramStart"/>
            <w:r w:rsidRPr="714EBD64">
              <w:rPr>
                <w:rFonts w:ascii="Calibri" w:eastAsia="Calibri" w:hAnsi="Calibri" w:cs="Calibri"/>
                <w:color w:val="000000" w:themeColor="text1"/>
                <w:sz w:val="20"/>
                <w:szCs w:val="20"/>
              </w:rPr>
              <w:t>e.g.</w:t>
            </w:r>
            <w:proofErr w:type="gramEnd"/>
            <w:r w:rsidRPr="714EBD64">
              <w:rPr>
                <w:rFonts w:ascii="Calibri" w:eastAsia="Calibri" w:hAnsi="Calibri" w:cs="Calibri"/>
                <w:color w:val="000000" w:themeColor="text1"/>
                <w:sz w:val="20"/>
                <w:szCs w:val="20"/>
              </w:rPr>
              <w:t xml:space="preserve"> by modelling new vocabulary or asking pupils to justify answers). </w:t>
            </w:r>
          </w:p>
          <w:p w14:paraId="186C82A4" w14:textId="77777777" w:rsidR="009B55EC" w:rsidRDefault="009B55EC" w:rsidP="00A914D9">
            <w:pPr>
              <w:spacing w:line="259" w:lineRule="auto"/>
              <w:rPr>
                <w:rFonts w:ascii="Calibri" w:eastAsia="Calibri" w:hAnsi="Calibri" w:cs="Calibri"/>
                <w:color w:val="000000" w:themeColor="text1"/>
                <w:sz w:val="20"/>
                <w:szCs w:val="20"/>
              </w:rPr>
            </w:pPr>
          </w:p>
          <w:p w14:paraId="15DC7944"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Provide appropriate wait time between question and response where more developed responses are required.</w:t>
            </w:r>
          </w:p>
          <w:p w14:paraId="4624D535" w14:textId="77777777" w:rsidR="009B55EC" w:rsidRDefault="009B55EC" w:rsidP="00A914D9">
            <w:pPr>
              <w:spacing w:line="259" w:lineRule="auto"/>
              <w:rPr>
                <w:rFonts w:ascii="Calibri" w:eastAsia="Calibri" w:hAnsi="Calibri" w:cs="Calibri"/>
                <w:color w:val="000000" w:themeColor="text1"/>
                <w:sz w:val="20"/>
                <w:szCs w:val="20"/>
              </w:rPr>
            </w:pPr>
          </w:p>
        </w:tc>
      </w:tr>
      <w:tr w:rsidR="009B55EC" w14:paraId="525E616A" w14:textId="77777777" w:rsidTr="00A914D9">
        <w:trPr>
          <w:trHeight w:val="1215"/>
        </w:trPr>
        <w:tc>
          <w:tcPr>
            <w:tcW w:w="885" w:type="dxa"/>
            <w:shd w:val="clear" w:color="auto" w:fill="B6DDE8" w:themeFill="accent5" w:themeFillTint="66"/>
          </w:tcPr>
          <w:p w14:paraId="37D81BC9" w14:textId="77777777" w:rsidR="009B55EC" w:rsidRDefault="009B55EC" w:rsidP="00A914D9">
            <w:pPr>
              <w:spacing w:line="259" w:lineRule="auto"/>
              <w:rPr>
                <w:rFonts w:eastAsiaTheme="minorEastAsia"/>
                <w:color w:val="000000" w:themeColor="text1"/>
                <w:sz w:val="20"/>
                <w:szCs w:val="20"/>
              </w:rPr>
            </w:pPr>
            <w:r w:rsidRPr="1C8356F7">
              <w:rPr>
                <w:rFonts w:eastAsiaTheme="minorEastAsia"/>
                <w:color w:val="000000" w:themeColor="text1"/>
                <w:sz w:val="20"/>
                <w:szCs w:val="20"/>
              </w:rPr>
              <w:t>4-5</w:t>
            </w:r>
          </w:p>
          <w:p w14:paraId="78AECEC0" w14:textId="77777777" w:rsidR="009B55EC" w:rsidRDefault="009B55EC" w:rsidP="00A914D9">
            <w:pPr>
              <w:spacing w:line="259" w:lineRule="auto"/>
              <w:rPr>
                <w:rFonts w:eastAsiaTheme="minorEastAsia"/>
                <w:color w:val="000000" w:themeColor="text1"/>
                <w:sz w:val="20"/>
                <w:szCs w:val="20"/>
              </w:rPr>
            </w:pPr>
          </w:p>
          <w:p w14:paraId="653E88B2" w14:textId="77777777" w:rsidR="009B55EC" w:rsidRDefault="009B55EC" w:rsidP="00A914D9">
            <w:pPr>
              <w:spacing w:line="259" w:lineRule="auto"/>
              <w:rPr>
                <w:rFonts w:eastAsiaTheme="minorEastAsia"/>
                <w:sz w:val="20"/>
                <w:szCs w:val="20"/>
              </w:rPr>
            </w:pPr>
            <w:r>
              <w:rPr>
                <w:rFonts w:eastAsiaTheme="minorEastAsia"/>
                <w:sz w:val="20"/>
                <w:szCs w:val="20"/>
              </w:rPr>
              <w:t>DG124</w:t>
            </w:r>
          </w:p>
          <w:p w14:paraId="2B0EF2B3" w14:textId="77777777" w:rsidR="009B55EC" w:rsidRDefault="009B55EC" w:rsidP="00A914D9">
            <w:pPr>
              <w:spacing w:line="259" w:lineRule="auto"/>
              <w:rPr>
                <w:rFonts w:eastAsiaTheme="minorEastAsia"/>
                <w:color w:val="000000" w:themeColor="text1"/>
                <w:sz w:val="20"/>
                <w:szCs w:val="20"/>
              </w:rPr>
            </w:pPr>
          </w:p>
        </w:tc>
        <w:tc>
          <w:tcPr>
            <w:tcW w:w="922" w:type="dxa"/>
            <w:shd w:val="clear" w:color="auto" w:fill="B6DDE8" w:themeFill="accent5" w:themeFillTint="66"/>
          </w:tcPr>
          <w:p w14:paraId="7781954A" w14:textId="77777777" w:rsidR="009B55EC" w:rsidRDefault="009B55EC" w:rsidP="00A914D9">
            <w:pPr>
              <w:spacing w:line="259" w:lineRule="auto"/>
              <w:rPr>
                <w:rFonts w:eastAsiaTheme="minorEastAsia"/>
                <w:sz w:val="20"/>
                <w:szCs w:val="20"/>
              </w:rPr>
            </w:pPr>
            <w:r w:rsidRPr="1C8356F7">
              <w:rPr>
                <w:rFonts w:eastAsiaTheme="minorEastAsia"/>
                <w:sz w:val="20"/>
                <w:szCs w:val="20"/>
              </w:rPr>
              <w:t>KB</w:t>
            </w:r>
          </w:p>
        </w:tc>
        <w:tc>
          <w:tcPr>
            <w:tcW w:w="1594" w:type="dxa"/>
            <w:shd w:val="clear" w:color="auto" w:fill="B6DDE8" w:themeFill="accent5" w:themeFillTint="66"/>
          </w:tcPr>
          <w:p w14:paraId="41493709" w14:textId="77777777" w:rsidR="009B55EC" w:rsidRDefault="009B55EC" w:rsidP="00A914D9">
            <w:pPr>
              <w:spacing w:line="259" w:lineRule="auto"/>
              <w:rPr>
                <w:rFonts w:eastAsiaTheme="minorEastAsia"/>
                <w:sz w:val="20"/>
                <w:szCs w:val="20"/>
              </w:rPr>
            </w:pPr>
            <w:r w:rsidRPr="1C8356F7">
              <w:rPr>
                <w:rFonts w:eastAsiaTheme="minorEastAsia"/>
                <w:sz w:val="20"/>
                <w:szCs w:val="20"/>
              </w:rPr>
              <w:t>Adaptive practice: Debunking myths about language which can limit</w:t>
            </w:r>
          </w:p>
          <w:p w14:paraId="30D1378D" w14:textId="77777777" w:rsidR="009B55EC" w:rsidRDefault="009B55EC" w:rsidP="00A914D9">
            <w:pPr>
              <w:spacing w:line="259" w:lineRule="auto"/>
              <w:rPr>
                <w:rFonts w:eastAsiaTheme="minorEastAsia"/>
                <w:sz w:val="20"/>
                <w:szCs w:val="20"/>
              </w:rPr>
            </w:pPr>
          </w:p>
          <w:p w14:paraId="654CE98C" w14:textId="77777777" w:rsidR="009B55EC" w:rsidRDefault="009B55EC" w:rsidP="00A914D9">
            <w:pPr>
              <w:spacing w:line="259" w:lineRule="auto"/>
              <w:rPr>
                <w:rFonts w:eastAsiaTheme="minorEastAsia"/>
                <w:sz w:val="20"/>
                <w:szCs w:val="20"/>
              </w:rPr>
            </w:pPr>
            <w:proofErr w:type="gramStart"/>
            <w:r w:rsidRPr="1C8356F7">
              <w:rPr>
                <w:rFonts w:eastAsiaTheme="minorEastAsia"/>
                <w:sz w:val="20"/>
                <w:szCs w:val="20"/>
              </w:rPr>
              <w:t>-‘</w:t>
            </w:r>
            <w:proofErr w:type="gramEnd"/>
            <w:r w:rsidRPr="1C8356F7">
              <w:rPr>
                <w:rFonts w:eastAsiaTheme="minorEastAsia"/>
                <w:sz w:val="20"/>
                <w:szCs w:val="20"/>
              </w:rPr>
              <w:t>Learning Styles’</w:t>
            </w:r>
          </w:p>
          <w:p w14:paraId="52A88B15" w14:textId="77777777" w:rsidR="009B55EC" w:rsidRDefault="009B55EC" w:rsidP="00A914D9">
            <w:pPr>
              <w:spacing w:line="259" w:lineRule="auto"/>
              <w:rPr>
                <w:rFonts w:eastAsiaTheme="minorEastAsia"/>
                <w:sz w:val="20"/>
                <w:szCs w:val="20"/>
              </w:rPr>
            </w:pPr>
            <w:proofErr w:type="gramStart"/>
            <w:r w:rsidRPr="1C8356F7">
              <w:rPr>
                <w:rFonts w:eastAsiaTheme="minorEastAsia"/>
                <w:sz w:val="20"/>
                <w:szCs w:val="20"/>
              </w:rPr>
              <w:t>-‘</w:t>
            </w:r>
            <w:proofErr w:type="gramEnd"/>
            <w:r w:rsidRPr="1C8356F7">
              <w:rPr>
                <w:rFonts w:eastAsiaTheme="minorEastAsia"/>
                <w:sz w:val="20"/>
                <w:szCs w:val="20"/>
              </w:rPr>
              <w:t>Growth Mindset’</w:t>
            </w:r>
          </w:p>
          <w:p w14:paraId="26EC7BB3" w14:textId="77777777" w:rsidR="009B55EC" w:rsidRDefault="009B55EC" w:rsidP="00A914D9">
            <w:pPr>
              <w:spacing w:line="259" w:lineRule="auto"/>
              <w:rPr>
                <w:rFonts w:eastAsiaTheme="minorEastAsia"/>
                <w:sz w:val="20"/>
                <w:szCs w:val="20"/>
              </w:rPr>
            </w:pPr>
            <w:r w:rsidRPr="1C8356F7">
              <w:rPr>
                <w:rFonts w:eastAsiaTheme="minorEastAsia"/>
                <w:sz w:val="20"/>
                <w:szCs w:val="20"/>
              </w:rPr>
              <w:t>-Pedagogy</w:t>
            </w:r>
          </w:p>
          <w:p w14:paraId="5952380D" w14:textId="77777777" w:rsidR="009B55EC" w:rsidRDefault="009B55EC" w:rsidP="00A914D9">
            <w:pPr>
              <w:spacing w:line="259" w:lineRule="auto"/>
              <w:rPr>
                <w:rFonts w:eastAsiaTheme="minorEastAsia"/>
                <w:sz w:val="20"/>
                <w:szCs w:val="20"/>
              </w:rPr>
            </w:pPr>
          </w:p>
          <w:p w14:paraId="423D2323" w14:textId="77777777" w:rsidR="009B55EC" w:rsidRDefault="009B55EC" w:rsidP="00A914D9">
            <w:pPr>
              <w:spacing w:line="259" w:lineRule="auto"/>
              <w:rPr>
                <w:rFonts w:eastAsiaTheme="minorEastAsia"/>
                <w:sz w:val="20"/>
                <w:szCs w:val="20"/>
              </w:rPr>
            </w:pPr>
          </w:p>
        </w:tc>
        <w:tc>
          <w:tcPr>
            <w:tcW w:w="2303" w:type="dxa"/>
            <w:shd w:val="clear" w:color="auto" w:fill="B6DDE8" w:themeFill="accent5" w:themeFillTint="66"/>
          </w:tcPr>
          <w:p w14:paraId="3E79DC71" w14:textId="77777777" w:rsidR="009B55EC" w:rsidRDefault="009B55EC" w:rsidP="00A914D9">
            <w:pPr>
              <w:spacing w:line="259" w:lineRule="auto"/>
              <w:rPr>
                <w:rFonts w:ascii="Calibri" w:eastAsia="Calibri" w:hAnsi="Calibri" w:cs="Calibri"/>
                <w:color w:val="000000" w:themeColor="text1"/>
                <w:sz w:val="20"/>
                <w:szCs w:val="20"/>
              </w:rPr>
            </w:pPr>
            <w:r w:rsidRPr="1C8356F7">
              <w:rPr>
                <w:rFonts w:ascii="Calibri" w:eastAsia="Calibri" w:hAnsi="Calibri" w:cs="Calibri"/>
                <w:color w:val="000000" w:themeColor="text1"/>
                <w:sz w:val="20"/>
                <w:szCs w:val="20"/>
              </w:rPr>
              <w:t>There is a common misconception that pupils have distinct and identifiable learning styles. This is not supported by evidence and attempting to tailor lessons to learning styles is unlikely to be beneficial.</w:t>
            </w:r>
          </w:p>
          <w:p w14:paraId="640AB603" w14:textId="77777777" w:rsidR="009B55EC" w:rsidRDefault="009B55EC" w:rsidP="00A914D9">
            <w:pPr>
              <w:spacing w:line="259" w:lineRule="auto"/>
              <w:rPr>
                <w:rFonts w:ascii="Calibri" w:eastAsia="Calibri" w:hAnsi="Calibri" w:cs="Calibri"/>
                <w:sz w:val="20"/>
                <w:szCs w:val="20"/>
                <w:highlight w:val="yellow"/>
              </w:rPr>
            </w:pPr>
          </w:p>
        </w:tc>
        <w:tc>
          <w:tcPr>
            <w:tcW w:w="1515" w:type="dxa"/>
            <w:shd w:val="clear" w:color="auto" w:fill="B6DDE8" w:themeFill="accent5" w:themeFillTint="66"/>
          </w:tcPr>
          <w:p w14:paraId="09F57E90" w14:textId="77777777" w:rsidR="009B55EC" w:rsidRDefault="009B55EC" w:rsidP="00A914D9">
            <w:pPr>
              <w:spacing w:line="259" w:lineRule="auto"/>
              <w:rPr>
                <w:rFonts w:eastAsiaTheme="minorEastAsia"/>
                <w:b/>
                <w:bCs/>
                <w:sz w:val="20"/>
                <w:szCs w:val="20"/>
              </w:rPr>
            </w:pPr>
            <w:r w:rsidRPr="1C8356F7">
              <w:rPr>
                <w:rFonts w:eastAsiaTheme="minorEastAsia"/>
                <w:b/>
                <w:bCs/>
                <w:sz w:val="20"/>
                <w:szCs w:val="20"/>
              </w:rPr>
              <w:t>Pedagogy</w:t>
            </w:r>
          </w:p>
          <w:p w14:paraId="2A051C40" w14:textId="77777777" w:rsidR="009B55EC" w:rsidRDefault="009B55EC" w:rsidP="00A914D9">
            <w:pPr>
              <w:spacing w:line="259" w:lineRule="auto"/>
              <w:rPr>
                <w:rFonts w:eastAsiaTheme="minorEastAsia"/>
                <w:b/>
                <w:bCs/>
                <w:sz w:val="20"/>
                <w:szCs w:val="20"/>
              </w:rPr>
            </w:pPr>
          </w:p>
          <w:p w14:paraId="21199719" w14:textId="77777777" w:rsidR="009B55EC" w:rsidRDefault="009B55EC" w:rsidP="00A914D9">
            <w:pPr>
              <w:spacing w:line="259" w:lineRule="auto"/>
              <w:rPr>
                <w:rFonts w:eastAsiaTheme="minorEastAsia"/>
                <w:b/>
                <w:bCs/>
                <w:sz w:val="20"/>
                <w:szCs w:val="20"/>
              </w:rPr>
            </w:pPr>
            <w:r w:rsidRPr="1C8356F7">
              <w:rPr>
                <w:rFonts w:eastAsiaTheme="minorEastAsia"/>
                <w:b/>
                <w:bCs/>
                <w:sz w:val="20"/>
                <w:szCs w:val="20"/>
              </w:rPr>
              <w:t>Curriculum</w:t>
            </w:r>
          </w:p>
          <w:p w14:paraId="6DC6575F" w14:textId="77777777" w:rsidR="009B55EC" w:rsidRDefault="009B55EC" w:rsidP="00A914D9">
            <w:pPr>
              <w:spacing w:line="259" w:lineRule="auto"/>
              <w:rPr>
                <w:rFonts w:eastAsiaTheme="minorEastAsia"/>
                <w:sz w:val="20"/>
                <w:szCs w:val="20"/>
              </w:rPr>
            </w:pPr>
          </w:p>
          <w:p w14:paraId="6D12C7AD" w14:textId="77777777" w:rsidR="009B55EC" w:rsidRDefault="009B55EC" w:rsidP="00A914D9">
            <w:pPr>
              <w:spacing w:line="259" w:lineRule="auto"/>
              <w:rPr>
                <w:rFonts w:eastAsiaTheme="minorEastAsia"/>
                <w:sz w:val="20"/>
                <w:szCs w:val="20"/>
              </w:rPr>
            </w:pPr>
            <w:r w:rsidRPr="1C8356F7">
              <w:rPr>
                <w:rFonts w:eastAsiaTheme="minorEastAsia"/>
                <w:sz w:val="20"/>
                <w:szCs w:val="20"/>
              </w:rPr>
              <w:t>Research engaged</w:t>
            </w:r>
          </w:p>
          <w:p w14:paraId="048334E8" w14:textId="77777777" w:rsidR="009B55EC" w:rsidRDefault="009B55EC" w:rsidP="00A914D9">
            <w:pPr>
              <w:spacing w:line="259" w:lineRule="auto"/>
              <w:rPr>
                <w:rFonts w:eastAsiaTheme="minorEastAsia"/>
                <w:sz w:val="20"/>
                <w:szCs w:val="20"/>
              </w:rPr>
            </w:pPr>
          </w:p>
          <w:p w14:paraId="389161E7" w14:textId="77777777" w:rsidR="009B55EC" w:rsidRDefault="009B55EC" w:rsidP="00A914D9">
            <w:pPr>
              <w:spacing w:line="259" w:lineRule="auto"/>
              <w:rPr>
                <w:rFonts w:eastAsiaTheme="minorEastAsia"/>
                <w:sz w:val="20"/>
                <w:szCs w:val="20"/>
              </w:rPr>
            </w:pPr>
            <w:r w:rsidRPr="1C8356F7">
              <w:rPr>
                <w:rFonts w:eastAsiaTheme="minorEastAsia"/>
                <w:sz w:val="20"/>
                <w:szCs w:val="20"/>
              </w:rPr>
              <w:t>Critical thinking</w:t>
            </w:r>
          </w:p>
        </w:tc>
        <w:tc>
          <w:tcPr>
            <w:tcW w:w="2981" w:type="dxa"/>
            <w:shd w:val="clear" w:color="auto" w:fill="B6DDE8" w:themeFill="accent5" w:themeFillTint="66"/>
          </w:tcPr>
          <w:p w14:paraId="3C65A88B" w14:textId="77777777" w:rsidR="009B55EC" w:rsidRDefault="009B55EC" w:rsidP="00A914D9">
            <w:pPr>
              <w:pStyle w:val="Heading1"/>
              <w:spacing w:line="259" w:lineRule="auto"/>
              <w:outlineLvl w:val="0"/>
              <w:rPr>
                <w:rFonts w:ascii="Calibri" w:eastAsia="Calibri" w:hAnsi="Calibri" w:cs="Calibri"/>
                <w:color w:val="auto"/>
                <w:sz w:val="20"/>
                <w:szCs w:val="20"/>
              </w:rPr>
            </w:pPr>
            <w:r w:rsidRPr="1C8356F7">
              <w:rPr>
                <w:rFonts w:ascii="Calibri" w:eastAsia="Calibri" w:hAnsi="Calibri" w:cs="Calibri"/>
                <w:color w:val="auto"/>
                <w:sz w:val="20"/>
                <w:szCs w:val="20"/>
              </w:rPr>
              <w:t xml:space="preserve">Dweck, C. (2012) </w:t>
            </w:r>
            <w:hyperlink r:id="rId144">
              <w:r w:rsidRPr="1C8356F7">
                <w:rPr>
                  <w:rStyle w:val="Hyperlink"/>
                  <w:rFonts w:ascii="Calibri" w:eastAsia="Calibri" w:hAnsi="Calibri" w:cs="Calibri"/>
                  <w:color w:val="auto"/>
                  <w:sz w:val="20"/>
                  <w:szCs w:val="20"/>
                </w:rPr>
                <w:t xml:space="preserve">Mindset: how you can </w:t>
              </w:r>
              <w:proofErr w:type="spellStart"/>
              <w:r w:rsidRPr="1C8356F7">
                <w:rPr>
                  <w:rStyle w:val="Hyperlink"/>
                  <w:rFonts w:ascii="Calibri" w:eastAsia="Calibri" w:hAnsi="Calibri" w:cs="Calibri"/>
                  <w:color w:val="auto"/>
                  <w:sz w:val="20"/>
                  <w:szCs w:val="20"/>
                </w:rPr>
                <w:t>fulfill</w:t>
              </w:r>
              <w:proofErr w:type="spellEnd"/>
              <w:r w:rsidRPr="1C8356F7">
                <w:rPr>
                  <w:rStyle w:val="Hyperlink"/>
                  <w:rFonts w:ascii="Calibri" w:eastAsia="Calibri" w:hAnsi="Calibri" w:cs="Calibri"/>
                  <w:color w:val="auto"/>
                  <w:sz w:val="20"/>
                  <w:szCs w:val="20"/>
                </w:rPr>
                <w:t xml:space="preserve"> your potential</w:t>
              </w:r>
            </w:hyperlink>
          </w:p>
          <w:p w14:paraId="22FFBD3B" w14:textId="77777777" w:rsidR="009B55EC" w:rsidRDefault="009B55EC" w:rsidP="00A914D9">
            <w:pPr>
              <w:spacing w:line="259" w:lineRule="auto"/>
              <w:rPr>
                <w:rFonts w:ascii="Calibri" w:eastAsia="Calibri" w:hAnsi="Calibri" w:cs="Calibri"/>
                <w:sz w:val="20"/>
                <w:szCs w:val="20"/>
              </w:rPr>
            </w:pPr>
            <w:r w:rsidRPr="1C8356F7">
              <w:rPr>
                <w:rFonts w:ascii="Calibri" w:eastAsia="Calibri" w:hAnsi="Calibri" w:cs="Calibri"/>
                <w:sz w:val="20"/>
                <w:szCs w:val="20"/>
              </w:rPr>
              <w:t>London: Robinson</w:t>
            </w:r>
          </w:p>
          <w:p w14:paraId="480B4704" w14:textId="77777777" w:rsidR="009B55EC" w:rsidRDefault="009B55EC" w:rsidP="00A914D9">
            <w:pPr>
              <w:spacing w:line="259" w:lineRule="auto"/>
              <w:rPr>
                <w:rFonts w:ascii="Calibri" w:eastAsia="Calibri" w:hAnsi="Calibri" w:cs="Calibri"/>
                <w:color w:val="FF0000"/>
                <w:sz w:val="20"/>
                <w:szCs w:val="20"/>
              </w:rPr>
            </w:pPr>
          </w:p>
          <w:p w14:paraId="73B04256" w14:textId="77777777" w:rsidR="009B55EC" w:rsidRDefault="009B55EC" w:rsidP="00A914D9">
            <w:pPr>
              <w:spacing w:line="259" w:lineRule="auto"/>
              <w:rPr>
                <w:rFonts w:ascii="Calibri" w:eastAsia="Calibri" w:hAnsi="Calibri" w:cs="Calibri"/>
                <w:color w:val="000000" w:themeColor="text1"/>
                <w:sz w:val="20"/>
                <w:szCs w:val="20"/>
              </w:rPr>
            </w:pPr>
            <w:r w:rsidRPr="1C8356F7">
              <w:rPr>
                <w:rFonts w:ascii="Calibri" w:eastAsia="Calibri" w:hAnsi="Calibri" w:cs="Calibri"/>
                <w:color w:val="000000" w:themeColor="text1"/>
                <w:sz w:val="20"/>
                <w:szCs w:val="20"/>
              </w:rPr>
              <w:t>Hattie, J. (2012) Visible Learning for Teachers. Oxford: Routledge [Chapter 19, pp176-186]</w:t>
            </w:r>
          </w:p>
          <w:p w14:paraId="4BEDCDEF" w14:textId="77777777" w:rsidR="009B55EC" w:rsidRDefault="009B55EC" w:rsidP="00A914D9">
            <w:pPr>
              <w:spacing w:line="259" w:lineRule="auto"/>
              <w:rPr>
                <w:rFonts w:ascii="Calibri" w:eastAsia="Calibri" w:hAnsi="Calibri" w:cs="Calibri"/>
                <w:sz w:val="20"/>
                <w:szCs w:val="20"/>
              </w:rPr>
            </w:pPr>
          </w:p>
          <w:p w14:paraId="7D022ADA" w14:textId="77777777" w:rsidR="009B55EC" w:rsidRDefault="009B55EC" w:rsidP="00A914D9">
            <w:pPr>
              <w:spacing w:line="259" w:lineRule="auto"/>
              <w:rPr>
                <w:rFonts w:ascii="Calibri" w:eastAsia="Calibri" w:hAnsi="Calibri" w:cs="Calibri"/>
                <w:sz w:val="20"/>
                <w:szCs w:val="20"/>
              </w:rPr>
            </w:pPr>
            <w:proofErr w:type="spellStart"/>
            <w:r w:rsidRPr="1C8356F7">
              <w:rPr>
                <w:rFonts w:ascii="Calibri" w:eastAsia="Calibri" w:hAnsi="Calibri" w:cs="Calibri"/>
                <w:sz w:val="20"/>
                <w:szCs w:val="20"/>
              </w:rPr>
              <w:t>Pashler</w:t>
            </w:r>
            <w:proofErr w:type="spellEnd"/>
            <w:r w:rsidRPr="1C8356F7">
              <w:rPr>
                <w:rFonts w:ascii="Calibri" w:eastAsia="Calibri" w:hAnsi="Calibri" w:cs="Calibri"/>
                <w:sz w:val="20"/>
                <w:szCs w:val="20"/>
              </w:rPr>
              <w:t>, H., McDaniel, M., Rohrer, D., &amp; Bjork, R. (2008) Learning Styles: Concepts and Evidence. Psychological Science in the Public Interest, 9 (3).</w:t>
            </w:r>
          </w:p>
          <w:p w14:paraId="5732F603" w14:textId="77777777" w:rsidR="009B55EC" w:rsidRDefault="009B55EC" w:rsidP="00A914D9">
            <w:pPr>
              <w:spacing w:line="259" w:lineRule="auto"/>
              <w:rPr>
                <w:rFonts w:ascii="Calibri" w:eastAsia="Calibri" w:hAnsi="Calibri" w:cs="Calibri"/>
                <w:sz w:val="20"/>
                <w:szCs w:val="20"/>
              </w:rPr>
            </w:pPr>
          </w:p>
          <w:p w14:paraId="5914C501" w14:textId="77777777" w:rsidR="009B55EC" w:rsidRDefault="009B55EC" w:rsidP="00A914D9">
            <w:pPr>
              <w:spacing w:line="259" w:lineRule="auto"/>
              <w:rPr>
                <w:rFonts w:ascii="Calibri" w:eastAsia="Calibri" w:hAnsi="Calibri" w:cs="Calibri"/>
                <w:sz w:val="20"/>
                <w:szCs w:val="20"/>
              </w:rPr>
            </w:pPr>
            <w:r w:rsidRPr="1C8356F7">
              <w:rPr>
                <w:rFonts w:ascii="Calibri" w:eastAsia="Calibri" w:hAnsi="Calibri" w:cs="Calibri"/>
                <w:sz w:val="20"/>
                <w:szCs w:val="20"/>
              </w:rPr>
              <w:t xml:space="preserve">Sisk, V. F., Burgoyne, A. P., Sun, J., Butler, J. L., &amp; </w:t>
            </w:r>
            <w:proofErr w:type="spellStart"/>
            <w:r w:rsidRPr="1C8356F7">
              <w:rPr>
                <w:rFonts w:ascii="Calibri" w:eastAsia="Calibri" w:hAnsi="Calibri" w:cs="Calibri"/>
                <w:sz w:val="20"/>
                <w:szCs w:val="20"/>
              </w:rPr>
              <w:t>Macnamara</w:t>
            </w:r>
            <w:proofErr w:type="spellEnd"/>
            <w:r w:rsidRPr="1C8356F7">
              <w:rPr>
                <w:rFonts w:ascii="Calibri" w:eastAsia="Calibri" w:hAnsi="Calibri" w:cs="Calibri"/>
                <w:sz w:val="20"/>
                <w:szCs w:val="20"/>
              </w:rPr>
              <w:t xml:space="preserve">, B. N. (2018) </w:t>
            </w:r>
            <w:hyperlink r:id="rId145">
              <w:r w:rsidRPr="1C8356F7">
                <w:rPr>
                  <w:rStyle w:val="Hyperlink"/>
                  <w:rFonts w:ascii="Calibri" w:eastAsia="Calibri" w:hAnsi="Calibri" w:cs="Calibri"/>
                  <w:sz w:val="20"/>
                  <w:szCs w:val="20"/>
                </w:rPr>
                <w:t>To What Extent and Under Which Circumstances Are Growth Mind-Sets Important to Academic Achievement? Two Meta-Analyses. Psychological</w:t>
              </w:r>
            </w:hyperlink>
            <w:r w:rsidRPr="1C8356F7">
              <w:rPr>
                <w:rFonts w:ascii="Calibri" w:eastAsia="Calibri" w:hAnsi="Calibri" w:cs="Calibri"/>
                <w:sz w:val="20"/>
                <w:szCs w:val="20"/>
              </w:rPr>
              <w:t xml:space="preserve"> Science, 29(4), 549–571. </w:t>
            </w:r>
          </w:p>
          <w:p w14:paraId="0CD69121" w14:textId="77777777" w:rsidR="009B55EC" w:rsidRDefault="009B55EC" w:rsidP="00A914D9">
            <w:pPr>
              <w:spacing w:line="259" w:lineRule="auto"/>
              <w:rPr>
                <w:rFonts w:ascii="Calibri" w:eastAsia="Calibri" w:hAnsi="Calibri" w:cs="Calibri"/>
                <w:sz w:val="20"/>
                <w:szCs w:val="20"/>
              </w:rPr>
            </w:pPr>
          </w:p>
          <w:p w14:paraId="1E8A69B2" w14:textId="77777777" w:rsidR="009B55EC" w:rsidRDefault="009B55EC" w:rsidP="00A914D9">
            <w:pPr>
              <w:spacing w:line="259" w:lineRule="auto"/>
              <w:rPr>
                <w:rFonts w:ascii="Calibri" w:eastAsia="Calibri" w:hAnsi="Calibri" w:cs="Calibri"/>
                <w:sz w:val="20"/>
                <w:szCs w:val="20"/>
              </w:rPr>
            </w:pPr>
            <w:r w:rsidRPr="1C8356F7">
              <w:rPr>
                <w:rFonts w:ascii="Calibri" w:eastAsia="Calibri" w:hAnsi="Calibri" w:cs="Calibri"/>
                <w:sz w:val="20"/>
                <w:szCs w:val="20"/>
              </w:rPr>
              <w:t>Willingham, D. T. (2010) The Myth of Learning Styles, Change, 42(5), 32–35.</w:t>
            </w:r>
          </w:p>
        </w:tc>
        <w:tc>
          <w:tcPr>
            <w:tcW w:w="4354" w:type="dxa"/>
            <w:shd w:val="clear" w:color="auto" w:fill="B6DDE8" w:themeFill="accent5" w:themeFillTint="66"/>
          </w:tcPr>
          <w:p w14:paraId="3F0588D0" w14:textId="77777777" w:rsidR="009B55EC" w:rsidRDefault="009B55EC" w:rsidP="00A914D9">
            <w:pPr>
              <w:spacing w:line="259" w:lineRule="auto"/>
              <w:rPr>
                <w:rFonts w:eastAsiaTheme="minorEastAsia"/>
                <w:sz w:val="20"/>
                <w:szCs w:val="20"/>
              </w:rPr>
            </w:pPr>
            <w:r w:rsidRPr="1C8356F7">
              <w:rPr>
                <w:rFonts w:eastAsiaTheme="minorEastAsia"/>
                <w:sz w:val="20"/>
                <w:szCs w:val="20"/>
              </w:rPr>
              <w:t xml:space="preserve">Applying high expectations to all groups, and ensuring all pupils have access to a rich curriculum. </w:t>
            </w:r>
          </w:p>
        </w:tc>
      </w:tr>
      <w:tr w:rsidR="009B55EC" w14:paraId="33D59B5C" w14:textId="77777777" w:rsidTr="00A914D9">
        <w:trPr>
          <w:trHeight w:val="15"/>
        </w:trPr>
        <w:tc>
          <w:tcPr>
            <w:tcW w:w="885" w:type="dxa"/>
            <w:shd w:val="clear" w:color="auto" w:fill="CCC0D9" w:themeFill="accent4" w:themeFillTint="66"/>
          </w:tcPr>
          <w:p w14:paraId="09CBEEC9" w14:textId="77777777" w:rsidR="009B55EC" w:rsidRDefault="009B55EC" w:rsidP="00A914D9">
            <w:pPr>
              <w:spacing w:line="259" w:lineRule="auto"/>
              <w:rPr>
                <w:rFonts w:eastAsiaTheme="minorEastAsia"/>
                <w:color w:val="000000" w:themeColor="text1"/>
                <w:sz w:val="20"/>
                <w:szCs w:val="20"/>
              </w:rPr>
            </w:pPr>
            <w:r w:rsidRPr="69A8E10D">
              <w:rPr>
                <w:rFonts w:eastAsiaTheme="minorEastAsia"/>
                <w:color w:val="000000" w:themeColor="text1"/>
                <w:sz w:val="20"/>
                <w:szCs w:val="20"/>
              </w:rPr>
              <w:t>Wed 17/1</w:t>
            </w:r>
          </w:p>
          <w:p w14:paraId="6F944F3C" w14:textId="77777777" w:rsidR="009B55EC" w:rsidRDefault="009B55EC" w:rsidP="00A914D9">
            <w:pPr>
              <w:spacing w:line="259" w:lineRule="auto"/>
              <w:rPr>
                <w:rFonts w:eastAsiaTheme="minorEastAsia"/>
                <w:color w:val="000000" w:themeColor="text1"/>
                <w:sz w:val="20"/>
                <w:szCs w:val="20"/>
              </w:rPr>
            </w:pPr>
          </w:p>
          <w:p w14:paraId="27B0B62C" w14:textId="77777777" w:rsidR="009B55EC" w:rsidRDefault="009B55EC" w:rsidP="00A914D9">
            <w:pPr>
              <w:spacing w:line="259" w:lineRule="auto"/>
              <w:rPr>
                <w:rFonts w:eastAsiaTheme="minorEastAsia"/>
                <w:color w:val="000000" w:themeColor="text1"/>
                <w:sz w:val="20"/>
                <w:szCs w:val="20"/>
              </w:rPr>
            </w:pPr>
            <w:r w:rsidRPr="06CEBB43">
              <w:rPr>
                <w:rFonts w:eastAsiaTheme="minorEastAsia"/>
                <w:color w:val="000000" w:themeColor="text1"/>
                <w:sz w:val="20"/>
                <w:szCs w:val="20"/>
              </w:rPr>
              <w:t>9-4</w:t>
            </w:r>
          </w:p>
          <w:p w14:paraId="414975C0" w14:textId="77777777" w:rsidR="009B55EC" w:rsidRDefault="009B55EC" w:rsidP="00A914D9">
            <w:pPr>
              <w:spacing w:line="259" w:lineRule="auto"/>
            </w:pPr>
            <w:r w:rsidRPr="06CEBB43">
              <w:rPr>
                <w:rFonts w:eastAsiaTheme="minorEastAsia"/>
                <w:sz w:val="20"/>
                <w:szCs w:val="20"/>
              </w:rPr>
              <w:t xml:space="preserve">See room info </w:t>
            </w:r>
          </w:p>
        </w:tc>
        <w:tc>
          <w:tcPr>
            <w:tcW w:w="922" w:type="dxa"/>
            <w:shd w:val="clear" w:color="auto" w:fill="CCC0D9" w:themeFill="accent4" w:themeFillTint="66"/>
          </w:tcPr>
          <w:p w14:paraId="3A371055" w14:textId="77777777" w:rsidR="009B55EC" w:rsidRDefault="009B55EC" w:rsidP="00A914D9">
            <w:pPr>
              <w:spacing w:line="259" w:lineRule="auto"/>
              <w:rPr>
                <w:rFonts w:eastAsiaTheme="minorEastAsia"/>
                <w:sz w:val="20"/>
                <w:szCs w:val="20"/>
              </w:rPr>
            </w:pPr>
            <w:r w:rsidRPr="74D6CB2D">
              <w:rPr>
                <w:rFonts w:eastAsiaTheme="minorEastAsia"/>
                <w:sz w:val="20"/>
                <w:szCs w:val="20"/>
              </w:rPr>
              <w:t>Subject staff</w:t>
            </w:r>
          </w:p>
          <w:p w14:paraId="6D7A4E97" w14:textId="77777777" w:rsidR="009B55EC" w:rsidRDefault="009B55EC" w:rsidP="00A914D9">
            <w:pPr>
              <w:spacing w:line="259" w:lineRule="auto"/>
              <w:rPr>
                <w:rFonts w:eastAsiaTheme="minorEastAsia"/>
                <w:sz w:val="20"/>
                <w:szCs w:val="20"/>
              </w:rPr>
            </w:pPr>
          </w:p>
          <w:p w14:paraId="0825DC2A" w14:textId="77777777" w:rsidR="009B55EC" w:rsidRDefault="009B55EC" w:rsidP="00A914D9">
            <w:pPr>
              <w:spacing w:line="259" w:lineRule="auto"/>
              <w:rPr>
                <w:rFonts w:eastAsiaTheme="minorEastAsia"/>
                <w:sz w:val="20"/>
                <w:szCs w:val="20"/>
              </w:rPr>
            </w:pPr>
          </w:p>
          <w:p w14:paraId="2F7BDA8D" w14:textId="77777777" w:rsidR="009B55EC" w:rsidRDefault="009B55EC" w:rsidP="00A914D9">
            <w:pPr>
              <w:spacing w:line="259" w:lineRule="auto"/>
              <w:rPr>
                <w:rFonts w:eastAsiaTheme="minorEastAsia"/>
                <w:sz w:val="20"/>
                <w:szCs w:val="20"/>
              </w:rPr>
            </w:pPr>
          </w:p>
        </w:tc>
        <w:tc>
          <w:tcPr>
            <w:tcW w:w="1594" w:type="dxa"/>
            <w:shd w:val="clear" w:color="auto" w:fill="CCC0D9" w:themeFill="accent4" w:themeFillTint="66"/>
          </w:tcPr>
          <w:p w14:paraId="3D7C1BE7" w14:textId="77777777" w:rsidR="009B55EC" w:rsidRDefault="009B55EC" w:rsidP="00A914D9">
            <w:pPr>
              <w:spacing w:line="259" w:lineRule="auto"/>
              <w:rPr>
                <w:rFonts w:eastAsiaTheme="minorEastAsia"/>
                <w:sz w:val="20"/>
                <w:szCs w:val="20"/>
              </w:rPr>
            </w:pPr>
            <w:r w:rsidRPr="42E0C522">
              <w:rPr>
                <w:rFonts w:eastAsiaTheme="minorEastAsia"/>
                <w:sz w:val="20"/>
                <w:szCs w:val="20"/>
              </w:rPr>
              <w:t>PGC7007M</w:t>
            </w:r>
          </w:p>
          <w:p w14:paraId="5D474E19" w14:textId="77777777" w:rsidR="009B55EC" w:rsidRDefault="009B55EC" w:rsidP="00A914D9">
            <w:pPr>
              <w:spacing w:line="259" w:lineRule="auto"/>
              <w:rPr>
                <w:rFonts w:eastAsiaTheme="minorEastAsia"/>
                <w:sz w:val="20"/>
                <w:szCs w:val="20"/>
              </w:rPr>
            </w:pPr>
            <w:r w:rsidRPr="69A8E10D">
              <w:rPr>
                <w:rFonts w:eastAsiaTheme="minorEastAsia"/>
                <w:sz w:val="20"/>
                <w:szCs w:val="20"/>
              </w:rPr>
              <w:t>Sessions 9-12</w:t>
            </w:r>
          </w:p>
        </w:tc>
        <w:tc>
          <w:tcPr>
            <w:tcW w:w="2303" w:type="dxa"/>
            <w:shd w:val="clear" w:color="auto" w:fill="CCC0D9" w:themeFill="accent4" w:themeFillTint="66"/>
          </w:tcPr>
          <w:p w14:paraId="138C057A" w14:textId="77777777" w:rsidR="009B55EC" w:rsidRDefault="009B55EC" w:rsidP="00A914D9">
            <w:pPr>
              <w:spacing w:line="259" w:lineRule="auto"/>
              <w:rPr>
                <w:rFonts w:eastAsiaTheme="minorEastAsia"/>
                <w:sz w:val="20"/>
                <w:szCs w:val="20"/>
              </w:rPr>
            </w:pPr>
          </w:p>
          <w:p w14:paraId="7DBADE7A" w14:textId="77777777" w:rsidR="009B55EC" w:rsidRDefault="009B55EC" w:rsidP="00A914D9">
            <w:pPr>
              <w:spacing w:line="259" w:lineRule="auto"/>
              <w:rPr>
                <w:rFonts w:eastAsiaTheme="minorEastAsia"/>
                <w:sz w:val="20"/>
                <w:szCs w:val="20"/>
              </w:rPr>
            </w:pPr>
          </w:p>
          <w:p w14:paraId="04F5E144" w14:textId="77777777" w:rsidR="009B55EC" w:rsidRDefault="009B55EC" w:rsidP="00A914D9">
            <w:pPr>
              <w:spacing w:line="259" w:lineRule="auto"/>
              <w:rPr>
                <w:rFonts w:eastAsiaTheme="minorEastAsia"/>
                <w:sz w:val="20"/>
                <w:szCs w:val="20"/>
              </w:rPr>
            </w:pPr>
          </w:p>
          <w:p w14:paraId="67CF9364" w14:textId="77777777" w:rsidR="009B55EC" w:rsidRDefault="009B55EC" w:rsidP="00A914D9">
            <w:pPr>
              <w:spacing w:line="259" w:lineRule="auto"/>
              <w:rPr>
                <w:rFonts w:eastAsiaTheme="minorEastAsia"/>
                <w:sz w:val="20"/>
                <w:szCs w:val="20"/>
              </w:rPr>
            </w:pPr>
          </w:p>
        </w:tc>
        <w:tc>
          <w:tcPr>
            <w:tcW w:w="1515" w:type="dxa"/>
            <w:shd w:val="clear" w:color="auto" w:fill="CCC0D9" w:themeFill="accent4" w:themeFillTint="66"/>
          </w:tcPr>
          <w:p w14:paraId="21564B2E" w14:textId="77777777" w:rsidR="009B55EC" w:rsidRDefault="009B55EC" w:rsidP="00A914D9">
            <w:pPr>
              <w:spacing w:line="259" w:lineRule="auto"/>
              <w:rPr>
                <w:rFonts w:eastAsiaTheme="minorEastAsia"/>
                <w:sz w:val="20"/>
                <w:szCs w:val="20"/>
              </w:rPr>
            </w:pPr>
          </w:p>
        </w:tc>
        <w:tc>
          <w:tcPr>
            <w:tcW w:w="2981" w:type="dxa"/>
            <w:shd w:val="clear" w:color="auto" w:fill="CCC0D9" w:themeFill="accent4" w:themeFillTint="66"/>
          </w:tcPr>
          <w:p w14:paraId="068EF41D" w14:textId="77777777" w:rsidR="009B55EC" w:rsidRDefault="009B55EC" w:rsidP="00A914D9">
            <w:pPr>
              <w:spacing w:line="259" w:lineRule="auto"/>
              <w:rPr>
                <w:rFonts w:eastAsiaTheme="minorEastAsia"/>
                <w:sz w:val="20"/>
                <w:szCs w:val="20"/>
              </w:rPr>
            </w:pPr>
          </w:p>
        </w:tc>
        <w:tc>
          <w:tcPr>
            <w:tcW w:w="4354" w:type="dxa"/>
            <w:shd w:val="clear" w:color="auto" w:fill="CCC0D9" w:themeFill="accent4" w:themeFillTint="66"/>
          </w:tcPr>
          <w:p w14:paraId="3537AC31" w14:textId="77777777" w:rsidR="009B55EC" w:rsidRDefault="009B55EC" w:rsidP="00A914D9">
            <w:pPr>
              <w:rPr>
                <w:rFonts w:eastAsiaTheme="minorEastAsia"/>
                <w:sz w:val="20"/>
                <w:szCs w:val="20"/>
              </w:rPr>
            </w:pPr>
          </w:p>
        </w:tc>
      </w:tr>
      <w:tr w:rsidR="009B55EC" w14:paraId="5C510B16" w14:textId="77777777" w:rsidTr="00A914D9">
        <w:trPr>
          <w:trHeight w:val="15"/>
        </w:trPr>
        <w:tc>
          <w:tcPr>
            <w:tcW w:w="885" w:type="dxa"/>
            <w:shd w:val="clear" w:color="auto" w:fill="CCC0D9" w:themeFill="accent4" w:themeFillTint="66"/>
          </w:tcPr>
          <w:p w14:paraId="24B5DDCF" w14:textId="77777777" w:rsidR="009B55EC" w:rsidRDefault="009B55EC" w:rsidP="00A914D9">
            <w:pPr>
              <w:spacing w:line="259" w:lineRule="auto"/>
              <w:rPr>
                <w:rFonts w:eastAsiaTheme="minorEastAsia"/>
                <w:color w:val="000000" w:themeColor="text1"/>
                <w:sz w:val="20"/>
                <w:szCs w:val="20"/>
              </w:rPr>
            </w:pPr>
            <w:r w:rsidRPr="2A76762D">
              <w:rPr>
                <w:rFonts w:eastAsiaTheme="minorEastAsia"/>
                <w:color w:val="000000" w:themeColor="text1"/>
                <w:sz w:val="20"/>
                <w:szCs w:val="20"/>
              </w:rPr>
              <w:t xml:space="preserve">4-5 </w:t>
            </w:r>
          </w:p>
        </w:tc>
        <w:tc>
          <w:tcPr>
            <w:tcW w:w="922" w:type="dxa"/>
            <w:shd w:val="clear" w:color="auto" w:fill="CCC0D9" w:themeFill="accent4" w:themeFillTint="66"/>
          </w:tcPr>
          <w:p w14:paraId="700B0951" w14:textId="77777777" w:rsidR="009B55EC" w:rsidRDefault="009B55EC" w:rsidP="00A914D9">
            <w:pPr>
              <w:spacing w:line="259" w:lineRule="auto"/>
              <w:rPr>
                <w:rFonts w:eastAsiaTheme="minorEastAsia"/>
                <w:sz w:val="20"/>
                <w:szCs w:val="20"/>
              </w:rPr>
            </w:pPr>
          </w:p>
        </w:tc>
        <w:tc>
          <w:tcPr>
            <w:tcW w:w="1594" w:type="dxa"/>
            <w:shd w:val="clear" w:color="auto" w:fill="CCC0D9" w:themeFill="accent4" w:themeFillTint="66"/>
          </w:tcPr>
          <w:p w14:paraId="72714E53" w14:textId="77777777" w:rsidR="009B55EC" w:rsidRDefault="009B55EC" w:rsidP="00A914D9">
            <w:pPr>
              <w:spacing w:line="259" w:lineRule="auto"/>
              <w:rPr>
                <w:rStyle w:val="normaltextrun"/>
                <w:rFonts w:eastAsiaTheme="minorEastAsia"/>
                <w:sz w:val="20"/>
                <w:szCs w:val="20"/>
              </w:rPr>
            </w:pPr>
            <w:r w:rsidRPr="030E1644">
              <w:rPr>
                <w:rStyle w:val="normaltextrun"/>
                <w:rFonts w:eastAsiaTheme="minorEastAsia"/>
                <w:sz w:val="20"/>
                <w:szCs w:val="20"/>
              </w:rPr>
              <w:t xml:space="preserve">Independent study </w:t>
            </w:r>
          </w:p>
        </w:tc>
        <w:tc>
          <w:tcPr>
            <w:tcW w:w="2303" w:type="dxa"/>
            <w:shd w:val="clear" w:color="auto" w:fill="CCC0D9" w:themeFill="accent4" w:themeFillTint="66"/>
          </w:tcPr>
          <w:p w14:paraId="7FD6C78D" w14:textId="77777777" w:rsidR="009B55EC" w:rsidRDefault="009B55EC" w:rsidP="00A914D9">
            <w:pPr>
              <w:spacing w:line="259" w:lineRule="auto"/>
              <w:rPr>
                <w:rFonts w:eastAsiaTheme="minorEastAsia"/>
                <w:sz w:val="20"/>
                <w:szCs w:val="20"/>
              </w:rPr>
            </w:pPr>
          </w:p>
        </w:tc>
        <w:tc>
          <w:tcPr>
            <w:tcW w:w="1515" w:type="dxa"/>
            <w:shd w:val="clear" w:color="auto" w:fill="CCC0D9" w:themeFill="accent4" w:themeFillTint="66"/>
          </w:tcPr>
          <w:p w14:paraId="6DB260BC" w14:textId="77777777" w:rsidR="009B55EC" w:rsidRDefault="009B55EC" w:rsidP="00A914D9">
            <w:pPr>
              <w:spacing w:line="259" w:lineRule="auto"/>
              <w:rPr>
                <w:rFonts w:eastAsiaTheme="minorEastAsia"/>
                <w:sz w:val="20"/>
                <w:szCs w:val="20"/>
              </w:rPr>
            </w:pPr>
          </w:p>
        </w:tc>
        <w:tc>
          <w:tcPr>
            <w:tcW w:w="2981" w:type="dxa"/>
            <w:shd w:val="clear" w:color="auto" w:fill="CCC0D9" w:themeFill="accent4" w:themeFillTint="66"/>
          </w:tcPr>
          <w:p w14:paraId="6F35F784" w14:textId="77777777" w:rsidR="009B55EC" w:rsidRDefault="009B55EC" w:rsidP="00A914D9">
            <w:pPr>
              <w:spacing w:line="259" w:lineRule="auto"/>
              <w:rPr>
                <w:rStyle w:val="normaltextrun"/>
                <w:rFonts w:eastAsiaTheme="minorEastAsia"/>
                <w:sz w:val="20"/>
                <w:szCs w:val="20"/>
              </w:rPr>
            </w:pPr>
          </w:p>
        </w:tc>
        <w:tc>
          <w:tcPr>
            <w:tcW w:w="4354" w:type="dxa"/>
            <w:shd w:val="clear" w:color="auto" w:fill="CCC0D9" w:themeFill="accent4" w:themeFillTint="66"/>
          </w:tcPr>
          <w:p w14:paraId="04658076" w14:textId="77777777" w:rsidR="009B55EC" w:rsidRDefault="009B55EC" w:rsidP="00A914D9">
            <w:pPr>
              <w:spacing w:line="259" w:lineRule="auto"/>
              <w:rPr>
                <w:rFonts w:ascii="Calibri" w:eastAsia="Calibri" w:hAnsi="Calibri" w:cs="Calibri"/>
                <w:sz w:val="20"/>
                <w:szCs w:val="20"/>
              </w:rPr>
            </w:pPr>
            <w:r w:rsidRPr="7020E459">
              <w:rPr>
                <w:rStyle w:val="normaltextrun"/>
                <w:rFonts w:ascii="Calibri" w:eastAsia="Calibri" w:hAnsi="Calibri" w:cs="Calibri"/>
                <w:color w:val="000000" w:themeColor="text1"/>
                <w:sz w:val="20"/>
                <w:szCs w:val="20"/>
              </w:rPr>
              <w:t xml:space="preserve">Subject based tasks to complete and reflect upon through the weekly reflection page on </w:t>
            </w:r>
            <w:proofErr w:type="spellStart"/>
            <w:r w:rsidRPr="7020E459">
              <w:rPr>
                <w:rStyle w:val="normaltextrun"/>
                <w:rFonts w:ascii="Calibri" w:eastAsia="Calibri" w:hAnsi="Calibri" w:cs="Calibri"/>
                <w:color w:val="000000" w:themeColor="text1"/>
                <w:sz w:val="20"/>
                <w:szCs w:val="20"/>
              </w:rPr>
              <w:t>pebblepad</w:t>
            </w:r>
            <w:proofErr w:type="spellEnd"/>
            <w:r w:rsidRPr="7020E459">
              <w:rPr>
                <w:rStyle w:val="normaltextrun"/>
                <w:rFonts w:ascii="Calibri" w:eastAsia="Calibri" w:hAnsi="Calibri" w:cs="Calibri"/>
                <w:color w:val="000000" w:themeColor="text1"/>
                <w:sz w:val="20"/>
                <w:szCs w:val="20"/>
              </w:rPr>
              <w:t>. Discuss these tasks with your school mentor and how they will support your subject knowledge.</w:t>
            </w:r>
          </w:p>
          <w:p w14:paraId="44FDEBEF" w14:textId="77777777" w:rsidR="009B55EC" w:rsidRDefault="009B55EC" w:rsidP="00A914D9">
            <w:pPr>
              <w:rPr>
                <w:rFonts w:eastAsiaTheme="minorEastAsia"/>
                <w:sz w:val="20"/>
                <w:szCs w:val="20"/>
              </w:rPr>
            </w:pPr>
          </w:p>
        </w:tc>
      </w:tr>
      <w:tr w:rsidR="009B55EC" w14:paraId="29A40892" w14:textId="77777777" w:rsidTr="00A914D9">
        <w:trPr>
          <w:trHeight w:val="1305"/>
        </w:trPr>
        <w:tc>
          <w:tcPr>
            <w:tcW w:w="885" w:type="dxa"/>
          </w:tcPr>
          <w:p w14:paraId="2C232DF9" w14:textId="77777777" w:rsidR="009B55EC" w:rsidRDefault="009B55EC" w:rsidP="00A914D9">
            <w:pPr>
              <w:spacing w:line="259" w:lineRule="auto"/>
              <w:rPr>
                <w:rFonts w:eastAsiaTheme="minorEastAsia"/>
                <w:color w:val="000000" w:themeColor="text1"/>
                <w:sz w:val="20"/>
                <w:szCs w:val="20"/>
              </w:rPr>
            </w:pPr>
            <w:r w:rsidRPr="1C8356F7">
              <w:rPr>
                <w:rFonts w:eastAsiaTheme="minorEastAsia"/>
                <w:color w:val="000000" w:themeColor="text1"/>
                <w:sz w:val="20"/>
                <w:szCs w:val="20"/>
              </w:rPr>
              <w:t>Wed 24/1</w:t>
            </w:r>
          </w:p>
          <w:p w14:paraId="5CA78146" w14:textId="77777777" w:rsidR="009B55EC" w:rsidRDefault="009B55EC" w:rsidP="00A914D9">
            <w:pPr>
              <w:spacing w:line="259" w:lineRule="auto"/>
              <w:rPr>
                <w:rFonts w:eastAsiaTheme="minorEastAsia"/>
                <w:color w:val="000000" w:themeColor="text1"/>
                <w:sz w:val="20"/>
                <w:szCs w:val="20"/>
              </w:rPr>
            </w:pPr>
            <w:r w:rsidRPr="1C8356F7">
              <w:rPr>
                <w:rFonts w:eastAsiaTheme="minorEastAsia"/>
                <w:color w:val="000000" w:themeColor="text1"/>
                <w:sz w:val="20"/>
                <w:szCs w:val="20"/>
              </w:rPr>
              <w:t>1-2.00</w:t>
            </w:r>
          </w:p>
          <w:p w14:paraId="21172FC6" w14:textId="77777777" w:rsidR="009B55EC" w:rsidRDefault="009B55EC" w:rsidP="00A914D9">
            <w:pPr>
              <w:spacing w:line="259" w:lineRule="auto"/>
              <w:rPr>
                <w:rFonts w:eastAsiaTheme="minorEastAsia"/>
                <w:color w:val="000000" w:themeColor="text1"/>
                <w:sz w:val="20"/>
                <w:szCs w:val="20"/>
              </w:rPr>
            </w:pPr>
          </w:p>
          <w:p w14:paraId="11909480" w14:textId="77777777" w:rsidR="009B55EC" w:rsidRDefault="009B55EC" w:rsidP="00A914D9">
            <w:pPr>
              <w:spacing w:line="259" w:lineRule="auto"/>
              <w:rPr>
                <w:rFonts w:eastAsiaTheme="minorEastAsia"/>
                <w:sz w:val="20"/>
                <w:szCs w:val="20"/>
              </w:rPr>
            </w:pPr>
            <w:r>
              <w:rPr>
                <w:rFonts w:eastAsiaTheme="minorEastAsia"/>
                <w:sz w:val="20"/>
                <w:szCs w:val="20"/>
              </w:rPr>
              <w:t>DG124</w:t>
            </w:r>
          </w:p>
          <w:p w14:paraId="729DB69B" w14:textId="77777777" w:rsidR="009B55EC" w:rsidRDefault="009B55EC" w:rsidP="00A914D9">
            <w:pPr>
              <w:spacing w:line="259" w:lineRule="auto"/>
              <w:rPr>
                <w:rFonts w:eastAsiaTheme="minorEastAsia"/>
                <w:color w:val="000000" w:themeColor="text1"/>
                <w:sz w:val="20"/>
                <w:szCs w:val="20"/>
              </w:rPr>
            </w:pPr>
          </w:p>
        </w:tc>
        <w:tc>
          <w:tcPr>
            <w:tcW w:w="922" w:type="dxa"/>
          </w:tcPr>
          <w:p w14:paraId="27735CC9" w14:textId="77777777" w:rsidR="009B55EC" w:rsidRDefault="009B55EC" w:rsidP="00A914D9">
            <w:pPr>
              <w:spacing w:line="259" w:lineRule="auto"/>
              <w:rPr>
                <w:rFonts w:eastAsiaTheme="minorEastAsia"/>
                <w:sz w:val="20"/>
                <w:szCs w:val="20"/>
              </w:rPr>
            </w:pPr>
            <w:r w:rsidRPr="69A8E10D">
              <w:rPr>
                <w:rFonts w:eastAsiaTheme="minorEastAsia"/>
                <w:sz w:val="20"/>
                <w:szCs w:val="20"/>
              </w:rPr>
              <w:t>RM</w:t>
            </w:r>
          </w:p>
        </w:tc>
        <w:tc>
          <w:tcPr>
            <w:tcW w:w="1594" w:type="dxa"/>
          </w:tcPr>
          <w:p w14:paraId="0FBB43E5" w14:textId="77777777" w:rsidR="009B55EC" w:rsidRDefault="009B55EC" w:rsidP="00A914D9">
            <w:pPr>
              <w:spacing w:line="259" w:lineRule="auto"/>
              <w:rPr>
                <w:rFonts w:eastAsiaTheme="minorEastAsia"/>
                <w:sz w:val="20"/>
                <w:szCs w:val="20"/>
              </w:rPr>
            </w:pPr>
            <w:r w:rsidRPr="69A8E10D">
              <w:rPr>
                <w:rFonts w:eastAsiaTheme="minorEastAsia"/>
                <w:sz w:val="20"/>
                <w:szCs w:val="20"/>
              </w:rPr>
              <w:t>SE2 briefing</w:t>
            </w:r>
          </w:p>
        </w:tc>
        <w:tc>
          <w:tcPr>
            <w:tcW w:w="2303" w:type="dxa"/>
          </w:tcPr>
          <w:p w14:paraId="1E285680"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 xml:space="preserve">Transition points between placements are an important process of reflection and forward thinking. </w:t>
            </w:r>
          </w:p>
          <w:p w14:paraId="0C8B29B8" w14:textId="77777777" w:rsidR="009B55EC" w:rsidRDefault="009B55EC" w:rsidP="00A914D9">
            <w:pPr>
              <w:spacing w:line="259" w:lineRule="auto"/>
              <w:rPr>
                <w:rFonts w:ascii="Calibri" w:eastAsia="Calibri" w:hAnsi="Calibri" w:cs="Calibri"/>
                <w:color w:val="000000" w:themeColor="text1"/>
                <w:sz w:val="20"/>
                <w:szCs w:val="20"/>
              </w:rPr>
            </w:pPr>
          </w:p>
          <w:p w14:paraId="51CC3AAE"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 xml:space="preserve">Effective professional development comes from experiences in different settings.  </w:t>
            </w:r>
          </w:p>
        </w:tc>
        <w:tc>
          <w:tcPr>
            <w:tcW w:w="1515" w:type="dxa"/>
          </w:tcPr>
          <w:p w14:paraId="22F3FFF4"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b/>
                <w:bCs/>
                <w:color w:val="000000" w:themeColor="text1"/>
                <w:sz w:val="20"/>
                <w:szCs w:val="20"/>
              </w:rPr>
              <w:t>Professional behaviours</w:t>
            </w:r>
          </w:p>
          <w:p w14:paraId="05AEE5D9" w14:textId="77777777" w:rsidR="009B55EC" w:rsidRDefault="009B55EC" w:rsidP="00A914D9">
            <w:pPr>
              <w:spacing w:line="259" w:lineRule="auto"/>
              <w:rPr>
                <w:rFonts w:ascii="Calibri" w:eastAsia="Calibri" w:hAnsi="Calibri" w:cs="Calibri"/>
                <w:color w:val="000000" w:themeColor="text1"/>
                <w:sz w:val="20"/>
                <w:szCs w:val="20"/>
              </w:rPr>
            </w:pPr>
          </w:p>
          <w:p w14:paraId="21B45DC5"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 xml:space="preserve">Critical reflections </w:t>
            </w:r>
          </w:p>
          <w:p w14:paraId="1F7E214A" w14:textId="77777777" w:rsidR="009B55EC" w:rsidRDefault="009B55EC" w:rsidP="00A914D9">
            <w:pPr>
              <w:spacing w:line="259" w:lineRule="auto"/>
              <w:rPr>
                <w:rFonts w:ascii="Calibri" w:eastAsia="Calibri" w:hAnsi="Calibri" w:cs="Calibri"/>
                <w:color w:val="000000" w:themeColor="text1"/>
                <w:sz w:val="20"/>
                <w:szCs w:val="20"/>
              </w:rPr>
            </w:pPr>
          </w:p>
          <w:p w14:paraId="44CFDBBD" w14:textId="77777777" w:rsidR="009B55EC" w:rsidRDefault="009B55EC" w:rsidP="00A914D9">
            <w:pPr>
              <w:spacing w:line="259" w:lineRule="auto"/>
              <w:rPr>
                <w:rFonts w:ascii="Calibri" w:eastAsia="Calibri" w:hAnsi="Calibri" w:cs="Calibri"/>
                <w:color w:val="000000" w:themeColor="text1"/>
                <w:sz w:val="20"/>
                <w:szCs w:val="20"/>
              </w:rPr>
            </w:pPr>
          </w:p>
        </w:tc>
        <w:tc>
          <w:tcPr>
            <w:tcW w:w="2981" w:type="dxa"/>
          </w:tcPr>
          <w:p w14:paraId="752DC2EA"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 xml:space="preserve">List any questions you have about SE2. </w:t>
            </w:r>
          </w:p>
          <w:p w14:paraId="779B825E" w14:textId="77777777" w:rsidR="009B55EC" w:rsidRDefault="009B55EC" w:rsidP="00A914D9">
            <w:pPr>
              <w:spacing w:line="259" w:lineRule="auto"/>
              <w:rPr>
                <w:rFonts w:ascii="Calibri" w:eastAsia="Calibri" w:hAnsi="Calibri" w:cs="Calibri"/>
                <w:color w:val="FF0000"/>
                <w:sz w:val="20"/>
                <w:szCs w:val="20"/>
              </w:rPr>
            </w:pPr>
          </w:p>
        </w:tc>
        <w:tc>
          <w:tcPr>
            <w:tcW w:w="4354" w:type="dxa"/>
          </w:tcPr>
          <w:p w14:paraId="23E537A0"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 xml:space="preserve">Reflect on your recent school experience and review your progress.  </w:t>
            </w:r>
          </w:p>
          <w:p w14:paraId="2B93C91F" w14:textId="77777777" w:rsidR="009B55EC" w:rsidRDefault="009B55EC" w:rsidP="00A914D9">
            <w:pPr>
              <w:spacing w:line="259" w:lineRule="auto"/>
              <w:rPr>
                <w:rFonts w:ascii="Calibri" w:eastAsia="Calibri" w:hAnsi="Calibri" w:cs="Calibri"/>
                <w:color w:val="000000" w:themeColor="text1"/>
                <w:sz w:val="20"/>
                <w:szCs w:val="20"/>
              </w:rPr>
            </w:pPr>
          </w:p>
          <w:p w14:paraId="5F97757D"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Set individual SMART targets for future development. Consider how to improve professional practice as part of reflective practice and your developing critical voice.</w:t>
            </w:r>
          </w:p>
          <w:p w14:paraId="50832456" w14:textId="77777777" w:rsidR="009B55EC" w:rsidRDefault="009B55EC" w:rsidP="00A914D9">
            <w:pPr>
              <w:spacing w:line="259" w:lineRule="auto"/>
              <w:rPr>
                <w:rFonts w:ascii="Calibri" w:eastAsia="Calibri" w:hAnsi="Calibri" w:cs="Calibri"/>
                <w:color w:val="000000" w:themeColor="text1"/>
                <w:sz w:val="20"/>
                <w:szCs w:val="20"/>
              </w:rPr>
            </w:pPr>
          </w:p>
          <w:p w14:paraId="5215CE9C"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 xml:space="preserve">Work effectively with colleagues on short placement experiences.  </w:t>
            </w:r>
          </w:p>
        </w:tc>
      </w:tr>
      <w:tr w:rsidR="009B55EC" w14:paraId="766B15AF" w14:textId="77777777" w:rsidTr="00A914D9">
        <w:trPr>
          <w:trHeight w:val="1305"/>
        </w:trPr>
        <w:tc>
          <w:tcPr>
            <w:tcW w:w="885" w:type="dxa"/>
          </w:tcPr>
          <w:p w14:paraId="14E990F9" w14:textId="77777777" w:rsidR="009B55EC" w:rsidRDefault="009B55EC" w:rsidP="00A914D9">
            <w:pPr>
              <w:spacing w:line="259" w:lineRule="auto"/>
              <w:rPr>
                <w:rFonts w:eastAsiaTheme="minorEastAsia"/>
                <w:color w:val="000000" w:themeColor="text1"/>
                <w:sz w:val="20"/>
                <w:szCs w:val="20"/>
              </w:rPr>
            </w:pPr>
            <w:r w:rsidRPr="1C8356F7">
              <w:rPr>
                <w:rFonts w:eastAsiaTheme="minorEastAsia"/>
                <w:color w:val="000000" w:themeColor="text1"/>
                <w:sz w:val="20"/>
                <w:szCs w:val="20"/>
              </w:rPr>
              <w:t>2.00-3.00</w:t>
            </w:r>
          </w:p>
          <w:p w14:paraId="5F6B6251" w14:textId="77777777" w:rsidR="009B55EC" w:rsidRDefault="009B55EC" w:rsidP="00A914D9">
            <w:pPr>
              <w:spacing w:line="259" w:lineRule="auto"/>
              <w:rPr>
                <w:rFonts w:eastAsiaTheme="minorEastAsia"/>
                <w:color w:val="000000" w:themeColor="text1"/>
                <w:sz w:val="20"/>
                <w:szCs w:val="20"/>
              </w:rPr>
            </w:pPr>
          </w:p>
          <w:p w14:paraId="35A7B0AB" w14:textId="77777777" w:rsidR="009B55EC" w:rsidRDefault="009B55EC" w:rsidP="00A914D9">
            <w:pPr>
              <w:spacing w:line="259" w:lineRule="auto"/>
              <w:rPr>
                <w:rFonts w:eastAsiaTheme="minorEastAsia"/>
                <w:sz w:val="20"/>
                <w:szCs w:val="20"/>
              </w:rPr>
            </w:pPr>
            <w:r>
              <w:rPr>
                <w:rFonts w:eastAsiaTheme="minorEastAsia"/>
                <w:sz w:val="20"/>
                <w:szCs w:val="20"/>
              </w:rPr>
              <w:t>DG124</w:t>
            </w:r>
          </w:p>
          <w:p w14:paraId="7D315188" w14:textId="77777777" w:rsidR="009B55EC" w:rsidRDefault="009B55EC" w:rsidP="00A914D9">
            <w:pPr>
              <w:spacing w:line="259" w:lineRule="auto"/>
              <w:rPr>
                <w:rFonts w:eastAsiaTheme="minorEastAsia"/>
                <w:color w:val="000000" w:themeColor="text1"/>
                <w:sz w:val="20"/>
                <w:szCs w:val="20"/>
              </w:rPr>
            </w:pPr>
          </w:p>
        </w:tc>
        <w:tc>
          <w:tcPr>
            <w:tcW w:w="922" w:type="dxa"/>
          </w:tcPr>
          <w:p w14:paraId="6811BE32" w14:textId="77777777" w:rsidR="009B55EC" w:rsidRDefault="009B55EC" w:rsidP="00A914D9">
            <w:pPr>
              <w:spacing w:line="259" w:lineRule="auto"/>
              <w:rPr>
                <w:rFonts w:eastAsiaTheme="minorEastAsia"/>
                <w:sz w:val="20"/>
                <w:szCs w:val="20"/>
              </w:rPr>
            </w:pPr>
            <w:r w:rsidRPr="44070537">
              <w:rPr>
                <w:rFonts w:eastAsiaTheme="minorEastAsia"/>
                <w:sz w:val="20"/>
                <w:szCs w:val="20"/>
              </w:rPr>
              <w:t>JC</w:t>
            </w:r>
          </w:p>
        </w:tc>
        <w:tc>
          <w:tcPr>
            <w:tcW w:w="1594" w:type="dxa"/>
          </w:tcPr>
          <w:p w14:paraId="0BBA84AB" w14:textId="77777777" w:rsidR="009B55EC" w:rsidRDefault="009B55EC" w:rsidP="00A914D9">
            <w:pPr>
              <w:spacing w:line="259" w:lineRule="auto"/>
              <w:rPr>
                <w:rFonts w:eastAsiaTheme="minorEastAsia"/>
                <w:sz w:val="20"/>
                <w:szCs w:val="20"/>
              </w:rPr>
            </w:pPr>
            <w:r w:rsidRPr="44070537">
              <w:rPr>
                <w:rFonts w:eastAsiaTheme="minorEastAsia"/>
                <w:sz w:val="20"/>
                <w:szCs w:val="20"/>
              </w:rPr>
              <w:t xml:space="preserve">Developing questioning </w:t>
            </w:r>
          </w:p>
        </w:tc>
        <w:tc>
          <w:tcPr>
            <w:tcW w:w="2303" w:type="dxa"/>
          </w:tcPr>
          <w:p w14:paraId="0D805B4E" w14:textId="77777777" w:rsidR="009B55EC" w:rsidRDefault="009B55EC" w:rsidP="00A914D9">
            <w:pPr>
              <w:spacing w:line="259" w:lineRule="auto"/>
              <w:rPr>
                <w:rFonts w:ascii="Calibri" w:eastAsia="Calibri" w:hAnsi="Calibri" w:cs="Calibri"/>
                <w:color w:val="000000" w:themeColor="text1"/>
                <w:sz w:val="20"/>
                <w:szCs w:val="20"/>
              </w:rPr>
            </w:pPr>
            <w:r w:rsidRPr="1C8356F7">
              <w:rPr>
                <w:rFonts w:ascii="Calibri" w:eastAsia="Calibri" w:hAnsi="Calibri" w:cs="Calibri"/>
                <w:color w:val="000000" w:themeColor="text1"/>
                <w:sz w:val="20"/>
                <w:szCs w:val="20"/>
              </w:rPr>
              <w:t>Questioning is an essential tool for teachers; questions can be used for many purposes, including to check pupils’ prior knowledge, assess understanding and break down problems.</w:t>
            </w:r>
          </w:p>
        </w:tc>
        <w:tc>
          <w:tcPr>
            <w:tcW w:w="1515" w:type="dxa"/>
          </w:tcPr>
          <w:p w14:paraId="103B883F" w14:textId="77777777" w:rsidR="009B55EC" w:rsidRDefault="009B55EC" w:rsidP="00A914D9">
            <w:pPr>
              <w:spacing w:line="259" w:lineRule="auto"/>
              <w:rPr>
                <w:rFonts w:ascii="Calibri" w:eastAsia="Calibri" w:hAnsi="Calibri" w:cs="Calibri"/>
                <w:color w:val="000000" w:themeColor="text1"/>
                <w:sz w:val="20"/>
                <w:szCs w:val="20"/>
              </w:rPr>
            </w:pPr>
            <w:r w:rsidRPr="1C8356F7">
              <w:rPr>
                <w:rFonts w:ascii="Calibri" w:eastAsia="Calibri" w:hAnsi="Calibri" w:cs="Calibri"/>
                <w:b/>
                <w:bCs/>
                <w:color w:val="000000" w:themeColor="text1"/>
                <w:sz w:val="20"/>
                <w:szCs w:val="20"/>
              </w:rPr>
              <w:t xml:space="preserve">Pedagogy </w:t>
            </w:r>
          </w:p>
          <w:p w14:paraId="56E6823F" w14:textId="77777777" w:rsidR="009B55EC" w:rsidRDefault="009B55EC" w:rsidP="00A914D9">
            <w:pPr>
              <w:spacing w:line="259" w:lineRule="auto"/>
              <w:rPr>
                <w:rFonts w:ascii="Calibri" w:eastAsia="Calibri" w:hAnsi="Calibri" w:cs="Calibri"/>
                <w:b/>
                <w:bCs/>
                <w:color w:val="000000" w:themeColor="text1"/>
                <w:sz w:val="20"/>
                <w:szCs w:val="20"/>
              </w:rPr>
            </w:pPr>
          </w:p>
          <w:p w14:paraId="641F8EEA" w14:textId="77777777" w:rsidR="009B55EC" w:rsidRDefault="009B55EC" w:rsidP="00A914D9">
            <w:pPr>
              <w:spacing w:line="259" w:lineRule="auto"/>
              <w:rPr>
                <w:rFonts w:ascii="Calibri" w:eastAsia="Calibri" w:hAnsi="Calibri" w:cs="Calibri"/>
                <w:b/>
                <w:bCs/>
                <w:color w:val="000000" w:themeColor="text1"/>
                <w:sz w:val="20"/>
                <w:szCs w:val="20"/>
              </w:rPr>
            </w:pPr>
            <w:r w:rsidRPr="1C8356F7">
              <w:rPr>
                <w:rFonts w:ascii="Calibri" w:eastAsia="Calibri" w:hAnsi="Calibri" w:cs="Calibri"/>
                <w:b/>
                <w:bCs/>
                <w:color w:val="000000" w:themeColor="text1"/>
                <w:sz w:val="20"/>
                <w:szCs w:val="20"/>
              </w:rPr>
              <w:t>Assessment</w:t>
            </w:r>
          </w:p>
          <w:p w14:paraId="29BA93A8" w14:textId="77777777" w:rsidR="009B55EC" w:rsidRDefault="009B55EC" w:rsidP="00A914D9">
            <w:pPr>
              <w:spacing w:line="259" w:lineRule="auto"/>
              <w:rPr>
                <w:rFonts w:ascii="Calibri" w:eastAsia="Calibri" w:hAnsi="Calibri" w:cs="Calibri"/>
                <w:color w:val="000000" w:themeColor="text1"/>
                <w:sz w:val="20"/>
                <w:szCs w:val="20"/>
              </w:rPr>
            </w:pPr>
          </w:p>
          <w:p w14:paraId="75BF560A" w14:textId="77777777" w:rsidR="009B55EC" w:rsidRDefault="009B55EC" w:rsidP="00A914D9">
            <w:pPr>
              <w:spacing w:line="259" w:lineRule="auto"/>
              <w:rPr>
                <w:rFonts w:ascii="Calibri" w:eastAsia="Calibri" w:hAnsi="Calibri" w:cs="Calibri"/>
                <w:b/>
                <w:bCs/>
                <w:color w:val="000000" w:themeColor="text1"/>
                <w:sz w:val="20"/>
                <w:szCs w:val="20"/>
              </w:rPr>
            </w:pPr>
          </w:p>
        </w:tc>
        <w:tc>
          <w:tcPr>
            <w:tcW w:w="2981" w:type="dxa"/>
          </w:tcPr>
          <w:p w14:paraId="4854BECF" w14:textId="77777777" w:rsidR="009B55EC" w:rsidRDefault="00C37D87" w:rsidP="00A914D9">
            <w:pPr>
              <w:spacing w:line="259" w:lineRule="auto"/>
              <w:rPr>
                <w:rFonts w:ascii="Calibri" w:eastAsia="Calibri" w:hAnsi="Calibri" w:cs="Calibri"/>
                <w:color w:val="000000" w:themeColor="text1"/>
                <w:sz w:val="20"/>
                <w:szCs w:val="20"/>
              </w:rPr>
            </w:pPr>
            <w:hyperlink r:id="rId146">
              <w:r w:rsidR="009B55EC" w:rsidRPr="1C8356F7">
                <w:rPr>
                  <w:rStyle w:val="Hyperlink"/>
                  <w:rFonts w:ascii="Calibri" w:eastAsia="Calibri" w:hAnsi="Calibri" w:cs="Calibri"/>
                  <w:sz w:val="20"/>
                  <w:szCs w:val="20"/>
                </w:rPr>
                <w:t>EEF blog: Supporting pupil independence through questioning</w:t>
              </w:r>
            </w:hyperlink>
          </w:p>
          <w:p w14:paraId="7628EABB" w14:textId="77777777" w:rsidR="009B55EC" w:rsidRDefault="009B55EC" w:rsidP="00A914D9">
            <w:pPr>
              <w:spacing w:line="259" w:lineRule="auto"/>
              <w:rPr>
                <w:rFonts w:ascii="Calibri" w:eastAsia="Calibri" w:hAnsi="Calibri" w:cs="Calibri"/>
                <w:color w:val="000000" w:themeColor="text1"/>
                <w:sz w:val="20"/>
                <w:szCs w:val="20"/>
              </w:rPr>
            </w:pPr>
          </w:p>
        </w:tc>
        <w:tc>
          <w:tcPr>
            <w:tcW w:w="4354" w:type="dxa"/>
          </w:tcPr>
          <w:p w14:paraId="1AC1F87A" w14:textId="77777777" w:rsidR="009B55EC" w:rsidRDefault="009B55EC" w:rsidP="00A914D9">
            <w:pPr>
              <w:spacing w:line="259" w:lineRule="auto"/>
              <w:rPr>
                <w:rFonts w:ascii="Calibri" w:eastAsia="Calibri" w:hAnsi="Calibri" w:cs="Calibri"/>
                <w:color w:val="000000" w:themeColor="text1"/>
                <w:sz w:val="20"/>
                <w:szCs w:val="20"/>
              </w:rPr>
            </w:pPr>
            <w:r w:rsidRPr="1C8356F7">
              <w:rPr>
                <w:rFonts w:ascii="Calibri" w:eastAsia="Calibri" w:hAnsi="Calibri" w:cs="Calibri"/>
                <w:color w:val="000000" w:themeColor="text1"/>
                <w:sz w:val="20"/>
                <w:szCs w:val="20"/>
              </w:rPr>
              <w:t>Including a range of types of questions in class discussions to extend and challenge pupils.</w:t>
            </w:r>
          </w:p>
          <w:p w14:paraId="1E663391" w14:textId="77777777" w:rsidR="009B55EC" w:rsidRDefault="009B55EC" w:rsidP="00A914D9">
            <w:pPr>
              <w:spacing w:line="259" w:lineRule="auto"/>
              <w:rPr>
                <w:rFonts w:ascii="Calibri" w:eastAsia="Calibri" w:hAnsi="Calibri" w:cs="Calibri"/>
                <w:color w:val="000000" w:themeColor="text1"/>
                <w:sz w:val="20"/>
                <w:szCs w:val="20"/>
              </w:rPr>
            </w:pPr>
          </w:p>
          <w:p w14:paraId="51D513F2" w14:textId="77777777" w:rsidR="009B55EC" w:rsidRDefault="009B55EC" w:rsidP="00A914D9">
            <w:pPr>
              <w:spacing w:line="259" w:lineRule="auto"/>
              <w:rPr>
                <w:rFonts w:ascii="Calibri" w:eastAsia="Calibri" w:hAnsi="Calibri" w:cs="Calibri"/>
                <w:color w:val="000000" w:themeColor="text1"/>
                <w:sz w:val="20"/>
                <w:szCs w:val="20"/>
              </w:rPr>
            </w:pPr>
            <w:r w:rsidRPr="1C8356F7">
              <w:rPr>
                <w:rFonts w:ascii="Calibri" w:eastAsia="Calibri" w:hAnsi="Calibri" w:cs="Calibri"/>
                <w:color w:val="000000" w:themeColor="text1"/>
                <w:sz w:val="20"/>
                <w:szCs w:val="20"/>
              </w:rPr>
              <w:t xml:space="preserve">Providing appropriate wait time between question and response where more developed responses are required. </w:t>
            </w:r>
          </w:p>
        </w:tc>
      </w:tr>
      <w:tr w:rsidR="009B55EC" w14:paraId="6B5A362F" w14:textId="77777777" w:rsidTr="00A914D9">
        <w:trPr>
          <w:trHeight w:val="15"/>
        </w:trPr>
        <w:tc>
          <w:tcPr>
            <w:tcW w:w="885" w:type="dxa"/>
          </w:tcPr>
          <w:p w14:paraId="052BD490" w14:textId="77777777" w:rsidR="009B55EC" w:rsidRDefault="009B55EC" w:rsidP="00A914D9">
            <w:pPr>
              <w:spacing w:line="259" w:lineRule="auto"/>
              <w:rPr>
                <w:rFonts w:eastAsiaTheme="minorEastAsia"/>
                <w:color w:val="000000" w:themeColor="text1"/>
                <w:sz w:val="20"/>
                <w:szCs w:val="20"/>
              </w:rPr>
            </w:pPr>
            <w:r w:rsidRPr="1C8356F7">
              <w:rPr>
                <w:rFonts w:eastAsiaTheme="minorEastAsia"/>
                <w:color w:val="000000" w:themeColor="text1"/>
                <w:sz w:val="20"/>
                <w:szCs w:val="20"/>
              </w:rPr>
              <w:t>3.30-4.30</w:t>
            </w:r>
          </w:p>
          <w:p w14:paraId="7D8640B2" w14:textId="77777777" w:rsidR="009B55EC" w:rsidRDefault="009B55EC" w:rsidP="00A914D9">
            <w:pPr>
              <w:spacing w:line="259" w:lineRule="auto"/>
              <w:rPr>
                <w:rFonts w:eastAsiaTheme="minorEastAsia"/>
                <w:color w:val="000000" w:themeColor="text1"/>
                <w:sz w:val="20"/>
                <w:szCs w:val="20"/>
              </w:rPr>
            </w:pPr>
          </w:p>
          <w:p w14:paraId="226CE932" w14:textId="77777777" w:rsidR="009B55EC" w:rsidRDefault="009B55EC" w:rsidP="00A914D9">
            <w:pPr>
              <w:spacing w:line="259" w:lineRule="auto"/>
              <w:rPr>
                <w:rFonts w:eastAsiaTheme="minorEastAsia"/>
                <w:sz w:val="20"/>
                <w:szCs w:val="20"/>
              </w:rPr>
            </w:pPr>
            <w:r>
              <w:rPr>
                <w:rFonts w:eastAsiaTheme="minorEastAsia"/>
                <w:sz w:val="20"/>
                <w:szCs w:val="20"/>
              </w:rPr>
              <w:t>DG124</w:t>
            </w:r>
          </w:p>
          <w:p w14:paraId="473AF8CF" w14:textId="77777777" w:rsidR="009B55EC" w:rsidRDefault="009B55EC" w:rsidP="00A914D9">
            <w:pPr>
              <w:spacing w:line="259" w:lineRule="auto"/>
              <w:rPr>
                <w:rFonts w:eastAsiaTheme="minorEastAsia"/>
                <w:color w:val="000000" w:themeColor="text1"/>
                <w:sz w:val="20"/>
                <w:szCs w:val="20"/>
              </w:rPr>
            </w:pPr>
          </w:p>
        </w:tc>
        <w:tc>
          <w:tcPr>
            <w:tcW w:w="922" w:type="dxa"/>
          </w:tcPr>
          <w:p w14:paraId="3C67E847" w14:textId="77777777" w:rsidR="009B55EC" w:rsidRDefault="009B55EC" w:rsidP="00A914D9">
            <w:pPr>
              <w:spacing w:line="259" w:lineRule="auto"/>
              <w:rPr>
                <w:rFonts w:eastAsiaTheme="minorEastAsia"/>
                <w:sz w:val="20"/>
                <w:szCs w:val="20"/>
              </w:rPr>
            </w:pPr>
            <w:r w:rsidRPr="1C8356F7">
              <w:rPr>
                <w:rFonts w:eastAsiaTheme="minorEastAsia"/>
                <w:sz w:val="20"/>
                <w:szCs w:val="20"/>
              </w:rPr>
              <w:t>DS</w:t>
            </w:r>
          </w:p>
          <w:p w14:paraId="7946C5C7" w14:textId="77777777" w:rsidR="009B55EC" w:rsidRDefault="009B55EC" w:rsidP="00A914D9">
            <w:pPr>
              <w:spacing w:line="259" w:lineRule="auto"/>
              <w:rPr>
                <w:rFonts w:eastAsiaTheme="minorEastAsia"/>
                <w:sz w:val="20"/>
                <w:szCs w:val="20"/>
              </w:rPr>
            </w:pPr>
            <w:r w:rsidRPr="1C8356F7">
              <w:rPr>
                <w:rFonts w:eastAsiaTheme="minorEastAsia"/>
                <w:sz w:val="20"/>
                <w:szCs w:val="20"/>
              </w:rPr>
              <w:t xml:space="preserve"> </w:t>
            </w:r>
          </w:p>
          <w:p w14:paraId="2B1E6944" w14:textId="77777777" w:rsidR="009B55EC" w:rsidRDefault="009B55EC" w:rsidP="00A914D9">
            <w:pPr>
              <w:spacing w:line="259" w:lineRule="auto"/>
              <w:rPr>
                <w:rFonts w:eastAsiaTheme="minorEastAsia"/>
                <w:sz w:val="20"/>
                <w:szCs w:val="20"/>
                <w:highlight w:val="yellow"/>
              </w:rPr>
            </w:pPr>
          </w:p>
          <w:p w14:paraId="48B926DA" w14:textId="77777777" w:rsidR="009B55EC" w:rsidRDefault="009B55EC" w:rsidP="00A914D9">
            <w:pPr>
              <w:spacing w:line="259" w:lineRule="auto"/>
              <w:rPr>
                <w:rFonts w:eastAsiaTheme="minorEastAsia"/>
                <w:sz w:val="20"/>
                <w:szCs w:val="20"/>
                <w:highlight w:val="yellow"/>
              </w:rPr>
            </w:pPr>
          </w:p>
          <w:p w14:paraId="0214482D" w14:textId="77777777" w:rsidR="009B55EC" w:rsidRDefault="009B55EC" w:rsidP="00A914D9">
            <w:pPr>
              <w:spacing w:line="259" w:lineRule="auto"/>
              <w:rPr>
                <w:rFonts w:eastAsiaTheme="minorEastAsia"/>
                <w:sz w:val="20"/>
                <w:szCs w:val="20"/>
                <w:highlight w:val="yellow"/>
              </w:rPr>
            </w:pPr>
          </w:p>
          <w:p w14:paraId="5F2184B1" w14:textId="77777777" w:rsidR="009B55EC" w:rsidRDefault="009B55EC" w:rsidP="00A914D9">
            <w:pPr>
              <w:spacing w:line="259" w:lineRule="auto"/>
              <w:rPr>
                <w:rFonts w:eastAsiaTheme="minorEastAsia"/>
                <w:sz w:val="20"/>
                <w:szCs w:val="20"/>
                <w:highlight w:val="yellow"/>
              </w:rPr>
            </w:pPr>
          </w:p>
        </w:tc>
        <w:tc>
          <w:tcPr>
            <w:tcW w:w="1594" w:type="dxa"/>
          </w:tcPr>
          <w:p w14:paraId="23EC69CC" w14:textId="77777777" w:rsidR="009B55EC" w:rsidRDefault="009B55EC" w:rsidP="00A914D9">
            <w:pPr>
              <w:spacing w:line="259" w:lineRule="auto"/>
              <w:rPr>
                <w:rFonts w:eastAsiaTheme="minorEastAsia"/>
                <w:sz w:val="20"/>
                <w:szCs w:val="20"/>
              </w:rPr>
            </w:pPr>
            <w:r w:rsidRPr="21A2CE0C">
              <w:rPr>
                <w:rFonts w:eastAsiaTheme="minorEastAsia"/>
                <w:sz w:val="20"/>
                <w:szCs w:val="20"/>
              </w:rPr>
              <w:t xml:space="preserve">Reading across the </w:t>
            </w:r>
            <w:proofErr w:type="gramStart"/>
            <w:r w:rsidRPr="21A2CE0C">
              <w:rPr>
                <w:rFonts w:eastAsiaTheme="minorEastAsia"/>
                <w:sz w:val="20"/>
                <w:szCs w:val="20"/>
              </w:rPr>
              <w:t>secondary  curriculum</w:t>
            </w:r>
            <w:proofErr w:type="gramEnd"/>
          </w:p>
        </w:tc>
        <w:tc>
          <w:tcPr>
            <w:tcW w:w="2303" w:type="dxa"/>
          </w:tcPr>
          <w:p w14:paraId="3FA38C61"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 xml:space="preserve">To access the curriculum, early literacy provides fundamental knowledge; reading comprises two elements: word reading and language comprehension; systematic synthetic phonics is the most effective approach for teaching pupils to decode. </w:t>
            </w:r>
          </w:p>
          <w:p w14:paraId="004D33D8" w14:textId="77777777" w:rsidR="009B55EC" w:rsidRDefault="009B55EC" w:rsidP="00A914D9">
            <w:pPr>
              <w:spacing w:line="259" w:lineRule="auto"/>
              <w:rPr>
                <w:rFonts w:ascii="Calibri" w:eastAsia="Calibri" w:hAnsi="Calibri" w:cs="Calibri"/>
                <w:color w:val="000000" w:themeColor="text1"/>
                <w:sz w:val="20"/>
                <w:szCs w:val="20"/>
              </w:rPr>
            </w:pPr>
          </w:p>
          <w:p w14:paraId="2CCA8756"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 xml:space="preserve">Every teacher can improve pupils’ literacy, including by explicitly teaching reading, writing and oral language skills specific to individual disciplines. </w:t>
            </w:r>
          </w:p>
        </w:tc>
        <w:tc>
          <w:tcPr>
            <w:tcW w:w="1515" w:type="dxa"/>
          </w:tcPr>
          <w:p w14:paraId="70B6CBFA"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b/>
                <w:bCs/>
                <w:color w:val="000000" w:themeColor="text1"/>
                <w:sz w:val="20"/>
                <w:szCs w:val="20"/>
              </w:rPr>
              <w:t>Professional Behaviours</w:t>
            </w:r>
          </w:p>
          <w:p w14:paraId="2FBC26F7" w14:textId="77777777" w:rsidR="009B55EC" w:rsidRDefault="009B55EC" w:rsidP="00A914D9">
            <w:pPr>
              <w:spacing w:line="259" w:lineRule="auto"/>
              <w:rPr>
                <w:rFonts w:ascii="Calibri" w:eastAsia="Calibri" w:hAnsi="Calibri" w:cs="Calibri"/>
                <w:color w:val="000000" w:themeColor="text1"/>
                <w:sz w:val="20"/>
                <w:szCs w:val="20"/>
              </w:rPr>
            </w:pPr>
          </w:p>
          <w:p w14:paraId="602F8FFF"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b/>
                <w:bCs/>
                <w:color w:val="000000" w:themeColor="text1"/>
                <w:sz w:val="20"/>
                <w:szCs w:val="20"/>
              </w:rPr>
              <w:t>Curriculum</w:t>
            </w:r>
          </w:p>
          <w:p w14:paraId="1BB4014E" w14:textId="77777777" w:rsidR="009B55EC" w:rsidRDefault="009B55EC" w:rsidP="00A914D9">
            <w:pPr>
              <w:spacing w:line="259" w:lineRule="auto"/>
              <w:rPr>
                <w:rFonts w:ascii="Calibri" w:eastAsia="Calibri" w:hAnsi="Calibri" w:cs="Calibri"/>
                <w:color w:val="000000" w:themeColor="text1"/>
                <w:sz w:val="20"/>
                <w:szCs w:val="20"/>
              </w:rPr>
            </w:pPr>
          </w:p>
          <w:p w14:paraId="63A2D4BE"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b/>
                <w:bCs/>
                <w:color w:val="000000" w:themeColor="text1"/>
                <w:sz w:val="20"/>
                <w:szCs w:val="20"/>
              </w:rPr>
              <w:t xml:space="preserve">Pedagogy </w:t>
            </w:r>
          </w:p>
          <w:p w14:paraId="78C85AD5" w14:textId="77777777" w:rsidR="009B55EC" w:rsidRDefault="009B55EC" w:rsidP="00A914D9">
            <w:pPr>
              <w:spacing w:line="259" w:lineRule="auto"/>
              <w:rPr>
                <w:rFonts w:ascii="Calibri" w:eastAsia="Calibri" w:hAnsi="Calibri" w:cs="Calibri"/>
                <w:color w:val="000000" w:themeColor="text1"/>
                <w:sz w:val="20"/>
                <w:szCs w:val="20"/>
              </w:rPr>
            </w:pPr>
          </w:p>
          <w:p w14:paraId="3951871A"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 xml:space="preserve">Being a professional </w:t>
            </w:r>
          </w:p>
          <w:p w14:paraId="07B8D5AD" w14:textId="77777777" w:rsidR="009B55EC" w:rsidRDefault="009B55EC" w:rsidP="00A914D9">
            <w:pPr>
              <w:spacing w:line="259" w:lineRule="auto"/>
              <w:rPr>
                <w:rFonts w:ascii="Calibri" w:eastAsia="Calibri" w:hAnsi="Calibri" w:cs="Calibri"/>
                <w:color w:val="000000" w:themeColor="text1"/>
                <w:sz w:val="20"/>
                <w:szCs w:val="20"/>
              </w:rPr>
            </w:pPr>
          </w:p>
          <w:p w14:paraId="58EA1088"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 xml:space="preserve">Research engaged </w:t>
            </w:r>
          </w:p>
        </w:tc>
        <w:tc>
          <w:tcPr>
            <w:tcW w:w="2981" w:type="dxa"/>
          </w:tcPr>
          <w:p w14:paraId="26892493" w14:textId="77777777" w:rsidR="009B55EC" w:rsidRDefault="00C37D87" w:rsidP="00A914D9">
            <w:pPr>
              <w:spacing w:line="257" w:lineRule="auto"/>
              <w:rPr>
                <w:rFonts w:ascii="Calibri" w:eastAsia="Calibri" w:hAnsi="Calibri" w:cs="Calibri"/>
                <w:color w:val="000000" w:themeColor="text1"/>
                <w:sz w:val="20"/>
                <w:szCs w:val="20"/>
              </w:rPr>
            </w:pPr>
            <w:hyperlink r:id="rId147">
              <w:r w:rsidR="009B55EC" w:rsidRPr="1C8356F7">
                <w:rPr>
                  <w:rStyle w:val="Hyperlink"/>
                  <w:rFonts w:ascii="Calibri" w:eastAsia="Calibri" w:hAnsi="Calibri" w:cs="Calibri"/>
                  <w:sz w:val="20"/>
                  <w:szCs w:val="20"/>
                </w:rPr>
                <w:t>EEF Improving literacy in Key Stage 3</w:t>
              </w:r>
            </w:hyperlink>
          </w:p>
          <w:p w14:paraId="764CD5D8" w14:textId="77777777" w:rsidR="009B55EC" w:rsidRDefault="009B55EC" w:rsidP="00A914D9">
            <w:pPr>
              <w:spacing w:line="257" w:lineRule="auto"/>
              <w:rPr>
                <w:rFonts w:ascii="Calibri" w:eastAsia="Calibri" w:hAnsi="Calibri" w:cs="Calibri"/>
                <w:color w:val="000000" w:themeColor="text1"/>
                <w:sz w:val="20"/>
                <w:szCs w:val="20"/>
              </w:rPr>
            </w:pPr>
          </w:p>
          <w:p w14:paraId="7CB4B361" w14:textId="77777777" w:rsidR="009B55EC" w:rsidRDefault="009B55EC" w:rsidP="00A914D9">
            <w:pPr>
              <w:spacing w:line="257"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 xml:space="preserve">Krashen, s. (2004) The Power of Reading available from </w:t>
            </w:r>
            <w:hyperlink r:id="rId148">
              <w:r w:rsidRPr="714EBD64">
                <w:rPr>
                  <w:rStyle w:val="Hyperlink"/>
                  <w:rFonts w:ascii="Calibri" w:eastAsia="Calibri" w:hAnsi="Calibri" w:cs="Calibri"/>
                  <w:sz w:val="20"/>
                  <w:szCs w:val="20"/>
                </w:rPr>
                <w:t>https://www.researchgate.net/publication/247950880_The_Power_of_Reading_Insights_from_the_Research</w:t>
              </w:r>
            </w:hyperlink>
          </w:p>
          <w:p w14:paraId="3B529071" w14:textId="77777777" w:rsidR="009B55EC" w:rsidRDefault="009B55EC" w:rsidP="00A914D9">
            <w:pPr>
              <w:spacing w:line="259" w:lineRule="auto"/>
              <w:rPr>
                <w:rFonts w:ascii="Calibri" w:eastAsia="Calibri" w:hAnsi="Calibri" w:cs="Calibri"/>
                <w:color w:val="000000" w:themeColor="text1"/>
                <w:sz w:val="20"/>
                <w:szCs w:val="20"/>
              </w:rPr>
            </w:pPr>
          </w:p>
        </w:tc>
        <w:tc>
          <w:tcPr>
            <w:tcW w:w="4354" w:type="dxa"/>
          </w:tcPr>
          <w:p w14:paraId="697C10CC"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Support pupils to become fluent readers.</w:t>
            </w:r>
          </w:p>
          <w:p w14:paraId="579D4277" w14:textId="77777777" w:rsidR="009B55EC" w:rsidRDefault="009B55EC" w:rsidP="00A914D9">
            <w:pPr>
              <w:spacing w:line="259" w:lineRule="auto"/>
              <w:rPr>
                <w:rFonts w:ascii="Calibri" w:eastAsia="Calibri" w:hAnsi="Calibri" w:cs="Calibri"/>
                <w:color w:val="000000" w:themeColor="text1"/>
                <w:sz w:val="20"/>
                <w:szCs w:val="20"/>
              </w:rPr>
            </w:pPr>
          </w:p>
          <w:p w14:paraId="470BBFB3"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 xml:space="preserve">Mode reading comprehension by asking questions, making predictions, and summarising when reading. </w:t>
            </w:r>
          </w:p>
          <w:p w14:paraId="28C60228" w14:textId="77777777" w:rsidR="009B55EC" w:rsidRDefault="009B55EC" w:rsidP="00A914D9">
            <w:pPr>
              <w:spacing w:line="259" w:lineRule="auto"/>
              <w:rPr>
                <w:rFonts w:ascii="Calibri" w:eastAsia="Calibri" w:hAnsi="Calibri" w:cs="Calibri"/>
                <w:color w:val="000000" w:themeColor="text1"/>
                <w:sz w:val="20"/>
                <w:szCs w:val="20"/>
              </w:rPr>
            </w:pPr>
          </w:p>
          <w:p w14:paraId="4F4D80FC"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Promote reading for pleasure (</w:t>
            </w:r>
            <w:proofErr w:type="gramStart"/>
            <w:r w:rsidRPr="714EBD64">
              <w:rPr>
                <w:rFonts w:ascii="Calibri" w:eastAsia="Calibri" w:hAnsi="Calibri" w:cs="Calibri"/>
                <w:color w:val="000000" w:themeColor="text1"/>
                <w:sz w:val="20"/>
                <w:szCs w:val="20"/>
              </w:rPr>
              <w:t>e.g.</w:t>
            </w:r>
            <w:proofErr w:type="gramEnd"/>
            <w:r w:rsidRPr="714EBD64">
              <w:rPr>
                <w:rFonts w:ascii="Calibri" w:eastAsia="Calibri" w:hAnsi="Calibri" w:cs="Calibri"/>
                <w:color w:val="000000" w:themeColor="text1"/>
                <w:sz w:val="20"/>
                <w:szCs w:val="20"/>
              </w:rPr>
              <w:t xml:space="preserve"> by using a range of whole class reading approaches and regularly reading high-quality texts to children).</w:t>
            </w:r>
          </w:p>
        </w:tc>
      </w:tr>
      <w:tr w:rsidR="009B55EC" w14:paraId="31807AE9" w14:textId="77777777" w:rsidTr="00A914D9">
        <w:trPr>
          <w:trHeight w:val="15"/>
        </w:trPr>
        <w:tc>
          <w:tcPr>
            <w:tcW w:w="885" w:type="dxa"/>
            <w:shd w:val="clear" w:color="auto" w:fill="D9D9D9" w:themeFill="background1" w:themeFillShade="D9"/>
          </w:tcPr>
          <w:p w14:paraId="7EDDA5D4" w14:textId="77777777" w:rsidR="009B55EC" w:rsidRDefault="009B55EC" w:rsidP="00A914D9">
            <w:pPr>
              <w:spacing w:line="259" w:lineRule="auto"/>
              <w:rPr>
                <w:rFonts w:eastAsiaTheme="minorEastAsia"/>
                <w:color w:val="000000" w:themeColor="text1"/>
                <w:sz w:val="20"/>
                <w:szCs w:val="20"/>
              </w:rPr>
            </w:pPr>
            <w:r w:rsidRPr="21A2CE0C">
              <w:rPr>
                <w:rFonts w:eastAsiaTheme="minorEastAsia"/>
                <w:color w:val="000000" w:themeColor="text1"/>
                <w:sz w:val="20"/>
                <w:szCs w:val="20"/>
              </w:rPr>
              <w:t>31/1</w:t>
            </w:r>
          </w:p>
          <w:p w14:paraId="182FA07E" w14:textId="77777777" w:rsidR="009B55EC" w:rsidRDefault="009B55EC" w:rsidP="00A914D9">
            <w:pPr>
              <w:spacing w:line="259" w:lineRule="auto"/>
              <w:rPr>
                <w:rFonts w:eastAsiaTheme="minorEastAsia"/>
                <w:color w:val="000000" w:themeColor="text1"/>
                <w:sz w:val="20"/>
                <w:szCs w:val="20"/>
              </w:rPr>
            </w:pPr>
            <w:r w:rsidRPr="21A2CE0C">
              <w:rPr>
                <w:rFonts w:eastAsiaTheme="minorEastAsia"/>
                <w:color w:val="000000" w:themeColor="text1"/>
                <w:sz w:val="20"/>
                <w:szCs w:val="20"/>
              </w:rPr>
              <w:t>1-4pm</w:t>
            </w:r>
          </w:p>
          <w:p w14:paraId="762CB998" w14:textId="77777777" w:rsidR="009B55EC" w:rsidRDefault="009B55EC" w:rsidP="00A914D9">
            <w:pPr>
              <w:spacing w:line="259" w:lineRule="auto"/>
              <w:rPr>
                <w:rFonts w:eastAsiaTheme="minorEastAsia"/>
                <w:color w:val="000000" w:themeColor="text1"/>
                <w:sz w:val="20"/>
                <w:szCs w:val="20"/>
              </w:rPr>
            </w:pPr>
          </w:p>
          <w:p w14:paraId="2CD8E26C" w14:textId="77777777" w:rsidR="009B55EC" w:rsidRDefault="009B55EC" w:rsidP="00A914D9">
            <w:pPr>
              <w:spacing w:line="259" w:lineRule="auto"/>
              <w:rPr>
                <w:rFonts w:eastAsiaTheme="minorEastAsia"/>
                <w:color w:val="000000" w:themeColor="text1"/>
                <w:sz w:val="20"/>
                <w:szCs w:val="20"/>
              </w:rPr>
            </w:pPr>
            <w:r w:rsidRPr="1C8356F7">
              <w:rPr>
                <w:rFonts w:eastAsiaTheme="minorEastAsia"/>
                <w:color w:val="000000" w:themeColor="text1"/>
                <w:sz w:val="20"/>
                <w:szCs w:val="20"/>
              </w:rPr>
              <w:t>TBC</w:t>
            </w:r>
          </w:p>
        </w:tc>
        <w:tc>
          <w:tcPr>
            <w:tcW w:w="922" w:type="dxa"/>
            <w:shd w:val="clear" w:color="auto" w:fill="D9D9D9" w:themeFill="background1" w:themeFillShade="D9"/>
          </w:tcPr>
          <w:p w14:paraId="177319C9" w14:textId="77777777" w:rsidR="009B55EC" w:rsidRDefault="009B55EC" w:rsidP="00A914D9">
            <w:pPr>
              <w:spacing w:line="257" w:lineRule="auto"/>
              <w:rPr>
                <w:rFonts w:ascii="Calibri" w:eastAsia="Calibri" w:hAnsi="Calibri" w:cs="Calibri"/>
                <w:sz w:val="20"/>
                <w:szCs w:val="20"/>
              </w:rPr>
            </w:pPr>
            <w:r w:rsidRPr="21A2CE0C">
              <w:rPr>
                <w:rFonts w:ascii="Calibri" w:eastAsia="Calibri" w:hAnsi="Calibri" w:cs="Calibri"/>
                <w:sz w:val="20"/>
                <w:szCs w:val="20"/>
              </w:rPr>
              <w:t>RM JC BR Alliance staff</w:t>
            </w:r>
          </w:p>
          <w:p w14:paraId="35B0F19D" w14:textId="77777777" w:rsidR="009B55EC" w:rsidRDefault="009B55EC" w:rsidP="00A914D9">
            <w:pPr>
              <w:spacing w:line="257" w:lineRule="auto"/>
              <w:rPr>
                <w:rFonts w:ascii="Calibri" w:eastAsia="Calibri" w:hAnsi="Calibri" w:cs="Calibri"/>
                <w:sz w:val="20"/>
                <w:szCs w:val="20"/>
              </w:rPr>
            </w:pPr>
          </w:p>
        </w:tc>
        <w:tc>
          <w:tcPr>
            <w:tcW w:w="1594" w:type="dxa"/>
            <w:shd w:val="clear" w:color="auto" w:fill="D9D9D9" w:themeFill="background1" w:themeFillShade="D9"/>
          </w:tcPr>
          <w:p w14:paraId="6031D359" w14:textId="77777777" w:rsidR="009B55EC" w:rsidRDefault="009B55EC" w:rsidP="00A914D9">
            <w:pPr>
              <w:spacing w:line="257" w:lineRule="auto"/>
            </w:pPr>
            <w:r w:rsidRPr="1C8356F7">
              <w:rPr>
                <w:rFonts w:ascii="Calibri" w:eastAsia="Calibri" w:hAnsi="Calibri" w:cs="Calibri"/>
                <w:color w:val="000000" w:themeColor="text1"/>
                <w:sz w:val="20"/>
                <w:szCs w:val="20"/>
              </w:rPr>
              <w:t>Mock interviews</w:t>
            </w:r>
          </w:p>
        </w:tc>
        <w:tc>
          <w:tcPr>
            <w:tcW w:w="2303" w:type="dxa"/>
            <w:shd w:val="clear" w:color="auto" w:fill="D9D9D9" w:themeFill="background1" w:themeFillShade="D9"/>
          </w:tcPr>
          <w:p w14:paraId="7285E9D3" w14:textId="77777777" w:rsidR="009B55EC" w:rsidRDefault="009B55EC" w:rsidP="00A914D9">
            <w:pPr>
              <w:tabs>
                <w:tab w:val="left" w:pos="249"/>
              </w:tabs>
              <w:spacing w:line="257" w:lineRule="auto"/>
              <w:rPr>
                <w:rFonts w:ascii="Calibri" w:eastAsia="Calibri" w:hAnsi="Calibri" w:cs="Calibri"/>
                <w:color w:val="000000" w:themeColor="text1"/>
                <w:sz w:val="20"/>
                <w:szCs w:val="20"/>
              </w:rPr>
            </w:pPr>
            <w:r w:rsidRPr="1C8356F7">
              <w:rPr>
                <w:rFonts w:ascii="Calibri" w:eastAsia="Calibri" w:hAnsi="Calibri" w:cs="Calibri"/>
                <w:color w:val="000000" w:themeColor="text1"/>
                <w:sz w:val="20"/>
                <w:szCs w:val="20"/>
              </w:rPr>
              <w:t>To gain a greater understanding of the interview process as part of applying for a teaching position in school.</w:t>
            </w:r>
          </w:p>
          <w:p w14:paraId="16684475" w14:textId="77777777" w:rsidR="009B55EC" w:rsidRDefault="009B55EC" w:rsidP="00A914D9">
            <w:pPr>
              <w:spacing w:line="257" w:lineRule="auto"/>
              <w:rPr>
                <w:rFonts w:ascii="Calibri" w:eastAsia="Calibri" w:hAnsi="Calibri" w:cs="Calibri"/>
                <w:color w:val="000000" w:themeColor="text1"/>
                <w:sz w:val="20"/>
                <w:szCs w:val="20"/>
              </w:rPr>
            </w:pPr>
          </w:p>
        </w:tc>
        <w:tc>
          <w:tcPr>
            <w:tcW w:w="1515" w:type="dxa"/>
            <w:shd w:val="clear" w:color="auto" w:fill="D9D9D9" w:themeFill="background1" w:themeFillShade="D9"/>
          </w:tcPr>
          <w:p w14:paraId="3916F946" w14:textId="77777777" w:rsidR="009B55EC" w:rsidRDefault="009B55EC" w:rsidP="00A914D9">
            <w:pPr>
              <w:spacing w:line="257" w:lineRule="auto"/>
              <w:rPr>
                <w:rFonts w:ascii="Calibri" w:eastAsia="Calibri" w:hAnsi="Calibri" w:cs="Calibri"/>
                <w:b/>
                <w:bCs/>
                <w:color w:val="000000" w:themeColor="text1"/>
                <w:sz w:val="20"/>
                <w:szCs w:val="20"/>
              </w:rPr>
            </w:pPr>
            <w:r w:rsidRPr="1C8356F7">
              <w:rPr>
                <w:rFonts w:ascii="Calibri" w:eastAsia="Calibri" w:hAnsi="Calibri" w:cs="Calibri"/>
                <w:b/>
                <w:bCs/>
                <w:color w:val="000000" w:themeColor="text1"/>
                <w:sz w:val="20"/>
                <w:szCs w:val="20"/>
              </w:rPr>
              <w:t>Professional behaviours</w:t>
            </w:r>
          </w:p>
          <w:p w14:paraId="4165B1D2" w14:textId="77777777" w:rsidR="009B55EC" w:rsidRDefault="009B55EC" w:rsidP="00A914D9">
            <w:pPr>
              <w:spacing w:line="257" w:lineRule="auto"/>
              <w:rPr>
                <w:rFonts w:ascii="Calibri" w:eastAsia="Calibri" w:hAnsi="Calibri" w:cs="Calibri"/>
                <w:b/>
                <w:bCs/>
                <w:color w:val="000000" w:themeColor="text1"/>
                <w:sz w:val="20"/>
                <w:szCs w:val="20"/>
              </w:rPr>
            </w:pPr>
          </w:p>
          <w:p w14:paraId="75639263" w14:textId="77777777" w:rsidR="009B55EC" w:rsidRDefault="009B55EC" w:rsidP="00A914D9">
            <w:pPr>
              <w:spacing w:line="257" w:lineRule="auto"/>
              <w:rPr>
                <w:rFonts w:ascii="Calibri" w:eastAsia="Calibri" w:hAnsi="Calibri" w:cs="Calibri"/>
                <w:color w:val="000000" w:themeColor="text1"/>
                <w:sz w:val="20"/>
                <w:szCs w:val="20"/>
              </w:rPr>
            </w:pPr>
            <w:r w:rsidRPr="1C8356F7">
              <w:rPr>
                <w:rFonts w:ascii="Calibri" w:eastAsia="Calibri" w:hAnsi="Calibri" w:cs="Calibri"/>
                <w:color w:val="000000" w:themeColor="text1"/>
                <w:sz w:val="20"/>
                <w:szCs w:val="20"/>
              </w:rPr>
              <w:t>Being a professional</w:t>
            </w:r>
          </w:p>
        </w:tc>
        <w:tc>
          <w:tcPr>
            <w:tcW w:w="2981" w:type="dxa"/>
            <w:shd w:val="clear" w:color="auto" w:fill="D9D9D9" w:themeFill="background1" w:themeFillShade="D9"/>
          </w:tcPr>
          <w:p w14:paraId="07F3DCA6" w14:textId="77777777" w:rsidR="009B55EC" w:rsidRDefault="009B55EC" w:rsidP="00A914D9">
            <w:pPr>
              <w:spacing w:line="257" w:lineRule="auto"/>
              <w:rPr>
                <w:rFonts w:ascii="Calibri" w:eastAsia="Calibri" w:hAnsi="Calibri" w:cs="Calibri"/>
                <w:color w:val="000000" w:themeColor="text1"/>
                <w:sz w:val="20"/>
                <w:szCs w:val="20"/>
              </w:rPr>
            </w:pPr>
          </w:p>
        </w:tc>
        <w:tc>
          <w:tcPr>
            <w:tcW w:w="4354" w:type="dxa"/>
            <w:shd w:val="clear" w:color="auto" w:fill="D9D9D9" w:themeFill="background1" w:themeFillShade="D9"/>
          </w:tcPr>
          <w:p w14:paraId="3164895F" w14:textId="77777777" w:rsidR="009B55EC" w:rsidRDefault="009B55EC" w:rsidP="00A914D9">
            <w:pPr>
              <w:spacing w:line="257" w:lineRule="auto"/>
              <w:rPr>
                <w:rFonts w:ascii="Calibri" w:eastAsia="Calibri" w:hAnsi="Calibri" w:cs="Calibri"/>
                <w:sz w:val="20"/>
                <w:szCs w:val="20"/>
              </w:rPr>
            </w:pPr>
            <w:r w:rsidRPr="1C8356F7">
              <w:rPr>
                <w:rFonts w:ascii="Calibri" w:eastAsia="Calibri" w:hAnsi="Calibri" w:cs="Calibri"/>
                <w:color w:val="000000" w:themeColor="text1"/>
                <w:sz w:val="20"/>
                <w:szCs w:val="20"/>
              </w:rPr>
              <w:t>Work together as peers, cooperate with all other professionals.</w:t>
            </w:r>
          </w:p>
          <w:p w14:paraId="78F6DCC5" w14:textId="77777777" w:rsidR="009B55EC" w:rsidRDefault="009B55EC" w:rsidP="00A914D9">
            <w:pPr>
              <w:spacing w:line="257" w:lineRule="auto"/>
              <w:rPr>
                <w:rFonts w:ascii="Calibri" w:eastAsia="Calibri" w:hAnsi="Calibri" w:cs="Calibri"/>
                <w:color w:val="000000" w:themeColor="text1"/>
                <w:sz w:val="20"/>
                <w:szCs w:val="20"/>
              </w:rPr>
            </w:pPr>
          </w:p>
        </w:tc>
      </w:tr>
      <w:tr w:rsidR="009B55EC" w14:paraId="4BA45B20" w14:textId="77777777" w:rsidTr="00A914D9">
        <w:trPr>
          <w:trHeight w:val="15"/>
        </w:trPr>
        <w:tc>
          <w:tcPr>
            <w:tcW w:w="885" w:type="dxa"/>
            <w:shd w:val="clear" w:color="auto" w:fill="FFFFFF" w:themeFill="background1"/>
          </w:tcPr>
          <w:p w14:paraId="28F8148A" w14:textId="77777777" w:rsidR="009B55EC" w:rsidRDefault="009B55EC" w:rsidP="00A914D9">
            <w:pPr>
              <w:spacing w:line="259" w:lineRule="auto"/>
              <w:rPr>
                <w:rFonts w:eastAsiaTheme="minorEastAsia"/>
                <w:color w:val="000000" w:themeColor="text1"/>
                <w:sz w:val="20"/>
                <w:szCs w:val="20"/>
              </w:rPr>
            </w:pPr>
            <w:r w:rsidRPr="21A2CE0C">
              <w:rPr>
                <w:rFonts w:eastAsiaTheme="minorEastAsia"/>
                <w:color w:val="000000" w:themeColor="text1"/>
                <w:sz w:val="20"/>
                <w:szCs w:val="20"/>
              </w:rPr>
              <w:t>7/2</w:t>
            </w:r>
          </w:p>
          <w:p w14:paraId="5038A815" w14:textId="77777777" w:rsidR="009B55EC" w:rsidRDefault="009B55EC" w:rsidP="00A914D9">
            <w:pPr>
              <w:spacing w:line="259" w:lineRule="auto"/>
              <w:rPr>
                <w:rFonts w:eastAsiaTheme="minorEastAsia"/>
                <w:color w:val="000000" w:themeColor="text1"/>
                <w:sz w:val="20"/>
                <w:szCs w:val="20"/>
              </w:rPr>
            </w:pPr>
            <w:r w:rsidRPr="21A2CE0C">
              <w:rPr>
                <w:rFonts w:eastAsiaTheme="minorEastAsia"/>
                <w:color w:val="000000" w:themeColor="text1"/>
                <w:sz w:val="20"/>
                <w:szCs w:val="20"/>
              </w:rPr>
              <w:t>1-3pm</w:t>
            </w:r>
          </w:p>
          <w:p w14:paraId="2894FF14" w14:textId="77777777" w:rsidR="009B55EC" w:rsidRDefault="009B55EC" w:rsidP="00A914D9">
            <w:pPr>
              <w:spacing w:line="259" w:lineRule="auto"/>
              <w:rPr>
                <w:rFonts w:eastAsiaTheme="minorEastAsia"/>
                <w:color w:val="000000" w:themeColor="text1"/>
                <w:sz w:val="20"/>
                <w:szCs w:val="20"/>
              </w:rPr>
            </w:pPr>
          </w:p>
          <w:p w14:paraId="770A66BF" w14:textId="77777777" w:rsidR="009B55EC" w:rsidRDefault="009B55EC" w:rsidP="00A914D9">
            <w:pPr>
              <w:spacing w:line="259" w:lineRule="auto"/>
              <w:rPr>
                <w:rFonts w:eastAsiaTheme="minorEastAsia"/>
                <w:color w:val="000000" w:themeColor="text1"/>
                <w:sz w:val="20"/>
                <w:szCs w:val="20"/>
              </w:rPr>
            </w:pPr>
            <w:r>
              <w:rPr>
                <w:rFonts w:eastAsiaTheme="minorEastAsia"/>
                <w:color w:val="000000" w:themeColor="text1"/>
                <w:sz w:val="20"/>
                <w:szCs w:val="20"/>
              </w:rPr>
              <w:t>DG124</w:t>
            </w:r>
          </w:p>
        </w:tc>
        <w:tc>
          <w:tcPr>
            <w:tcW w:w="922" w:type="dxa"/>
            <w:shd w:val="clear" w:color="auto" w:fill="FFFFFF" w:themeFill="background1"/>
          </w:tcPr>
          <w:p w14:paraId="6514AE56" w14:textId="77777777" w:rsidR="009B55EC" w:rsidRDefault="009B55EC" w:rsidP="00A914D9">
            <w:pPr>
              <w:spacing w:line="257" w:lineRule="auto"/>
            </w:pPr>
            <w:r w:rsidRPr="21A2CE0C">
              <w:rPr>
                <w:rFonts w:ascii="Calibri" w:eastAsia="Calibri" w:hAnsi="Calibri" w:cs="Calibri"/>
                <w:sz w:val="20"/>
                <w:szCs w:val="20"/>
              </w:rPr>
              <w:t>BR</w:t>
            </w:r>
            <w:r>
              <w:rPr>
                <w:rFonts w:ascii="Calibri" w:eastAsia="Calibri" w:hAnsi="Calibri" w:cs="Calibri"/>
                <w:sz w:val="20"/>
                <w:szCs w:val="20"/>
              </w:rPr>
              <w:t>/KP</w:t>
            </w:r>
          </w:p>
        </w:tc>
        <w:tc>
          <w:tcPr>
            <w:tcW w:w="1594" w:type="dxa"/>
            <w:shd w:val="clear" w:color="auto" w:fill="FFFFFF" w:themeFill="background1"/>
          </w:tcPr>
          <w:p w14:paraId="65710A4F" w14:textId="77777777" w:rsidR="009B55EC" w:rsidRDefault="009B55EC" w:rsidP="00A914D9">
            <w:pPr>
              <w:spacing w:line="257" w:lineRule="auto"/>
            </w:pPr>
            <w:r w:rsidRPr="21A2CE0C">
              <w:rPr>
                <w:rFonts w:ascii="Calibri" w:eastAsia="Calibri" w:hAnsi="Calibri" w:cs="Calibri"/>
                <w:color w:val="000000" w:themeColor="text1"/>
                <w:sz w:val="20"/>
                <w:szCs w:val="20"/>
              </w:rPr>
              <w:t>PGC7008M</w:t>
            </w:r>
          </w:p>
          <w:p w14:paraId="3CA55636" w14:textId="77777777" w:rsidR="009B55EC" w:rsidRDefault="009B55EC" w:rsidP="00A914D9">
            <w:pPr>
              <w:spacing w:line="257" w:lineRule="auto"/>
            </w:pPr>
            <w:r w:rsidRPr="21A2CE0C">
              <w:rPr>
                <w:rFonts w:ascii="Calibri" w:eastAsia="Calibri" w:hAnsi="Calibri" w:cs="Calibri"/>
                <w:color w:val="000000" w:themeColor="text1"/>
                <w:sz w:val="20"/>
                <w:szCs w:val="20"/>
              </w:rPr>
              <w:t>Research Project – Writing the literature review and methodology - assignment 2</w:t>
            </w:r>
          </w:p>
        </w:tc>
        <w:tc>
          <w:tcPr>
            <w:tcW w:w="2303" w:type="dxa"/>
            <w:shd w:val="clear" w:color="auto" w:fill="FFFFFF" w:themeFill="background1"/>
          </w:tcPr>
          <w:p w14:paraId="2DE92378" w14:textId="77777777" w:rsidR="009B55EC" w:rsidRDefault="009B55EC" w:rsidP="00A914D9">
            <w:pPr>
              <w:spacing w:line="257" w:lineRule="auto"/>
            </w:pPr>
            <w:r w:rsidRPr="21A2CE0C">
              <w:rPr>
                <w:rFonts w:ascii="Calibri" w:eastAsia="Calibri" w:hAnsi="Calibri" w:cs="Calibri"/>
                <w:color w:val="000000" w:themeColor="text1"/>
                <w:sz w:val="20"/>
                <w:szCs w:val="20"/>
              </w:rPr>
              <w:t>A literature review is a critical evaluation not a report.</w:t>
            </w:r>
          </w:p>
          <w:p w14:paraId="640281DE" w14:textId="77777777" w:rsidR="009B55EC" w:rsidRDefault="009B55EC" w:rsidP="00A914D9">
            <w:pPr>
              <w:spacing w:line="257" w:lineRule="auto"/>
            </w:pPr>
            <w:r w:rsidRPr="21A2CE0C">
              <w:rPr>
                <w:rFonts w:ascii="Calibri" w:eastAsia="Calibri" w:hAnsi="Calibri" w:cs="Calibri"/>
                <w:color w:val="000000" w:themeColor="text1"/>
                <w:sz w:val="20"/>
                <w:szCs w:val="20"/>
              </w:rPr>
              <w:t xml:space="preserve"> </w:t>
            </w:r>
          </w:p>
          <w:p w14:paraId="4F3D023B" w14:textId="77777777" w:rsidR="009B55EC" w:rsidRDefault="009B55EC" w:rsidP="00A914D9">
            <w:pPr>
              <w:spacing w:line="257" w:lineRule="auto"/>
            </w:pPr>
            <w:r w:rsidRPr="21A2CE0C">
              <w:rPr>
                <w:rFonts w:ascii="Calibri" w:eastAsia="Calibri" w:hAnsi="Calibri" w:cs="Calibri"/>
                <w:color w:val="000000" w:themeColor="text1"/>
                <w:sz w:val="20"/>
                <w:szCs w:val="20"/>
              </w:rPr>
              <w:t>Language should be cautious and not absolute.</w:t>
            </w:r>
          </w:p>
          <w:p w14:paraId="728B7071" w14:textId="77777777" w:rsidR="009B55EC" w:rsidRDefault="009B55EC" w:rsidP="00A914D9">
            <w:pPr>
              <w:spacing w:line="257" w:lineRule="auto"/>
            </w:pPr>
            <w:r w:rsidRPr="21A2CE0C">
              <w:rPr>
                <w:rFonts w:ascii="Calibri" w:eastAsia="Calibri" w:hAnsi="Calibri" w:cs="Calibri"/>
                <w:color w:val="000000" w:themeColor="text1"/>
                <w:sz w:val="20"/>
                <w:szCs w:val="20"/>
              </w:rPr>
              <w:t xml:space="preserve"> </w:t>
            </w:r>
          </w:p>
          <w:p w14:paraId="6A65852D" w14:textId="77777777" w:rsidR="009B55EC" w:rsidRDefault="009B55EC" w:rsidP="00A914D9">
            <w:pPr>
              <w:spacing w:line="257" w:lineRule="auto"/>
            </w:pPr>
            <w:r w:rsidRPr="21A2CE0C">
              <w:rPr>
                <w:rFonts w:ascii="Calibri" w:eastAsia="Calibri" w:hAnsi="Calibri" w:cs="Calibri"/>
                <w:color w:val="000000" w:themeColor="text1"/>
                <w:sz w:val="20"/>
                <w:szCs w:val="20"/>
              </w:rPr>
              <w:t>The review needs to be grounded in and supported by informed opinion and sources, not only personal opinion and experience.</w:t>
            </w:r>
          </w:p>
          <w:p w14:paraId="53B2FF5D" w14:textId="77777777" w:rsidR="009B55EC" w:rsidRDefault="009B55EC" w:rsidP="00A914D9">
            <w:pPr>
              <w:spacing w:line="257" w:lineRule="auto"/>
            </w:pPr>
            <w:r w:rsidRPr="21A2CE0C">
              <w:rPr>
                <w:rFonts w:ascii="Calibri" w:eastAsia="Calibri" w:hAnsi="Calibri" w:cs="Calibri"/>
                <w:sz w:val="20"/>
                <w:szCs w:val="20"/>
              </w:rPr>
              <w:t xml:space="preserve"> </w:t>
            </w:r>
          </w:p>
        </w:tc>
        <w:tc>
          <w:tcPr>
            <w:tcW w:w="1515" w:type="dxa"/>
            <w:shd w:val="clear" w:color="auto" w:fill="FFFFFF" w:themeFill="background1"/>
          </w:tcPr>
          <w:p w14:paraId="14FB81D5" w14:textId="77777777" w:rsidR="009B55EC" w:rsidRDefault="009B55EC" w:rsidP="00A914D9">
            <w:pPr>
              <w:spacing w:line="257" w:lineRule="auto"/>
            </w:pPr>
            <w:r w:rsidRPr="21A2CE0C">
              <w:rPr>
                <w:rFonts w:ascii="Calibri" w:eastAsia="Calibri" w:hAnsi="Calibri" w:cs="Calibri"/>
                <w:b/>
                <w:bCs/>
                <w:color w:val="000000" w:themeColor="text1"/>
                <w:sz w:val="20"/>
                <w:szCs w:val="20"/>
              </w:rPr>
              <w:t xml:space="preserve">Pedagogy </w:t>
            </w:r>
          </w:p>
          <w:p w14:paraId="0FB08333" w14:textId="77777777" w:rsidR="009B55EC" w:rsidRDefault="009B55EC" w:rsidP="00A914D9">
            <w:pPr>
              <w:spacing w:line="257" w:lineRule="auto"/>
            </w:pPr>
            <w:r w:rsidRPr="21A2CE0C">
              <w:rPr>
                <w:rFonts w:ascii="Calibri" w:eastAsia="Calibri" w:hAnsi="Calibri" w:cs="Calibri"/>
                <w:b/>
                <w:bCs/>
                <w:color w:val="000000" w:themeColor="text1"/>
                <w:sz w:val="20"/>
                <w:szCs w:val="20"/>
              </w:rPr>
              <w:t xml:space="preserve">Professional behaviours </w:t>
            </w:r>
          </w:p>
          <w:p w14:paraId="01A60590" w14:textId="77777777" w:rsidR="009B55EC" w:rsidRDefault="009B55EC" w:rsidP="00A914D9">
            <w:pPr>
              <w:spacing w:line="257" w:lineRule="auto"/>
            </w:pPr>
            <w:r w:rsidRPr="21A2CE0C">
              <w:rPr>
                <w:rFonts w:ascii="Calibri" w:eastAsia="Calibri" w:hAnsi="Calibri" w:cs="Calibri"/>
                <w:color w:val="000000" w:themeColor="text1"/>
                <w:sz w:val="20"/>
                <w:szCs w:val="20"/>
              </w:rPr>
              <w:t xml:space="preserve"> </w:t>
            </w:r>
          </w:p>
          <w:p w14:paraId="5930041B" w14:textId="77777777" w:rsidR="009B55EC" w:rsidRDefault="009B55EC" w:rsidP="00A914D9">
            <w:pPr>
              <w:spacing w:line="257" w:lineRule="auto"/>
            </w:pPr>
            <w:r w:rsidRPr="21A2CE0C">
              <w:rPr>
                <w:rFonts w:ascii="Calibri" w:eastAsia="Calibri" w:hAnsi="Calibri" w:cs="Calibri"/>
                <w:color w:val="000000" w:themeColor="text1"/>
                <w:sz w:val="20"/>
                <w:szCs w:val="20"/>
              </w:rPr>
              <w:t xml:space="preserve">Critical thinking and reflection </w:t>
            </w:r>
          </w:p>
          <w:p w14:paraId="221A72C0" w14:textId="77777777" w:rsidR="009B55EC" w:rsidRDefault="009B55EC" w:rsidP="00A914D9">
            <w:pPr>
              <w:spacing w:line="257" w:lineRule="auto"/>
            </w:pPr>
            <w:r w:rsidRPr="21A2CE0C">
              <w:rPr>
                <w:rFonts w:ascii="Calibri" w:eastAsia="Calibri" w:hAnsi="Calibri" w:cs="Calibri"/>
                <w:color w:val="000000" w:themeColor="text1"/>
                <w:sz w:val="20"/>
                <w:szCs w:val="20"/>
              </w:rPr>
              <w:t xml:space="preserve"> </w:t>
            </w:r>
          </w:p>
          <w:p w14:paraId="6BB1071D" w14:textId="77777777" w:rsidR="009B55EC" w:rsidRDefault="009B55EC" w:rsidP="00A914D9">
            <w:pPr>
              <w:spacing w:line="257" w:lineRule="auto"/>
            </w:pPr>
            <w:r w:rsidRPr="21A2CE0C">
              <w:rPr>
                <w:rFonts w:ascii="Calibri" w:eastAsia="Calibri" w:hAnsi="Calibri" w:cs="Calibri"/>
                <w:color w:val="000000" w:themeColor="text1"/>
                <w:sz w:val="20"/>
                <w:szCs w:val="20"/>
              </w:rPr>
              <w:t>Research engaged</w:t>
            </w:r>
          </w:p>
          <w:p w14:paraId="016ADBCD" w14:textId="77777777" w:rsidR="009B55EC" w:rsidRDefault="009B55EC" w:rsidP="00A914D9">
            <w:pPr>
              <w:spacing w:line="257" w:lineRule="auto"/>
            </w:pPr>
            <w:r w:rsidRPr="21A2CE0C">
              <w:rPr>
                <w:rFonts w:ascii="Calibri" w:eastAsia="Calibri" w:hAnsi="Calibri" w:cs="Calibri"/>
                <w:sz w:val="20"/>
                <w:szCs w:val="20"/>
              </w:rPr>
              <w:t xml:space="preserve"> </w:t>
            </w:r>
          </w:p>
        </w:tc>
        <w:tc>
          <w:tcPr>
            <w:tcW w:w="2981" w:type="dxa"/>
            <w:shd w:val="clear" w:color="auto" w:fill="FFFFFF" w:themeFill="background1"/>
          </w:tcPr>
          <w:p w14:paraId="7B7EE91D" w14:textId="77777777" w:rsidR="009B55EC" w:rsidRDefault="009B55EC" w:rsidP="00A914D9">
            <w:pPr>
              <w:spacing w:line="257" w:lineRule="auto"/>
            </w:pPr>
            <w:r w:rsidRPr="21A2CE0C">
              <w:rPr>
                <w:rFonts w:ascii="Calibri" w:eastAsia="Calibri" w:hAnsi="Calibri" w:cs="Calibri"/>
                <w:color w:val="000000" w:themeColor="text1"/>
                <w:sz w:val="20"/>
                <w:szCs w:val="20"/>
              </w:rPr>
              <w:t xml:space="preserve">Recap your learning from: </w:t>
            </w:r>
          </w:p>
          <w:p w14:paraId="4EC1ECBB" w14:textId="77777777" w:rsidR="009B55EC" w:rsidRDefault="009B55EC" w:rsidP="00A914D9">
            <w:pPr>
              <w:spacing w:line="257" w:lineRule="auto"/>
            </w:pPr>
            <w:r w:rsidRPr="21A2CE0C">
              <w:rPr>
                <w:rFonts w:ascii="Calibri" w:eastAsia="Calibri" w:hAnsi="Calibri" w:cs="Calibri"/>
                <w:color w:val="000000" w:themeColor="text1"/>
                <w:sz w:val="20"/>
                <w:szCs w:val="20"/>
              </w:rPr>
              <w:t>Read Ch 4</w:t>
            </w:r>
          </w:p>
          <w:p w14:paraId="00A3963B" w14:textId="77777777" w:rsidR="009B55EC" w:rsidRDefault="00C37D87" w:rsidP="00A914D9">
            <w:pPr>
              <w:spacing w:line="257" w:lineRule="auto"/>
            </w:pPr>
            <w:hyperlink r:id="rId149">
              <w:proofErr w:type="spellStart"/>
              <w:r w:rsidR="009B55EC" w:rsidRPr="21A2CE0C">
                <w:rPr>
                  <w:rStyle w:val="Hyperlink"/>
                  <w:rFonts w:ascii="Calibri" w:eastAsia="Calibri" w:hAnsi="Calibri" w:cs="Calibri"/>
                  <w:sz w:val="20"/>
                  <w:szCs w:val="20"/>
                </w:rPr>
                <w:t>Denby</w:t>
              </w:r>
              <w:proofErr w:type="spellEnd"/>
              <w:r w:rsidR="009B55EC" w:rsidRPr="21A2CE0C">
                <w:rPr>
                  <w:rStyle w:val="Hyperlink"/>
                  <w:rFonts w:ascii="Calibri" w:eastAsia="Calibri" w:hAnsi="Calibri" w:cs="Calibri"/>
                  <w:sz w:val="20"/>
                  <w:szCs w:val="20"/>
                </w:rPr>
                <w:t xml:space="preserve">, N, </w:t>
              </w:r>
              <w:proofErr w:type="spellStart"/>
              <w:r w:rsidR="009B55EC" w:rsidRPr="21A2CE0C">
                <w:rPr>
                  <w:rStyle w:val="Hyperlink"/>
                  <w:rFonts w:ascii="Calibri" w:eastAsia="Calibri" w:hAnsi="Calibri" w:cs="Calibri"/>
                  <w:sz w:val="20"/>
                  <w:szCs w:val="20"/>
                </w:rPr>
                <w:t>Butroyd</w:t>
              </w:r>
              <w:proofErr w:type="spellEnd"/>
              <w:r w:rsidR="009B55EC" w:rsidRPr="21A2CE0C">
                <w:rPr>
                  <w:rStyle w:val="Hyperlink"/>
                  <w:rFonts w:ascii="Calibri" w:eastAsia="Calibri" w:hAnsi="Calibri" w:cs="Calibri"/>
                  <w:sz w:val="20"/>
                  <w:szCs w:val="20"/>
                </w:rPr>
                <w:t xml:space="preserve">, R, Swift, H, Price, J, &amp; </w:t>
              </w:r>
              <w:proofErr w:type="spellStart"/>
              <w:r w:rsidR="009B55EC" w:rsidRPr="21A2CE0C">
                <w:rPr>
                  <w:rStyle w:val="Hyperlink"/>
                  <w:rFonts w:ascii="Calibri" w:eastAsia="Calibri" w:hAnsi="Calibri" w:cs="Calibri"/>
                  <w:sz w:val="20"/>
                  <w:szCs w:val="20"/>
                </w:rPr>
                <w:t>Glazzard</w:t>
              </w:r>
              <w:proofErr w:type="spellEnd"/>
              <w:r w:rsidR="009B55EC" w:rsidRPr="21A2CE0C">
                <w:rPr>
                  <w:rStyle w:val="Hyperlink"/>
                  <w:rFonts w:ascii="Calibri" w:eastAsia="Calibri" w:hAnsi="Calibri" w:cs="Calibri"/>
                  <w:sz w:val="20"/>
                  <w:szCs w:val="20"/>
                </w:rPr>
                <w:t xml:space="preserve">, J (2008) Master's Level Study in Education: </w:t>
              </w:r>
              <w:proofErr w:type="gramStart"/>
              <w:r w:rsidR="009B55EC" w:rsidRPr="21A2CE0C">
                <w:rPr>
                  <w:rStyle w:val="Hyperlink"/>
                  <w:rFonts w:ascii="Calibri" w:eastAsia="Calibri" w:hAnsi="Calibri" w:cs="Calibri"/>
                  <w:sz w:val="20"/>
                  <w:szCs w:val="20"/>
                </w:rPr>
                <w:t>a</w:t>
              </w:r>
              <w:proofErr w:type="gramEnd"/>
              <w:r w:rsidR="009B55EC" w:rsidRPr="21A2CE0C">
                <w:rPr>
                  <w:rStyle w:val="Hyperlink"/>
                  <w:rFonts w:ascii="Calibri" w:eastAsia="Calibri" w:hAnsi="Calibri" w:cs="Calibri"/>
                  <w:sz w:val="20"/>
                  <w:szCs w:val="20"/>
                </w:rPr>
                <w:t xml:space="preserve"> Guide to Success for PGCE Students, McGraw-Hill Education, Berkshire.</w:t>
              </w:r>
            </w:hyperlink>
          </w:p>
          <w:p w14:paraId="1EC7162D" w14:textId="77777777" w:rsidR="009B55EC" w:rsidRDefault="009B55EC" w:rsidP="00A914D9">
            <w:pPr>
              <w:spacing w:line="257" w:lineRule="auto"/>
            </w:pPr>
            <w:r w:rsidRPr="21A2CE0C">
              <w:rPr>
                <w:rFonts w:ascii="Calibri" w:eastAsia="Calibri" w:hAnsi="Calibri" w:cs="Calibri"/>
                <w:color w:val="000000" w:themeColor="text1"/>
                <w:sz w:val="20"/>
                <w:szCs w:val="20"/>
              </w:rPr>
              <w:t xml:space="preserve"> </w:t>
            </w:r>
          </w:p>
          <w:p w14:paraId="56AA6D6D" w14:textId="77777777" w:rsidR="009B55EC" w:rsidRDefault="009B55EC" w:rsidP="00A914D9">
            <w:pPr>
              <w:spacing w:line="257" w:lineRule="auto"/>
            </w:pPr>
            <w:r w:rsidRPr="21A2CE0C">
              <w:rPr>
                <w:rFonts w:ascii="Calibri" w:eastAsia="Calibri" w:hAnsi="Calibri" w:cs="Calibri"/>
                <w:color w:val="000000" w:themeColor="text1"/>
                <w:sz w:val="20"/>
                <w:szCs w:val="20"/>
              </w:rPr>
              <w:t>Read Ch 7</w:t>
            </w:r>
          </w:p>
          <w:p w14:paraId="6334D2F6" w14:textId="77777777" w:rsidR="009B55EC" w:rsidRDefault="00C37D87" w:rsidP="00A914D9">
            <w:pPr>
              <w:spacing w:line="257" w:lineRule="auto"/>
            </w:pPr>
            <w:hyperlink r:id="rId150">
              <w:r w:rsidR="009B55EC" w:rsidRPr="21A2CE0C">
                <w:rPr>
                  <w:rStyle w:val="Hyperlink"/>
                  <w:rFonts w:ascii="Calibri" w:eastAsia="Calibri" w:hAnsi="Calibri" w:cs="Calibri"/>
                  <w:sz w:val="20"/>
                  <w:szCs w:val="20"/>
                </w:rPr>
                <w:t>Bryan, H, Carpenter, C, &amp; Hoult, S 2010, Learning and Teaching at M-</w:t>
              </w:r>
              <w:proofErr w:type="gramStart"/>
              <w:r w:rsidR="009B55EC" w:rsidRPr="21A2CE0C">
                <w:rPr>
                  <w:rStyle w:val="Hyperlink"/>
                  <w:rFonts w:ascii="Calibri" w:eastAsia="Calibri" w:hAnsi="Calibri" w:cs="Calibri"/>
                  <w:sz w:val="20"/>
                  <w:szCs w:val="20"/>
                </w:rPr>
                <w:t>Level :</w:t>
              </w:r>
              <w:proofErr w:type="gramEnd"/>
              <w:r w:rsidR="009B55EC" w:rsidRPr="21A2CE0C">
                <w:rPr>
                  <w:rStyle w:val="Hyperlink"/>
                  <w:rFonts w:ascii="Calibri" w:eastAsia="Calibri" w:hAnsi="Calibri" w:cs="Calibri"/>
                  <w:sz w:val="20"/>
                  <w:szCs w:val="20"/>
                </w:rPr>
                <w:t xml:space="preserve"> A Guide for Student Teachers, SAGE Publications, London.</w:t>
              </w:r>
            </w:hyperlink>
            <w:r w:rsidR="009B55EC" w:rsidRPr="21A2CE0C">
              <w:rPr>
                <w:rFonts w:ascii="Calibri" w:eastAsia="Calibri" w:hAnsi="Calibri" w:cs="Calibri"/>
                <w:color w:val="000000" w:themeColor="text1"/>
                <w:sz w:val="20"/>
                <w:szCs w:val="20"/>
              </w:rPr>
              <w:t xml:space="preserve"> </w:t>
            </w:r>
          </w:p>
        </w:tc>
        <w:tc>
          <w:tcPr>
            <w:tcW w:w="4354" w:type="dxa"/>
            <w:shd w:val="clear" w:color="auto" w:fill="FFFFFF" w:themeFill="background1"/>
          </w:tcPr>
          <w:p w14:paraId="7C8E2026" w14:textId="77777777" w:rsidR="009B55EC" w:rsidRDefault="009B55EC" w:rsidP="00A914D9">
            <w:pPr>
              <w:spacing w:line="257" w:lineRule="auto"/>
            </w:pPr>
            <w:r w:rsidRPr="21A2CE0C">
              <w:rPr>
                <w:rFonts w:ascii="Calibri" w:eastAsia="Calibri" w:hAnsi="Calibri" w:cs="Calibri"/>
                <w:color w:val="000000" w:themeColor="text1"/>
                <w:sz w:val="20"/>
                <w:szCs w:val="20"/>
              </w:rPr>
              <w:t xml:space="preserve">Compose an effective literature review that has critical evaluation at its heart. </w:t>
            </w:r>
          </w:p>
          <w:p w14:paraId="73744A83" w14:textId="77777777" w:rsidR="009B55EC" w:rsidRDefault="009B55EC" w:rsidP="00A914D9">
            <w:pPr>
              <w:spacing w:line="257" w:lineRule="auto"/>
            </w:pPr>
            <w:r w:rsidRPr="21A2CE0C">
              <w:rPr>
                <w:rFonts w:ascii="Calibri" w:eastAsia="Calibri" w:hAnsi="Calibri" w:cs="Calibri"/>
                <w:color w:val="000000" w:themeColor="text1"/>
                <w:sz w:val="20"/>
                <w:szCs w:val="20"/>
              </w:rPr>
              <w:t xml:space="preserve"> </w:t>
            </w:r>
          </w:p>
          <w:p w14:paraId="4F5B7568" w14:textId="77777777" w:rsidR="009B55EC" w:rsidRDefault="009B55EC" w:rsidP="00A914D9">
            <w:pPr>
              <w:spacing w:line="257" w:lineRule="auto"/>
            </w:pPr>
            <w:r w:rsidRPr="21A2CE0C">
              <w:rPr>
                <w:rFonts w:ascii="Calibri" w:eastAsia="Calibri" w:hAnsi="Calibri" w:cs="Calibri"/>
                <w:color w:val="000000" w:themeColor="text1"/>
                <w:sz w:val="20"/>
                <w:szCs w:val="20"/>
              </w:rPr>
              <w:t>Employ tentative language appropriately.</w:t>
            </w:r>
          </w:p>
          <w:p w14:paraId="02B3ED54" w14:textId="77777777" w:rsidR="009B55EC" w:rsidRDefault="009B55EC" w:rsidP="00A914D9">
            <w:pPr>
              <w:spacing w:line="257" w:lineRule="auto"/>
              <w:rPr>
                <w:rFonts w:ascii="Calibri" w:eastAsia="Calibri" w:hAnsi="Calibri" w:cs="Calibri"/>
                <w:sz w:val="20"/>
                <w:szCs w:val="20"/>
              </w:rPr>
            </w:pPr>
          </w:p>
        </w:tc>
      </w:tr>
      <w:tr w:rsidR="009B55EC" w14:paraId="265FCF51" w14:textId="77777777" w:rsidTr="00A914D9">
        <w:trPr>
          <w:trHeight w:val="15"/>
        </w:trPr>
        <w:tc>
          <w:tcPr>
            <w:tcW w:w="885" w:type="dxa"/>
          </w:tcPr>
          <w:p w14:paraId="7B48A986" w14:textId="77777777" w:rsidR="009B55EC" w:rsidRDefault="009B55EC" w:rsidP="00A914D9">
            <w:pPr>
              <w:spacing w:line="259" w:lineRule="auto"/>
              <w:rPr>
                <w:rFonts w:eastAsiaTheme="minorEastAsia"/>
                <w:color w:val="000000" w:themeColor="text1"/>
                <w:sz w:val="20"/>
                <w:szCs w:val="20"/>
              </w:rPr>
            </w:pPr>
            <w:r w:rsidRPr="1C8356F7">
              <w:rPr>
                <w:rFonts w:eastAsiaTheme="minorEastAsia"/>
                <w:color w:val="000000" w:themeColor="text1"/>
                <w:sz w:val="20"/>
                <w:szCs w:val="20"/>
              </w:rPr>
              <w:t>3-4.30</w:t>
            </w:r>
          </w:p>
          <w:p w14:paraId="2D9C74CA" w14:textId="77777777" w:rsidR="009B55EC" w:rsidRDefault="009B55EC" w:rsidP="00A914D9">
            <w:pPr>
              <w:spacing w:line="259" w:lineRule="auto"/>
              <w:rPr>
                <w:rFonts w:eastAsiaTheme="minorEastAsia"/>
                <w:color w:val="000000" w:themeColor="text1"/>
                <w:sz w:val="20"/>
                <w:szCs w:val="20"/>
              </w:rPr>
            </w:pPr>
          </w:p>
          <w:p w14:paraId="66392DA4" w14:textId="77777777" w:rsidR="009B55EC" w:rsidRDefault="009B55EC" w:rsidP="00A914D9">
            <w:pPr>
              <w:spacing w:line="259" w:lineRule="auto"/>
              <w:rPr>
                <w:rFonts w:eastAsiaTheme="minorEastAsia"/>
                <w:sz w:val="20"/>
                <w:szCs w:val="20"/>
              </w:rPr>
            </w:pPr>
            <w:r>
              <w:rPr>
                <w:rFonts w:eastAsiaTheme="minorEastAsia"/>
                <w:sz w:val="20"/>
                <w:szCs w:val="20"/>
              </w:rPr>
              <w:t>DG124</w:t>
            </w:r>
          </w:p>
          <w:p w14:paraId="3A98D8A0" w14:textId="77777777" w:rsidR="009B55EC" w:rsidRDefault="009B55EC" w:rsidP="00A914D9">
            <w:pPr>
              <w:spacing w:line="259" w:lineRule="auto"/>
              <w:rPr>
                <w:rFonts w:eastAsiaTheme="minorEastAsia"/>
                <w:color w:val="000000" w:themeColor="text1"/>
                <w:sz w:val="20"/>
                <w:szCs w:val="20"/>
              </w:rPr>
            </w:pPr>
          </w:p>
        </w:tc>
        <w:tc>
          <w:tcPr>
            <w:tcW w:w="922" w:type="dxa"/>
          </w:tcPr>
          <w:p w14:paraId="14BB491F" w14:textId="77777777" w:rsidR="009B55EC" w:rsidRDefault="009B55EC" w:rsidP="00A914D9">
            <w:pPr>
              <w:spacing w:line="259" w:lineRule="auto"/>
              <w:rPr>
                <w:rFonts w:eastAsiaTheme="minorEastAsia"/>
                <w:sz w:val="20"/>
                <w:szCs w:val="20"/>
              </w:rPr>
            </w:pPr>
            <w:r w:rsidRPr="714EBD64">
              <w:rPr>
                <w:rFonts w:eastAsiaTheme="minorEastAsia"/>
                <w:sz w:val="20"/>
                <w:szCs w:val="20"/>
              </w:rPr>
              <w:t>BR</w:t>
            </w:r>
            <w:r>
              <w:rPr>
                <w:rFonts w:eastAsiaTheme="minorEastAsia"/>
                <w:sz w:val="20"/>
                <w:szCs w:val="20"/>
              </w:rPr>
              <w:t>/KP</w:t>
            </w:r>
          </w:p>
          <w:p w14:paraId="6FF0D950" w14:textId="77777777" w:rsidR="009B55EC" w:rsidRDefault="009B55EC" w:rsidP="00A914D9">
            <w:pPr>
              <w:spacing w:line="259" w:lineRule="auto"/>
              <w:rPr>
                <w:rFonts w:eastAsiaTheme="minorEastAsia"/>
                <w:sz w:val="20"/>
                <w:szCs w:val="20"/>
                <w:highlight w:val="yellow"/>
              </w:rPr>
            </w:pPr>
          </w:p>
        </w:tc>
        <w:tc>
          <w:tcPr>
            <w:tcW w:w="1594" w:type="dxa"/>
          </w:tcPr>
          <w:p w14:paraId="05CDD4F7" w14:textId="77777777" w:rsidR="009B55EC" w:rsidRDefault="009B55EC" w:rsidP="00A914D9">
            <w:pPr>
              <w:spacing w:line="259" w:lineRule="auto"/>
              <w:rPr>
                <w:rFonts w:eastAsiaTheme="minorEastAsia"/>
                <w:sz w:val="20"/>
                <w:szCs w:val="20"/>
              </w:rPr>
            </w:pPr>
            <w:r w:rsidRPr="714EBD64">
              <w:rPr>
                <w:rFonts w:eastAsiaTheme="minorEastAsia"/>
                <w:sz w:val="20"/>
                <w:szCs w:val="20"/>
              </w:rPr>
              <w:t xml:space="preserve">Assignment 2 – Presenting and </w:t>
            </w:r>
            <w:proofErr w:type="spellStart"/>
            <w:proofErr w:type="gramStart"/>
            <w:r w:rsidRPr="714EBD64">
              <w:rPr>
                <w:rFonts w:eastAsiaTheme="minorEastAsia"/>
                <w:sz w:val="20"/>
                <w:szCs w:val="20"/>
              </w:rPr>
              <w:t>Anaylsing</w:t>
            </w:r>
            <w:proofErr w:type="spellEnd"/>
            <w:r w:rsidRPr="714EBD64">
              <w:rPr>
                <w:rFonts w:eastAsiaTheme="minorEastAsia"/>
                <w:sz w:val="20"/>
                <w:szCs w:val="20"/>
              </w:rPr>
              <w:t xml:space="preserve">  data</w:t>
            </w:r>
            <w:proofErr w:type="gramEnd"/>
          </w:p>
        </w:tc>
        <w:tc>
          <w:tcPr>
            <w:tcW w:w="2303" w:type="dxa"/>
          </w:tcPr>
          <w:p w14:paraId="446FC7CB"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 xml:space="preserve">How you present your data impacts on the accessibility and efficacy of your research. </w:t>
            </w:r>
          </w:p>
          <w:p w14:paraId="0F509C34" w14:textId="77777777" w:rsidR="009B55EC" w:rsidRDefault="009B55EC" w:rsidP="00A914D9">
            <w:pPr>
              <w:spacing w:line="259" w:lineRule="auto"/>
              <w:rPr>
                <w:rFonts w:ascii="Calibri" w:eastAsia="Calibri" w:hAnsi="Calibri" w:cs="Calibri"/>
                <w:color w:val="000000" w:themeColor="text1"/>
                <w:sz w:val="20"/>
                <w:szCs w:val="20"/>
              </w:rPr>
            </w:pPr>
          </w:p>
          <w:p w14:paraId="2285281F"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There are different ways of presenting data which are influenced by your methodology and findings.</w:t>
            </w:r>
          </w:p>
        </w:tc>
        <w:tc>
          <w:tcPr>
            <w:tcW w:w="1515" w:type="dxa"/>
          </w:tcPr>
          <w:p w14:paraId="6960EDB3"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b/>
                <w:bCs/>
                <w:color w:val="000000" w:themeColor="text1"/>
                <w:sz w:val="20"/>
                <w:szCs w:val="20"/>
              </w:rPr>
              <w:t>Professional Behaviours</w:t>
            </w:r>
          </w:p>
          <w:p w14:paraId="468BCDF5" w14:textId="77777777" w:rsidR="009B55EC" w:rsidRDefault="009B55EC" w:rsidP="00A914D9">
            <w:pPr>
              <w:spacing w:line="259" w:lineRule="auto"/>
              <w:rPr>
                <w:rFonts w:ascii="Calibri" w:eastAsia="Calibri" w:hAnsi="Calibri" w:cs="Calibri"/>
                <w:color w:val="000000" w:themeColor="text1"/>
                <w:sz w:val="20"/>
                <w:szCs w:val="20"/>
              </w:rPr>
            </w:pPr>
          </w:p>
          <w:p w14:paraId="7C69195A"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Research engaged</w:t>
            </w:r>
          </w:p>
        </w:tc>
        <w:tc>
          <w:tcPr>
            <w:tcW w:w="2981" w:type="dxa"/>
          </w:tcPr>
          <w:p w14:paraId="66FE7A5E" w14:textId="77777777" w:rsidR="009B55EC" w:rsidRDefault="009B55EC" w:rsidP="00A914D9">
            <w:pPr>
              <w:spacing w:line="259" w:lineRule="auto"/>
              <w:rPr>
                <w:rFonts w:ascii="Calibri" w:eastAsia="Calibri" w:hAnsi="Calibri" w:cs="Calibri"/>
                <w:color w:val="000000" w:themeColor="text1"/>
                <w:sz w:val="19"/>
                <w:szCs w:val="19"/>
              </w:rPr>
            </w:pPr>
            <w:r w:rsidRPr="714EBD64">
              <w:rPr>
                <w:rFonts w:ascii="Calibri" w:eastAsia="Calibri" w:hAnsi="Calibri" w:cs="Calibri"/>
                <w:color w:val="000000" w:themeColor="text1"/>
                <w:sz w:val="19"/>
                <w:szCs w:val="19"/>
              </w:rPr>
              <w:t>Consider how data is presented to you in daily life and how it impacts on the way you receive the findings. Arrive with specific examples and ideas to share.</w:t>
            </w:r>
          </w:p>
        </w:tc>
        <w:tc>
          <w:tcPr>
            <w:tcW w:w="4354" w:type="dxa"/>
          </w:tcPr>
          <w:p w14:paraId="4BA95EE9"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Present data effectively.</w:t>
            </w:r>
          </w:p>
          <w:p w14:paraId="3BAAE6AA" w14:textId="77777777" w:rsidR="009B55EC" w:rsidRDefault="009B55EC" w:rsidP="00A914D9">
            <w:pPr>
              <w:spacing w:line="259" w:lineRule="auto"/>
              <w:rPr>
                <w:rFonts w:ascii="Calibri" w:eastAsia="Calibri" w:hAnsi="Calibri" w:cs="Calibri"/>
                <w:color w:val="000000" w:themeColor="text1"/>
                <w:sz w:val="20"/>
                <w:szCs w:val="20"/>
              </w:rPr>
            </w:pPr>
          </w:p>
        </w:tc>
      </w:tr>
      <w:tr w:rsidR="009B55EC" w14:paraId="0EB2C594" w14:textId="77777777" w:rsidTr="00A914D9">
        <w:trPr>
          <w:trHeight w:val="15"/>
        </w:trPr>
        <w:tc>
          <w:tcPr>
            <w:tcW w:w="14554" w:type="dxa"/>
            <w:gridSpan w:val="7"/>
          </w:tcPr>
          <w:p w14:paraId="44A11BCF" w14:textId="77777777" w:rsidR="009B55EC" w:rsidRDefault="009B55EC" w:rsidP="00A914D9">
            <w:pPr>
              <w:spacing w:line="259" w:lineRule="auto"/>
              <w:jc w:val="center"/>
              <w:rPr>
                <w:rFonts w:eastAsiaTheme="minorEastAsia"/>
                <w:b/>
                <w:bCs/>
                <w:color w:val="000000" w:themeColor="text1"/>
                <w:sz w:val="20"/>
                <w:szCs w:val="20"/>
              </w:rPr>
            </w:pPr>
          </w:p>
          <w:p w14:paraId="73B4B5AE" w14:textId="77777777" w:rsidR="009B55EC" w:rsidRDefault="009B55EC" w:rsidP="00A914D9">
            <w:pPr>
              <w:spacing w:line="259" w:lineRule="auto"/>
              <w:jc w:val="center"/>
              <w:rPr>
                <w:rFonts w:eastAsiaTheme="minorEastAsia"/>
                <w:b/>
                <w:bCs/>
                <w:color w:val="000000" w:themeColor="text1"/>
                <w:sz w:val="20"/>
                <w:szCs w:val="20"/>
              </w:rPr>
            </w:pPr>
            <w:r w:rsidRPr="69A8E10D">
              <w:rPr>
                <w:rFonts w:eastAsiaTheme="minorEastAsia"/>
                <w:b/>
                <w:bCs/>
                <w:color w:val="000000" w:themeColor="text1"/>
                <w:sz w:val="20"/>
                <w:szCs w:val="20"/>
              </w:rPr>
              <w:t>Half term 12</w:t>
            </w:r>
            <w:r w:rsidRPr="69A8E10D">
              <w:rPr>
                <w:rFonts w:eastAsiaTheme="minorEastAsia"/>
                <w:b/>
                <w:bCs/>
                <w:color w:val="000000" w:themeColor="text1"/>
                <w:sz w:val="20"/>
                <w:szCs w:val="20"/>
                <w:vertAlign w:val="superscript"/>
              </w:rPr>
              <w:t>th</w:t>
            </w:r>
            <w:r w:rsidRPr="69A8E10D">
              <w:rPr>
                <w:rFonts w:eastAsiaTheme="minorEastAsia"/>
                <w:b/>
                <w:bCs/>
                <w:color w:val="000000" w:themeColor="text1"/>
                <w:sz w:val="20"/>
                <w:szCs w:val="20"/>
              </w:rPr>
              <w:t>-16</w:t>
            </w:r>
            <w:r w:rsidRPr="69A8E10D">
              <w:rPr>
                <w:rFonts w:eastAsiaTheme="minorEastAsia"/>
                <w:b/>
                <w:bCs/>
                <w:color w:val="000000" w:themeColor="text1"/>
                <w:sz w:val="20"/>
                <w:szCs w:val="20"/>
                <w:vertAlign w:val="superscript"/>
              </w:rPr>
              <w:t>th</w:t>
            </w:r>
            <w:r w:rsidRPr="69A8E10D">
              <w:rPr>
                <w:rFonts w:eastAsiaTheme="minorEastAsia"/>
                <w:b/>
                <w:bCs/>
                <w:color w:val="000000" w:themeColor="text1"/>
                <w:sz w:val="20"/>
                <w:szCs w:val="20"/>
              </w:rPr>
              <w:t xml:space="preserve"> February or 19-23</w:t>
            </w:r>
            <w:r w:rsidRPr="69A8E10D">
              <w:rPr>
                <w:rFonts w:eastAsiaTheme="minorEastAsia"/>
                <w:b/>
                <w:bCs/>
                <w:color w:val="000000" w:themeColor="text1"/>
                <w:sz w:val="20"/>
                <w:szCs w:val="20"/>
                <w:vertAlign w:val="superscript"/>
              </w:rPr>
              <w:t>rd</w:t>
            </w:r>
            <w:r w:rsidRPr="69A8E10D">
              <w:rPr>
                <w:rFonts w:eastAsiaTheme="minorEastAsia"/>
                <w:b/>
                <w:bCs/>
                <w:color w:val="000000" w:themeColor="text1"/>
                <w:sz w:val="20"/>
                <w:szCs w:val="20"/>
              </w:rPr>
              <w:t xml:space="preserve"> February</w:t>
            </w:r>
          </w:p>
          <w:p w14:paraId="76AABA1C" w14:textId="77777777" w:rsidR="009B55EC" w:rsidRDefault="009B55EC" w:rsidP="00A914D9">
            <w:pPr>
              <w:spacing w:line="259" w:lineRule="auto"/>
              <w:jc w:val="center"/>
              <w:rPr>
                <w:rFonts w:eastAsiaTheme="minorEastAsia"/>
                <w:color w:val="000000" w:themeColor="text1"/>
                <w:sz w:val="20"/>
                <w:szCs w:val="20"/>
              </w:rPr>
            </w:pPr>
          </w:p>
        </w:tc>
      </w:tr>
      <w:tr w:rsidR="009B55EC" w14:paraId="7947E81B" w14:textId="77777777" w:rsidTr="00A914D9">
        <w:trPr>
          <w:trHeight w:val="15"/>
        </w:trPr>
        <w:tc>
          <w:tcPr>
            <w:tcW w:w="885" w:type="dxa"/>
            <w:shd w:val="clear" w:color="auto" w:fill="D9D9D9" w:themeFill="background1" w:themeFillShade="D9"/>
          </w:tcPr>
          <w:p w14:paraId="7B52668D" w14:textId="77777777" w:rsidR="009B55EC" w:rsidRDefault="009B55EC" w:rsidP="00A914D9">
            <w:pPr>
              <w:spacing w:line="259" w:lineRule="auto"/>
              <w:rPr>
                <w:rFonts w:eastAsiaTheme="minorEastAsia"/>
                <w:color w:val="000000" w:themeColor="text1"/>
                <w:sz w:val="20"/>
                <w:szCs w:val="20"/>
              </w:rPr>
            </w:pPr>
            <w:r w:rsidRPr="69A8E10D">
              <w:rPr>
                <w:rFonts w:eastAsiaTheme="minorEastAsia"/>
                <w:color w:val="000000" w:themeColor="text1"/>
                <w:sz w:val="20"/>
                <w:szCs w:val="20"/>
              </w:rPr>
              <w:t>Wed 21/2</w:t>
            </w:r>
          </w:p>
          <w:p w14:paraId="23351A5F" w14:textId="77777777" w:rsidR="009B55EC" w:rsidRDefault="009B55EC" w:rsidP="00A914D9">
            <w:pPr>
              <w:spacing w:line="259" w:lineRule="auto"/>
              <w:rPr>
                <w:rFonts w:eastAsiaTheme="minorEastAsia"/>
                <w:color w:val="000000" w:themeColor="text1"/>
                <w:sz w:val="20"/>
                <w:szCs w:val="20"/>
              </w:rPr>
            </w:pPr>
            <w:r w:rsidRPr="1C8356F7">
              <w:rPr>
                <w:rFonts w:eastAsiaTheme="minorEastAsia"/>
                <w:color w:val="000000" w:themeColor="text1"/>
                <w:sz w:val="20"/>
                <w:szCs w:val="20"/>
              </w:rPr>
              <w:t>1-2.30pm</w:t>
            </w:r>
          </w:p>
          <w:p w14:paraId="47417EC3" w14:textId="77777777" w:rsidR="009B55EC" w:rsidRDefault="009B55EC" w:rsidP="00A914D9">
            <w:pPr>
              <w:spacing w:line="259" w:lineRule="auto"/>
              <w:rPr>
                <w:rFonts w:eastAsiaTheme="minorEastAsia"/>
                <w:color w:val="000000" w:themeColor="text1"/>
                <w:sz w:val="20"/>
                <w:szCs w:val="20"/>
              </w:rPr>
            </w:pPr>
          </w:p>
          <w:p w14:paraId="36A8C6EC" w14:textId="77777777" w:rsidR="009B55EC" w:rsidRDefault="009B55EC" w:rsidP="00A914D9">
            <w:pPr>
              <w:spacing w:line="259" w:lineRule="auto"/>
              <w:rPr>
                <w:rFonts w:eastAsiaTheme="minorEastAsia"/>
                <w:color w:val="000000" w:themeColor="text1"/>
                <w:sz w:val="20"/>
                <w:szCs w:val="20"/>
              </w:rPr>
            </w:pPr>
          </w:p>
          <w:p w14:paraId="03E41B89" w14:textId="77777777" w:rsidR="009B55EC" w:rsidRDefault="009B55EC" w:rsidP="00A914D9">
            <w:pPr>
              <w:spacing w:line="259" w:lineRule="auto"/>
              <w:rPr>
                <w:rFonts w:eastAsiaTheme="minorEastAsia"/>
                <w:sz w:val="20"/>
                <w:szCs w:val="20"/>
              </w:rPr>
            </w:pPr>
          </w:p>
          <w:p w14:paraId="61011B67" w14:textId="77777777" w:rsidR="009B55EC" w:rsidRDefault="009B55EC" w:rsidP="00A914D9">
            <w:pPr>
              <w:spacing w:line="259" w:lineRule="auto"/>
              <w:rPr>
                <w:rFonts w:eastAsiaTheme="minorEastAsia"/>
                <w:color w:val="000000" w:themeColor="text1"/>
                <w:sz w:val="20"/>
                <w:szCs w:val="20"/>
              </w:rPr>
            </w:pPr>
          </w:p>
        </w:tc>
        <w:tc>
          <w:tcPr>
            <w:tcW w:w="922" w:type="dxa"/>
            <w:shd w:val="clear" w:color="auto" w:fill="D9D9D9" w:themeFill="background1" w:themeFillShade="D9"/>
          </w:tcPr>
          <w:p w14:paraId="028526F2" w14:textId="77777777" w:rsidR="009B55EC" w:rsidRDefault="009B55EC" w:rsidP="00A914D9">
            <w:pPr>
              <w:spacing w:line="259" w:lineRule="auto"/>
              <w:rPr>
                <w:rFonts w:eastAsiaTheme="minorEastAsia"/>
                <w:sz w:val="20"/>
                <w:szCs w:val="20"/>
              </w:rPr>
            </w:pPr>
            <w:r w:rsidRPr="21A2CE0C">
              <w:rPr>
                <w:rFonts w:eastAsiaTheme="minorEastAsia"/>
                <w:sz w:val="20"/>
                <w:szCs w:val="20"/>
              </w:rPr>
              <w:t>JC</w:t>
            </w:r>
          </w:p>
          <w:p w14:paraId="4933D44D" w14:textId="77777777" w:rsidR="009B55EC" w:rsidRDefault="009B55EC" w:rsidP="00A914D9">
            <w:pPr>
              <w:spacing w:line="259" w:lineRule="auto"/>
              <w:rPr>
                <w:rFonts w:eastAsiaTheme="minorEastAsia"/>
                <w:sz w:val="20"/>
                <w:szCs w:val="20"/>
              </w:rPr>
            </w:pPr>
            <w:r w:rsidRPr="21A2CE0C">
              <w:rPr>
                <w:rFonts w:eastAsiaTheme="minorEastAsia"/>
                <w:sz w:val="20"/>
                <w:szCs w:val="20"/>
              </w:rPr>
              <w:t>Online</w:t>
            </w:r>
          </w:p>
        </w:tc>
        <w:tc>
          <w:tcPr>
            <w:tcW w:w="1594" w:type="dxa"/>
            <w:shd w:val="clear" w:color="auto" w:fill="D9D9D9" w:themeFill="background1" w:themeFillShade="D9"/>
          </w:tcPr>
          <w:p w14:paraId="64646544" w14:textId="77777777" w:rsidR="009B55EC" w:rsidRDefault="009B55EC" w:rsidP="00A914D9">
            <w:pPr>
              <w:spacing w:line="259" w:lineRule="auto"/>
              <w:rPr>
                <w:rFonts w:eastAsiaTheme="minorEastAsia"/>
                <w:sz w:val="20"/>
                <w:szCs w:val="20"/>
              </w:rPr>
            </w:pPr>
            <w:r w:rsidRPr="1C8356F7">
              <w:rPr>
                <w:rFonts w:eastAsiaTheme="minorEastAsia"/>
                <w:sz w:val="20"/>
                <w:szCs w:val="20"/>
              </w:rPr>
              <w:t>SE3 focus: Target setting revisited/Pebble pad and continuum</w:t>
            </w:r>
          </w:p>
        </w:tc>
        <w:tc>
          <w:tcPr>
            <w:tcW w:w="2303" w:type="dxa"/>
            <w:shd w:val="clear" w:color="auto" w:fill="D9D9D9" w:themeFill="background1" w:themeFillShade="D9"/>
          </w:tcPr>
          <w:p w14:paraId="7A8DC3A2" w14:textId="77777777" w:rsidR="009B55EC" w:rsidRDefault="009B55EC" w:rsidP="00A914D9">
            <w:pPr>
              <w:tabs>
                <w:tab w:val="left" w:pos="249"/>
              </w:tabs>
              <w:spacing w:line="259" w:lineRule="auto"/>
              <w:rPr>
                <w:rFonts w:ascii="Calibri" w:eastAsia="Calibri" w:hAnsi="Calibri" w:cs="Calibri"/>
                <w:sz w:val="20"/>
                <w:szCs w:val="20"/>
              </w:rPr>
            </w:pPr>
            <w:r w:rsidRPr="1C8356F7">
              <w:rPr>
                <w:rFonts w:ascii="Calibri" w:eastAsia="Calibri" w:hAnsi="Calibri" w:cs="Calibri"/>
                <w:color w:val="000000" w:themeColor="text1"/>
                <w:sz w:val="20"/>
                <w:szCs w:val="20"/>
              </w:rPr>
              <w:t>Effective professional development is likely to be sustained over time, involve expert support or coaching and opportunities for collaboration.</w:t>
            </w:r>
          </w:p>
          <w:p w14:paraId="2B970734" w14:textId="77777777" w:rsidR="009B55EC" w:rsidRDefault="009B55EC" w:rsidP="00A914D9">
            <w:pPr>
              <w:spacing w:line="259" w:lineRule="auto"/>
              <w:rPr>
                <w:rFonts w:ascii="Calibri" w:eastAsia="Calibri" w:hAnsi="Calibri" w:cs="Calibri"/>
                <w:color w:val="000000" w:themeColor="text1"/>
                <w:sz w:val="20"/>
                <w:szCs w:val="20"/>
              </w:rPr>
            </w:pPr>
          </w:p>
        </w:tc>
        <w:tc>
          <w:tcPr>
            <w:tcW w:w="1515" w:type="dxa"/>
            <w:shd w:val="clear" w:color="auto" w:fill="D9D9D9" w:themeFill="background1" w:themeFillShade="D9"/>
          </w:tcPr>
          <w:p w14:paraId="5BFC185A" w14:textId="77777777" w:rsidR="009B55EC" w:rsidRDefault="009B55EC" w:rsidP="00A914D9">
            <w:pPr>
              <w:spacing w:line="259" w:lineRule="auto"/>
              <w:rPr>
                <w:rFonts w:ascii="Calibri" w:eastAsia="Calibri" w:hAnsi="Calibri" w:cs="Calibri"/>
                <w:color w:val="000000" w:themeColor="text1"/>
                <w:sz w:val="20"/>
                <w:szCs w:val="20"/>
              </w:rPr>
            </w:pPr>
            <w:r w:rsidRPr="1C8356F7">
              <w:rPr>
                <w:rFonts w:ascii="Calibri" w:eastAsia="Calibri" w:hAnsi="Calibri" w:cs="Calibri"/>
                <w:b/>
                <w:bCs/>
                <w:color w:val="000000" w:themeColor="text1"/>
                <w:sz w:val="20"/>
                <w:szCs w:val="20"/>
              </w:rPr>
              <w:t>Professional Behaviours</w:t>
            </w:r>
          </w:p>
          <w:p w14:paraId="713F12F4" w14:textId="77777777" w:rsidR="009B55EC" w:rsidRDefault="009B55EC" w:rsidP="00A914D9">
            <w:pPr>
              <w:spacing w:line="259" w:lineRule="auto"/>
              <w:rPr>
                <w:rFonts w:ascii="Calibri" w:eastAsia="Calibri" w:hAnsi="Calibri" w:cs="Calibri"/>
                <w:color w:val="000000" w:themeColor="text1"/>
                <w:sz w:val="20"/>
                <w:szCs w:val="20"/>
              </w:rPr>
            </w:pPr>
          </w:p>
        </w:tc>
        <w:tc>
          <w:tcPr>
            <w:tcW w:w="2981" w:type="dxa"/>
            <w:shd w:val="clear" w:color="auto" w:fill="D9D9D9" w:themeFill="background1" w:themeFillShade="D9"/>
          </w:tcPr>
          <w:p w14:paraId="1BC707D0" w14:textId="77777777" w:rsidR="009B55EC" w:rsidRDefault="009B55EC" w:rsidP="00A914D9">
            <w:pPr>
              <w:spacing w:line="259" w:lineRule="auto"/>
              <w:rPr>
                <w:rFonts w:ascii="Calibri" w:eastAsia="Calibri" w:hAnsi="Calibri" w:cs="Calibri"/>
                <w:color w:val="000000" w:themeColor="text1"/>
                <w:sz w:val="19"/>
                <w:szCs w:val="19"/>
              </w:rPr>
            </w:pPr>
            <w:r w:rsidRPr="1C8356F7">
              <w:rPr>
                <w:rFonts w:ascii="Calibri" w:eastAsia="Calibri" w:hAnsi="Calibri" w:cs="Calibri"/>
                <w:color w:val="000000" w:themeColor="text1"/>
                <w:sz w:val="19"/>
                <w:szCs w:val="19"/>
              </w:rPr>
              <w:t>Review and update your PebblePad and continuum.</w:t>
            </w:r>
          </w:p>
        </w:tc>
        <w:tc>
          <w:tcPr>
            <w:tcW w:w="4354" w:type="dxa"/>
            <w:shd w:val="clear" w:color="auto" w:fill="D9D9D9" w:themeFill="background1" w:themeFillShade="D9"/>
          </w:tcPr>
          <w:p w14:paraId="3D838311" w14:textId="77777777" w:rsidR="009B55EC" w:rsidRDefault="009B55EC" w:rsidP="00A914D9">
            <w:pPr>
              <w:spacing w:line="259" w:lineRule="auto"/>
              <w:rPr>
                <w:rFonts w:eastAsiaTheme="minorEastAsia"/>
                <w:sz w:val="20"/>
                <w:szCs w:val="20"/>
              </w:rPr>
            </w:pPr>
            <w:r w:rsidRPr="1C8356F7">
              <w:rPr>
                <w:rFonts w:eastAsiaTheme="minorEastAsia"/>
                <w:sz w:val="20"/>
                <w:szCs w:val="20"/>
              </w:rPr>
              <w:t xml:space="preserve">Reflecting on progress made, recognising strengths and weaknesses and identifying next steps for further improvement.   </w:t>
            </w:r>
          </w:p>
        </w:tc>
      </w:tr>
      <w:tr w:rsidR="009B55EC" w14:paraId="7E489069" w14:textId="77777777" w:rsidTr="00A914D9">
        <w:trPr>
          <w:trHeight w:val="15"/>
        </w:trPr>
        <w:tc>
          <w:tcPr>
            <w:tcW w:w="885" w:type="dxa"/>
            <w:shd w:val="clear" w:color="auto" w:fill="D9D9D9" w:themeFill="background1" w:themeFillShade="D9"/>
          </w:tcPr>
          <w:p w14:paraId="56A05835" w14:textId="77777777" w:rsidR="009B55EC" w:rsidRDefault="009B55EC" w:rsidP="00A914D9">
            <w:pPr>
              <w:spacing w:line="259" w:lineRule="auto"/>
              <w:rPr>
                <w:rFonts w:eastAsiaTheme="minorEastAsia"/>
                <w:color w:val="000000" w:themeColor="text1"/>
                <w:sz w:val="20"/>
                <w:szCs w:val="20"/>
              </w:rPr>
            </w:pPr>
            <w:r w:rsidRPr="21A2CE0C">
              <w:rPr>
                <w:rFonts w:eastAsiaTheme="minorEastAsia"/>
                <w:color w:val="000000" w:themeColor="text1"/>
                <w:sz w:val="20"/>
                <w:szCs w:val="20"/>
              </w:rPr>
              <w:t>Wed 21/2</w:t>
            </w:r>
          </w:p>
          <w:p w14:paraId="6064C198" w14:textId="77777777" w:rsidR="009B55EC" w:rsidRDefault="009B55EC" w:rsidP="00A914D9">
            <w:pPr>
              <w:spacing w:line="259" w:lineRule="auto"/>
              <w:rPr>
                <w:rFonts w:eastAsiaTheme="minorEastAsia"/>
                <w:color w:val="000000" w:themeColor="text1"/>
                <w:sz w:val="20"/>
                <w:szCs w:val="20"/>
              </w:rPr>
            </w:pPr>
            <w:r w:rsidRPr="1C8356F7">
              <w:rPr>
                <w:rFonts w:eastAsiaTheme="minorEastAsia"/>
                <w:color w:val="000000" w:themeColor="text1"/>
                <w:sz w:val="20"/>
                <w:szCs w:val="20"/>
              </w:rPr>
              <w:t>3-4.30pm</w:t>
            </w:r>
          </w:p>
          <w:p w14:paraId="1463C3FB" w14:textId="77777777" w:rsidR="009B55EC" w:rsidRDefault="009B55EC" w:rsidP="00A914D9">
            <w:pPr>
              <w:spacing w:line="259" w:lineRule="auto"/>
              <w:rPr>
                <w:rFonts w:eastAsiaTheme="minorEastAsia"/>
                <w:color w:val="000000" w:themeColor="text1"/>
                <w:sz w:val="20"/>
                <w:szCs w:val="20"/>
              </w:rPr>
            </w:pPr>
          </w:p>
        </w:tc>
        <w:tc>
          <w:tcPr>
            <w:tcW w:w="922" w:type="dxa"/>
            <w:shd w:val="clear" w:color="auto" w:fill="D9D9D9" w:themeFill="background1" w:themeFillShade="D9"/>
          </w:tcPr>
          <w:p w14:paraId="52622CE7" w14:textId="77777777" w:rsidR="009B55EC" w:rsidRDefault="009B55EC" w:rsidP="00A914D9">
            <w:pPr>
              <w:spacing w:line="259" w:lineRule="auto"/>
              <w:rPr>
                <w:rFonts w:eastAsiaTheme="minorEastAsia"/>
                <w:sz w:val="20"/>
                <w:szCs w:val="20"/>
              </w:rPr>
            </w:pPr>
            <w:r>
              <w:rPr>
                <w:rFonts w:eastAsiaTheme="minorEastAsia"/>
                <w:sz w:val="20"/>
                <w:szCs w:val="20"/>
              </w:rPr>
              <w:t>DN</w:t>
            </w:r>
          </w:p>
          <w:p w14:paraId="1B618704" w14:textId="77777777" w:rsidR="009B55EC" w:rsidRDefault="009B55EC" w:rsidP="00A914D9">
            <w:pPr>
              <w:spacing w:line="259" w:lineRule="auto"/>
              <w:rPr>
                <w:rFonts w:eastAsiaTheme="minorEastAsia"/>
                <w:sz w:val="20"/>
                <w:szCs w:val="20"/>
              </w:rPr>
            </w:pPr>
            <w:r w:rsidRPr="21A2CE0C">
              <w:rPr>
                <w:rFonts w:eastAsiaTheme="minorEastAsia"/>
                <w:sz w:val="20"/>
                <w:szCs w:val="20"/>
              </w:rPr>
              <w:t>Online</w:t>
            </w:r>
          </w:p>
        </w:tc>
        <w:tc>
          <w:tcPr>
            <w:tcW w:w="1594" w:type="dxa"/>
            <w:shd w:val="clear" w:color="auto" w:fill="D9D9D9" w:themeFill="background1" w:themeFillShade="D9"/>
          </w:tcPr>
          <w:p w14:paraId="078569EA" w14:textId="77777777" w:rsidR="009B55EC" w:rsidRDefault="009B55EC" w:rsidP="00A914D9">
            <w:pPr>
              <w:spacing w:line="259" w:lineRule="auto"/>
              <w:rPr>
                <w:rFonts w:eastAsiaTheme="minorEastAsia"/>
                <w:sz w:val="20"/>
                <w:szCs w:val="20"/>
              </w:rPr>
            </w:pPr>
            <w:r w:rsidRPr="21A2CE0C">
              <w:rPr>
                <w:rFonts w:eastAsiaTheme="minorEastAsia"/>
                <w:sz w:val="20"/>
                <w:szCs w:val="20"/>
              </w:rPr>
              <w:t>Revisiting wellbeing and workload</w:t>
            </w:r>
          </w:p>
        </w:tc>
        <w:tc>
          <w:tcPr>
            <w:tcW w:w="2303" w:type="dxa"/>
            <w:shd w:val="clear" w:color="auto" w:fill="D9D9D9" w:themeFill="background1" w:themeFillShade="D9"/>
          </w:tcPr>
          <w:p w14:paraId="243CF819" w14:textId="77777777" w:rsidR="009B55EC" w:rsidRDefault="009B55EC" w:rsidP="00A914D9">
            <w:pPr>
              <w:spacing w:beforeAutospacing="1" w:afterAutospacing="1" w:line="259" w:lineRule="auto"/>
              <w:rPr>
                <w:rFonts w:ascii="Calibri" w:eastAsia="Calibri" w:hAnsi="Calibri" w:cs="Calibri"/>
                <w:color w:val="000000" w:themeColor="text1"/>
                <w:sz w:val="20"/>
                <w:szCs w:val="20"/>
              </w:rPr>
            </w:pPr>
            <w:r w:rsidRPr="21A2CE0C">
              <w:rPr>
                <w:rFonts w:ascii="Calibri" w:eastAsia="Calibri" w:hAnsi="Calibri" w:cs="Calibri"/>
                <w:color w:val="000000" w:themeColor="text1"/>
                <w:sz w:val="20"/>
                <w:szCs w:val="20"/>
              </w:rPr>
              <w:t>Teachers have the ability to affect and improve the wellbeing, motivation and behaviour of their pupils.</w:t>
            </w:r>
          </w:p>
          <w:p w14:paraId="52069280" w14:textId="77777777" w:rsidR="009B55EC" w:rsidRDefault="009B55EC" w:rsidP="00A914D9">
            <w:pPr>
              <w:spacing w:beforeAutospacing="1" w:afterAutospacing="1" w:line="259" w:lineRule="auto"/>
              <w:rPr>
                <w:rFonts w:ascii="Calibri" w:eastAsia="Calibri" w:hAnsi="Calibri" w:cs="Calibri"/>
                <w:color w:val="000000" w:themeColor="text1"/>
                <w:sz w:val="20"/>
                <w:szCs w:val="20"/>
              </w:rPr>
            </w:pPr>
          </w:p>
          <w:p w14:paraId="612F13E9" w14:textId="77777777" w:rsidR="009B55EC" w:rsidRDefault="009B55EC" w:rsidP="00A914D9">
            <w:pPr>
              <w:spacing w:beforeAutospacing="1" w:afterAutospacing="1" w:line="259" w:lineRule="auto"/>
              <w:rPr>
                <w:rFonts w:ascii="Calibri" w:eastAsia="Calibri" w:hAnsi="Calibri" w:cs="Calibri"/>
                <w:color w:val="000000" w:themeColor="text1"/>
                <w:sz w:val="20"/>
                <w:szCs w:val="20"/>
              </w:rPr>
            </w:pPr>
            <w:r w:rsidRPr="21A2CE0C">
              <w:rPr>
                <w:rFonts w:ascii="Calibri" w:eastAsia="Calibri" w:hAnsi="Calibri" w:cs="Calibri"/>
                <w:color w:val="000000" w:themeColor="text1"/>
                <w:sz w:val="20"/>
                <w:szCs w:val="20"/>
              </w:rPr>
              <w:t>Adapting teaching in a responsive way, including by providing targeted support to pupils who are struggling, is likely to increase pupil success.</w:t>
            </w:r>
          </w:p>
          <w:p w14:paraId="661BC28F" w14:textId="77777777" w:rsidR="009B55EC" w:rsidRDefault="009B55EC" w:rsidP="00A914D9">
            <w:pPr>
              <w:spacing w:beforeAutospacing="1" w:afterAutospacing="1" w:line="259" w:lineRule="auto"/>
              <w:rPr>
                <w:rFonts w:ascii="Calibri" w:eastAsia="Calibri" w:hAnsi="Calibri" w:cs="Calibri"/>
                <w:color w:val="000000" w:themeColor="text1"/>
                <w:sz w:val="20"/>
                <w:szCs w:val="20"/>
              </w:rPr>
            </w:pPr>
          </w:p>
          <w:p w14:paraId="5203DDE3" w14:textId="77777777" w:rsidR="009B55EC" w:rsidRDefault="009B55EC" w:rsidP="00A914D9">
            <w:pPr>
              <w:spacing w:beforeAutospacing="1" w:afterAutospacing="1" w:line="259" w:lineRule="auto"/>
              <w:rPr>
                <w:rFonts w:ascii="Calibri" w:eastAsia="Calibri" w:hAnsi="Calibri" w:cs="Calibri"/>
                <w:color w:val="000000" w:themeColor="text1"/>
                <w:sz w:val="20"/>
                <w:szCs w:val="20"/>
              </w:rPr>
            </w:pPr>
            <w:r w:rsidRPr="21A2CE0C">
              <w:rPr>
                <w:rFonts w:ascii="Calibri" w:eastAsia="Calibri" w:hAnsi="Calibri" w:cs="Calibri"/>
                <w:color w:val="000000" w:themeColor="text1"/>
                <w:sz w:val="20"/>
                <w:szCs w:val="20"/>
              </w:rPr>
              <w:t xml:space="preserve">We can take steps to support our mental health. </w:t>
            </w:r>
          </w:p>
          <w:p w14:paraId="7964238E" w14:textId="77777777" w:rsidR="009B55EC" w:rsidRDefault="009B55EC" w:rsidP="00A914D9">
            <w:pPr>
              <w:spacing w:beforeAutospacing="1" w:afterAutospacing="1" w:line="259" w:lineRule="auto"/>
              <w:rPr>
                <w:rFonts w:ascii="Calibri" w:eastAsia="Calibri" w:hAnsi="Calibri" w:cs="Calibri"/>
                <w:color w:val="000000" w:themeColor="text1"/>
                <w:sz w:val="20"/>
                <w:szCs w:val="20"/>
              </w:rPr>
            </w:pPr>
          </w:p>
        </w:tc>
        <w:tc>
          <w:tcPr>
            <w:tcW w:w="1515" w:type="dxa"/>
            <w:shd w:val="clear" w:color="auto" w:fill="D9D9D9" w:themeFill="background1" w:themeFillShade="D9"/>
          </w:tcPr>
          <w:p w14:paraId="11B4F37A" w14:textId="77777777" w:rsidR="009B55EC" w:rsidRDefault="009B55EC" w:rsidP="00A914D9">
            <w:pPr>
              <w:spacing w:line="259" w:lineRule="auto"/>
              <w:rPr>
                <w:rFonts w:ascii="Calibri" w:eastAsia="Calibri" w:hAnsi="Calibri" w:cs="Calibri"/>
                <w:color w:val="000000" w:themeColor="text1"/>
                <w:sz w:val="20"/>
                <w:szCs w:val="20"/>
              </w:rPr>
            </w:pPr>
            <w:r w:rsidRPr="21A2CE0C">
              <w:rPr>
                <w:rFonts w:ascii="Calibri" w:eastAsia="Calibri" w:hAnsi="Calibri" w:cs="Calibri"/>
                <w:b/>
                <w:bCs/>
                <w:color w:val="000000" w:themeColor="text1"/>
                <w:sz w:val="20"/>
                <w:szCs w:val="20"/>
              </w:rPr>
              <w:t>Professional behaviours</w:t>
            </w:r>
          </w:p>
          <w:p w14:paraId="65ED5095" w14:textId="77777777" w:rsidR="009B55EC" w:rsidRDefault="009B55EC" w:rsidP="00A914D9">
            <w:pPr>
              <w:spacing w:line="259" w:lineRule="auto"/>
              <w:rPr>
                <w:rFonts w:ascii="Calibri" w:eastAsia="Calibri" w:hAnsi="Calibri" w:cs="Calibri"/>
                <w:color w:val="000000" w:themeColor="text1"/>
                <w:sz w:val="20"/>
                <w:szCs w:val="20"/>
              </w:rPr>
            </w:pPr>
          </w:p>
          <w:p w14:paraId="5C3945FC" w14:textId="77777777" w:rsidR="009B55EC" w:rsidRDefault="009B55EC" w:rsidP="00A914D9">
            <w:pPr>
              <w:spacing w:line="259" w:lineRule="auto"/>
              <w:rPr>
                <w:rFonts w:ascii="Calibri" w:eastAsia="Calibri" w:hAnsi="Calibri" w:cs="Calibri"/>
                <w:color w:val="000000" w:themeColor="text1"/>
                <w:sz w:val="20"/>
                <w:szCs w:val="20"/>
              </w:rPr>
            </w:pPr>
            <w:r w:rsidRPr="21A2CE0C">
              <w:rPr>
                <w:rFonts w:ascii="Calibri" w:eastAsia="Calibri" w:hAnsi="Calibri" w:cs="Calibri"/>
                <w:color w:val="000000" w:themeColor="text1"/>
                <w:sz w:val="20"/>
                <w:szCs w:val="20"/>
              </w:rPr>
              <w:t>Research engaged</w:t>
            </w:r>
          </w:p>
          <w:p w14:paraId="1C3EB6EE" w14:textId="77777777" w:rsidR="009B55EC" w:rsidRDefault="009B55EC" w:rsidP="00A914D9">
            <w:pPr>
              <w:spacing w:line="259" w:lineRule="auto"/>
              <w:rPr>
                <w:rFonts w:ascii="Calibri" w:eastAsia="Calibri" w:hAnsi="Calibri" w:cs="Calibri"/>
                <w:color w:val="000000" w:themeColor="text1"/>
                <w:sz w:val="20"/>
                <w:szCs w:val="20"/>
              </w:rPr>
            </w:pPr>
          </w:p>
          <w:p w14:paraId="2CFC8EE5" w14:textId="77777777" w:rsidR="009B55EC" w:rsidRDefault="009B55EC" w:rsidP="00A914D9">
            <w:pPr>
              <w:spacing w:line="259" w:lineRule="auto"/>
              <w:rPr>
                <w:rFonts w:ascii="Calibri" w:eastAsia="Calibri" w:hAnsi="Calibri" w:cs="Calibri"/>
                <w:color w:val="000000" w:themeColor="text1"/>
                <w:sz w:val="20"/>
                <w:szCs w:val="20"/>
              </w:rPr>
            </w:pPr>
            <w:r w:rsidRPr="21A2CE0C">
              <w:rPr>
                <w:rFonts w:ascii="Calibri" w:eastAsia="Calibri" w:hAnsi="Calibri" w:cs="Calibri"/>
                <w:color w:val="000000" w:themeColor="text1"/>
                <w:sz w:val="20"/>
                <w:szCs w:val="20"/>
              </w:rPr>
              <w:t xml:space="preserve">Creative, critical reflection </w:t>
            </w:r>
          </w:p>
        </w:tc>
        <w:tc>
          <w:tcPr>
            <w:tcW w:w="2981" w:type="dxa"/>
            <w:shd w:val="clear" w:color="auto" w:fill="D9D9D9" w:themeFill="background1" w:themeFillShade="D9"/>
          </w:tcPr>
          <w:p w14:paraId="7002B723" w14:textId="77777777" w:rsidR="009B55EC" w:rsidRDefault="009B55EC" w:rsidP="00A914D9">
            <w:pPr>
              <w:spacing w:line="259" w:lineRule="auto"/>
              <w:rPr>
                <w:rFonts w:ascii="Calibri" w:eastAsia="Calibri" w:hAnsi="Calibri" w:cs="Calibri"/>
                <w:sz w:val="20"/>
                <w:szCs w:val="20"/>
              </w:rPr>
            </w:pPr>
            <w:proofErr w:type="spellStart"/>
            <w:r w:rsidRPr="1C8356F7">
              <w:rPr>
                <w:rFonts w:ascii="Calibri" w:eastAsia="Calibri" w:hAnsi="Calibri" w:cs="Calibri"/>
                <w:color w:val="000000" w:themeColor="text1"/>
                <w:sz w:val="20"/>
                <w:szCs w:val="20"/>
              </w:rPr>
              <w:t>Skaalvik</w:t>
            </w:r>
            <w:proofErr w:type="spellEnd"/>
            <w:r w:rsidRPr="1C8356F7">
              <w:rPr>
                <w:rFonts w:ascii="Calibri" w:eastAsia="Calibri" w:hAnsi="Calibri" w:cs="Calibri"/>
                <w:color w:val="000000" w:themeColor="text1"/>
                <w:sz w:val="20"/>
                <w:szCs w:val="20"/>
              </w:rPr>
              <w:t xml:space="preserve">, E. M., &amp; </w:t>
            </w:r>
            <w:proofErr w:type="spellStart"/>
            <w:r w:rsidRPr="1C8356F7">
              <w:rPr>
                <w:rFonts w:ascii="Calibri" w:eastAsia="Calibri" w:hAnsi="Calibri" w:cs="Calibri"/>
                <w:color w:val="000000" w:themeColor="text1"/>
                <w:sz w:val="20"/>
                <w:szCs w:val="20"/>
              </w:rPr>
              <w:t>Skaalvik</w:t>
            </w:r>
            <w:proofErr w:type="spellEnd"/>
            <w:r w:rsidRPr="1C8356F7">
              <w:rPr>
                <w:rFonts w:ascii="Calibri" w:eastAsia="Calibri" w:hAnsi="Calibri" w:cs="Calibri"/>
                <w:color w:val="000000" w:themeColor="text1"/>
                <w:sz w:val="20"/>
                <w:szCs w:val="20"/>
              </w:rPr>
              <w:t xml:space="preserve">, S. (2017) </w:t>
            </w:r>
            <w:hyperlink r:id="rId151">
              <w:r w:rsidRPr="1C8356F7">
                <w:rPr>
                  <w:rStyle w:val="Hyperlink"/>
                  <w:rFonts w:ascii="Calibri" w:eastAsia="Calibri" w:hAnsi="Calibri" w:cs="Calibri"/>
                  <w:sz w:val="20"/>
                  <w:szCs w:val="20"/>
                </w:rPr>
                <w:t>Still motivated to teach? A study of school context variables, stress and job satisfaction among teachers in senior high school</w:t>
              </w:r>
            </w:hyperlink>
            <w:r w:rsidRPr="1C8356F7">
              <w:rPr>
                <w:rFonts w:ascii="Calibri" w:eastAsia="Calibri" w:hAnsi="Calibri" w:cs="Calibri"/>
                <w:color w:val="000000" w:themeColor="text1"/>
                <w:sz w:val="20"/>
                <w:szCs w:val="20"/>
              </w:rPr>
              <w:t xml:space="preserve">. Social Psychology of Education, 20(1), 15–37. </w:t>
            </w:r>
          </w:p>
          <w:p w14:paraId="3338B2A6" w14:textId="77777777" w:rsidR="009B55EC" w:rsidRDefault="009B55EC" w:rsidP="00A914D9">
            <w:pPr>
              <w:spacing w:line="259" w:lineRule="auto"/>
              <w:rPr>
                <w:rFonts w:ascii="Calibri" w:eastAsia="Calibri" w:hAnsi="Calibri" w:cs="Calibri"/>
                <w:color w:val="000000" w:themeColor="text1"/>
                <w:sz w:val="20"/>
                <w:szCs w:val="20"/>
              </w:rPr>
            </w:pPr>
          </w:p>
        </w:tc>
        <w:tc>
          <w:tcPr>
            <w:tcW w:w="4354" w:type="dxa"/>
            <w:shd w:val="clear" w:color="auto" w:fill="D9D9D9" w:themeFill="background1" w:themeFillShade="D9"/>
          </w:tcPr>
          <w:p w14:paraId="212A6ABD" w14:textId="77777777" w:rsidR="009B55EC" w:rsidRDefault="009B55EC" w:rsidP="00A914D9">
            <w:pPr>
              <w:spacing w:line="259" w:lineRule="auto"/>
              <w:rPr>
                <w:rFonts w:ascii="Calibri" w:eastAsia="Calibri" w:hAnsi="Calibri" w:cs="Calibri"/>
                <w:color w:val="000000" w:themeColor="text1"/>
                <w:sz w:val="20"/>
                <w:szCs w:val="20"/>
              </w:rPr>
            </w:pPr>
            <w:r w:rsidRPr="21A2CE0C">
              <w:rPr>
                <w:rFonts w:ascii="Calibri" w:eastAsia="Calibri" w:hAnsi="Calibri" w:cs="Calibri"/>
                <w:color w:val="000000" w:themeColor="text1"/>
                <w:sz w:val="20"/>
                <w:szCs w:val="20"/>
              </w:rPr>
              <w:t>Make marking manageable and effective, by recording data only when it is useful for improving pupil outcomes.</w:t>
            </w:r>
          </w:p>
          <w:p w14:paraId="734DA5BB" w14:textId="77777777" w:rsidR="009B55EC" w:rsidRDefault="009B55EC" w:rsidP="00A914D9">
            <w:pPr>
              <w:spacing w:line="259" w:lineRule="auto"/>
              <w:rPr>
                <w:rFonts w:ascii="Calibri" w:eastAsia="Calibri" w:hAnsi="Calibri" w:cs="Calibri"/>
                <w:color w:val="000000" w:themeColor="text1"/>
                <w:sz w:val="20"/>
                <w:szCs w:val="20"/>
              </w:rPr>
            </w:pPr>
          </w:p>
          <w:p w14:paraId="04DBE54F" w14:textId="77777777" w:rsidR="009B55EC" w:rsidRDefault="009B55EC" w:rsidP="00A914D9">
            <w:pPr>
              <w:spacing w:line="259" w:lineRule="auto"/>
              <w:rPr>
                <w:rFonts w:ascii="Calibri" w:eastAsia="Calibri" w:hAnsi="Calibri" w:cs="Calibri"/>
                <w:color w:val="000000" w:themeColor="text1"/>
                <w:sz w:val="20"/>
                <w:szCs w:val="20"/>
              </w:rPr>
            </w:pPr>
            <w:r w:rsidRPr="21A2CE0C">
              <w:rPr>
                <w:rFonts w:ascii="Calibri" w:eastAsia="Calibri" w:hAnsi="Calibri" w:cs="Calibri"/>
                <w:color w:val="000000" w:themeColor="text1"/>
                <w:sz w:val="20"/>
                <w:szCs w:val="20"/>
              </w:rPr>
              <w:t>Understand that written marking is only one form of feedback</w:t>
            </w:r>
          </w:p>
          <w:p w14:paraId="02F8AA3F" w14:textId="77777777" w:rsidR="009B55EC" w:rsidRDefault="009B55EC" w:rsidP="00A914D9">
            <w:pPr>
              <w:spacing w:line="259" w:lineRule="auto"/>
              <w:rPr>
                <w:rFonts w:ascii="Calibri" w:eastAsia="Calibri" w:hAnsi="Calibri" w:cs="Calibri"/>
                <w:color w:val="000000" w:themeColor="text1"/>
                <w:sz w:val="20"/>
                <w:szCs w:val="20"/>
              </w:rPr>
            </w:pPr>
          </w:p>
          <w:p w14:paraId="18A7DC40" w14:textId="77777777" w:rsidR="009B55EC" w:rsidRDefault="009B55EC" w:rsidP="00A914D9">
            <w:pPr>
              <w:spacing w:line="259" w:lineRule="auto"/>
              <w:rPr>
                <w:rFonts w:ascii="Calibri" w:eastAsia="Calibri" w:hAnsi="Calibri" w:cs="Calibri"/>
                <w:color w:val="000000" w:themeColor="text1"/>
                <w:sz w:val="20"/>
                <w:szCs w:val="20"/>
              </w:rPr>
            </w:pPr>
            <w:r w:rsidRPr="21A2CE0C">
              <w:rPr>
                <w:rFonts w:ascii="Calibri" w:eastAsia="Calibri" w:hAnsi="Calibri" w:cs="Calibri"/>
                <w:color w:val="000000" w:themeColor="text1"/>
                <w:sz w:val="20"/>
                <w:szCs w:val="20"/>
              </w:rPr>
              <w:t xml:space="preserve">Identify efficient approaches to marking and alternative approaches to providing feedback. </w:t>
            </w:r>
          </w:p>
          <w:p w14:paraId="7AB940EA" w14:textId="77777777" w:rsidR="009B55EC" w:rsidRDefault="009B55EC" w:rsidP="00A914D9">
            <w:pPr>
              <w:spacing w:line="259" w:lineRule="auto"/>
              <w:rPr>
                <w:rFonts w:ascii="Calibri" w:eastAsia="Calibri" w:hAnsi="Calibri" w:cs="Calibri"/>
                <w:color w:val="000000" w:themeColor="text1"/>
                <w:sz w:val="20"/>
                <w:szCs w:val="20"/>
              </w:rPr>
            </w:pPr>
          </w:p>
          <w:p w14:paraId="2FFC54A8" w14:textId="77777777" w:rsidR="009B55EC" w:rsidRDefault="009B55EC" w:rsidP="00A914D9">
            <w:pPr>
              <w:spacing w:line="259" w:lineRule="auto"/>
              <w:rPr>
                <w:rFonts w:ascii="Calibri" w:eastAsia="Calibri" w:hAnsi="Calibri" w:cs="Calibri"/>
                <w:color w:val="000000" w:themeColor="text1"/>
                <w:sz w:val="20"/>
                <w:szCs w:val="20"/>
              </w:rPr>
            </w:pPr>
          </w:p>
        </w:tc>
      </w:tr>
      <w:tr w:rsidR="009B55EC" w14:paraId="39C7B7B3" w14:textId="77777777" w:rsidTr="00A914D9">
        <w:trPr>
          <w:trHeight w:val="15"/>
        </w:trPr>
        <w:tc>
          <w:tcPr>
            <w:tcW w:w="885" w:type="dxa"/>
            <w:shd w:val="clear" w:color="auto" w:fill="D9D9D9" w:themeFill="background1" w:themeFillShade="D9"/>
          </w:tcPr>
          <w:p w14:paraId="40D9151D" w14:textId="77777777" w:rsidR="009B55EC" w:rsidRDefault="009B55EC" w:rsidP="00A914D9">
            <w:pPr>
              <w:spacing w:line="259" w:lineRule="auto"/>
              <w:rPr>
                <w:rFonts w:eastAsiaTheme="minorEastAsia"/>
                <w:color w:val="000000" w:themeColor="text1"/>
                <w:sz w:val="20"/>
                <w:szCs w:val="20"/>
              </w:rPr>
            </w:pPr>
            <w:r w:rsidRPr="69A8E10D">
              <w:rPr>
                <w:rFonts w:eastAsiaTheme="minorEastAsia"/>
                <w:color w:val="000000" w:themeColor="text1"/>
                <w:sz w:val="20"/>
                <w:szCs w:val="20"/>
              </w:rPr>
              <w:t>4.30-5pm</w:t>
            </w:r>
          </w:p>
          <w:p w14:paraId="630BD4DF" w14:textId="77777777" w:rsidR="009B55EC" w:rsidRDefault="009B55EC" w:rsidP="00A914D9">
            <w:pPr>
              <w:spacing w:line="259" w:lineRule="auto"/>
              <w:rPr>
                <w:rFonts w:eastAsiaTheme="minorEastAsia"/>
                <w:color w:val="000000" w:themeColor="text1"/>
                <w:sz w:val="20"/>
                <w:szCs w:val="20"/>
              </w:rPr>
            </w:pPr>
          </w:p>
        </w:tc>
        <w:tc>
          <w:tcPr>
            <w:tcW w:w="922" w:type="dxa"/>
            <w:shd w:val="clear" w:color="auto" w:fill="D9D9D9" w:themeFill="background1" w:themeFillShade="D9"/>
          </w:tcPr>
          <w:p w14:paraId="57F258F6" w14:textId="77777777" w:rsidR="009B55EC" w:rsidRDefault="009B55EC" w:rsidP="00A914D9">
            <w:pPr>
              <w:spacing w:line="259" w:lineRule="auto"/>
              <w:rPr>
                <w:rFonts w:eastAsiaTheme="minorEastAsia"/>
                <w:sz w:val="20"/>
                <w:szCs w:val="20"/>
              </w:rPr>
            </w:pPr>
            <w:r w:rsidRPr="21A2CE0C">
              <w:rPr>
                <w:rFonts w:eastAsiaTheme="minorEastAsia"/>
                <w:sz w:val="20"/>
                <w:szCs w:val="20"/>
              </w:rPr>
              <w:t>BR</w:t>
            </w:r>
          </w:p>
          <w:p w14:paraId="074BA911" w14:textId="77777777" w:rsidR="009B55EC" w:rsidRDefault="009B55EC" w:rsidP="00A914D9">
            <w:pPr>
              <w:spacing w:line="259" w:lineRule="auto"/>
              <w:rPr>
                <w:rFonts w:eastAsiaTheme="minorEastAsia"/>
                <w:sz w:val="20"/>
                <w:szCs w:val="20"/>
              </w:rPr>
            </w:pPr>
            <w:r w:rsidRPr="21A2CE0C">
              <w:rPr>
                <w:rFonts w:eastAsiaTheme="minorEastAsia"/>
                <w:sz w:val="20"/>
                <w:szCs w:val="20"/>
              </w:rPr>
              <w:t>Online</w:t>
            </w:r>
          </w:p>
        </w:tc>
        <w:tc>
          <w:tcPr>
            <w:tcW w:w="1594" w:type="dxa"/>
            <w:shd w:val="clear" w:color="auto" w:fill="D9D9D9" w:themeFill="background1" w:themeFillShade="D9"/>
          </w:tcPr>
          <w:p w14:paraId="7CA1A087" w14:textId="77777777" w:rsidR="009B55EC" w:rsidRDefault="009B55EC" w:rsidP="00A914D9">
            <w:pPr>
              <w:spacing w:line="259" w:lineRule="auto"/>
              <w:rPr>
                <w:rFonts w:eastAsiaTheme="minorEastAsia"/>
                <w:sz w:val="20"/>
                <w:szCs w:val="20"/>
              </w:rPr>
            </w:pPr>
            <w:r w:rsidRPr="69A8E10D">
              <w:rPr>
                <w:rFonts w:eastAsiaTheme="minorEastAsia"/>
                <w:sz w:val="20"/>
                <w:szCs w:val="20"/>
              </w:rPr>
              <w:t>Assignment 2 drop in</w:t>
            </w:r>
          </w:p>
        </w:tc>
        <w:tc>
          <w:tcPr>
            <w:tcW w:w="2303" w:type="dxa"/>
            <w:shd w:val="clear" w:color="auto" w:fill="D9D9D9" w:themeFill="background1" w:themeFillShade="D9"/>
          </w:tcPr>
          <w:p w14:paraId="5F985373" w14:textId="77777777" w:rsidR="009B55EC" w:rsidRDefault="009B55EC" w:rsidP="00A914D9">
            <w:pPr>
              <w:spacing w:line="259" w:lineRule="auto"/>
              <w:rPr>
                <w:rFonts w:eastAsiaTheme="minorEastAsia"/>
                <w:sz w:val="20"/>
                <w:szCs w:val="20"/>
              </w:rPr>
            </w:pPr>
          </w:p>
        </w:tc>
        <w:tc>
          <w:tcPr>
            <w:tcW w:w="1515" w:type="dxa"/>
            <w:shd w:val="clear" w:color="auto" w:fill="D9D9D9" w:themeFill="background1" w:themeFillShade="D9"/>
          </w:tcPr>
          <w:p w14:paraId="71C65F15" w14:textId="77777777" w:rsidR="009B55EC" w:rsidRDefault="009B55EC" w:rsidP="00A914D9">
            <w:pPr>
              <w:spacing w:line="259" w:lineRule="auto"/>
              <w:rPr>
                <w:rFonts w:eastAsiaTheme="minorEastAsia"/>
                <w:sz w:val="20"/>
                <w:szCs w:val="20"/>
              </w:rPr>
            </w:pPr>
          </w:p>
        </w:tc>
        <w:tc>
          <w:tcPr>
            <w:tcW w:w="2981" w:type="dxa"/>
            <w:shd w:val="clear" w:color="auto" w:fill="D9D9D9" w:themeFill="background1" w:themeFillShade="D9"/>
          </w:tcPr>
          <w:p w14:paraId="623A8F94" w14:textId="77777777" w:rsidR="009B55EC" w:rsidRDefault="009B55EC" w:rsidP="00A914D9">
            <w:pPr>
              <w:spacing w:line="259" w:lineRule="auto"/>
              <w:rPr>
                <w:rFonts w:eastAsiaTheme="minorEastAsia"/>
                <w:sz w:val="20"/>
                <w:szCs w:val="20"/>
              </w:rPr>
            </w:pPr>
          </w:p>
        </w:tc>
        <w:tc>
          <w:tcPr>
            <w:tcW w:w="4354" w:type="dxa"/>
            <w:shd w:val="clear" w:color="auto" w:fill="D9D9D9" w:themeFill="background1" w:themeFillShade="D9"/>
          </w:tcPr>
          <w:p w14:paraId="7BA310C8" w14:textId="77777777" w:rsidR="009B55EC" w:rsidRDefault="009B55EC" w:rsidP="00A914D9">
            <w:pPr>
              <w:spacing w:line="259" w:lineRule="auto"/>
              <w:rPr>
                <w:rFonts w:eastAsiaTheme="minorEastAsia"/>
                <w:sz w:val="20"/>
                <w:szCs w:val="20"/>
              </w:rPr>
            </w:pPr>
          </w:p>
        </w:tc>
      </w:tr>
      <w:tr w:rsidR="009B55EC" w14:paraId="257F2438" w14:textId="77777777" w:rsidTr="00A914D9">
        <w:trPr>
          <w:trHeight w:val="1305"/>
        </w:trPr>
        <w:tc>
          <w:tcPr>
            <w:tcW w:w="885" w:type="dxa"/>
          </w:tcPr>
          <w:p w14:paraId="3DDF2F5C" w14:textId="77777777" w:rsidR="009B55EC" w:rsidRDefault="009B55EC" w:rsidP="00A914D9">
            <w:pPr>
              <w:spacing w:line="259" w:lineRule="auto"/>
              <w:rPr>
                <w:rFonts w:eastAsiaTheme="minorEastAsia"/>
                <w:color w:val="000000" w:themeColor="text1"/>
                <w:sz w:val="20"/>
                <w:szCs w:val="20"/>
              </w:rPr>
            </w:pPr>
            <w:r w:rsidRPr="69A8E10D">
              <w:rPr>
                <w:rFonts w:eastAsiaTheme="minorEastAsia"/>
                <w:color w:val="000000" w:themeColor="text1"/>
                <w:sz w:val="20"/>
                <w:szCs w:val="20"/>
              </w:rPr>
              <w:t>Wed 28/2</w:t>
            </w:r>
          </w:p>
          <w:p w14:paraId="3628B463" w14:textId="77777777" w:rsidR="009B55EC" w:rsidRDefault="009B55EC" w:rsidP="00A914D9">
            <w:pPr>
              <w:spacing w:line="259" w:lineRule="auto"/>
              <w:rPr>
                <w:rFonts w:eastAsiaTheme="minorEastAsia"/>
                <w:color w:val="000000" w:themeColor="text1"/>
                <w:sz w:val="20"/>
                <w:szCs w:val="20"/>
              </w:rPr>
            </w:pPr>
            <w:r w:rsidRPr="1C8356F7">
              <w:rPr>
                <w:rFonts w:eastAsiaTheme="minorEastAsia"/>
                <w:color w:val="000000" w:themeColor="text1"/>
                <w:sz w:val="20"/>
                <w:szCs w:val="20"/>
              </w:rPr>
              <w:t>1-2.30</w:t>
            </w:r>
          </w:p>
          <w:p w14:paraId="529D1D3E" w14:textId="77777777" w:rsidR="009B55EC" w:rsidRDefault="009B55EC" w:rsidP="00A914D9">
            <w:pPr>
              <w:spacing w:line="259" w:lineRule="auto"/>
              <w:rPr>
                <w:rFonts w:eastAsiaTheme="minorEastAsia"/>
                <w:color w:val="000000" w:themeColor="text1"/>
                <w:sz w:val="20"/>
                <w:szCs w:val="20"/>
              </w:rPr>
            </w:pPr>
          </w:p>
          <w:p w14:paraId="7077C736" w14:textId="77777777" w:rsidR="009B55EC" w:rsidRDefault="009B55EC" w:rsidP="00A914D9">
            <w:pPr>
              <w:spacing w:line="259" w:lineRule="auto"/>
              <w:rPr>
                <w:rFonts w:eastAsiaTheme="minorEastAsia"/>
                <w:sz w:val="20"/>
                <w:szCs w:val="20"/>
              </w:rPr>
            </w:pPr>
            <w:r>
              <w:rPr>
                <w:rFonts w:eastAsiaTheme="minorEastAsia"/>
                <w:sz w:val="20"/>
                <w:szCs w:val="20"/>
              </w:rPr>
              <w:t>DG124</w:t>
            </w:r>
          </w:p>
          <w:p w14:paraId="3E224DD7" w14:textId="77777777" w:rsidR="009B55EC" w:rsidRDefault="009B55EC" w:rsidP="00A914D9">
            <w:pPr>
              <w:spacing w:line="259" w:lineRule="auto"/>
              <w:rPr>
                <w:rFonts w:eastAsiaTheme="minorEastAsia"/>
                <w:color w:val="000000" w:themeColor="text1"/>
                <w:sz w:val="20"/>
                <w:szCs w:val="20"/>
              </w:rPr>
            </w:pPr>
          </w:p>
        </w:tc>
        <w:tc>
          <w:tcPr>
            <w:tcW w:w="922" w:type="dxa"/>
          </w:tcPr>
          <w:p w14:paraId="4511083F" w14:textId="77777777" w:rsidR="009B55EC" w:rsidRDefault="009B55EC" w:rsidP="00A914D9">
            <w:pPr>
              <w:spacing w:line="259" w:lineRule="auto"/>
              <w:rPr>
                <w:rFonts w:eastAsiaTheme="minorEastAsia"/>
                <w:sz w:val="20"/>
                <w:szCs w:val="20"/>
              </w:rPr>
            </w:pPr>
            <w:r w:rsidRPr="1C8356F7">
              <w:rPr>
                <w:rFonts w:eastAsiaTheme="minorEastAsia"/>
                <w:sz w:val="20"/>
                <w:szCs w:val="20"/>
              </w:rPr>
              <w:t>MKJ</w:t>
            </w:r>
          </w:p>
        </w:tc>
        <w:tc>
          <w:tcPr>
            <w:tcW w:w="1594" w:type="dxa"/>
          </w:tcPr>
          <w:p w14:paraId="39763C3E" w14:textId="77777777" w:rsidR="009B55EC" w:rsidRDefault="009B55EC" w:rsidP="00A914D9">
            <w:pPr>
              <w:spacing w:line="259" w:lineRule="auto"/>
              <w:rPr>
                <w:rFonts w:eastAsiaTheme="minorEastAsia"/>
                <w:sz w:val="20"/>
                <w:szCs w:val="20"/>
              </w:rPr>
            </w:pPr>
            <w:r w:rsidRPr="69A8E10D">
              <w:rPr>
                <w:rFonts w:eastAsiaTheme="minorEastAsia"/>
                <w:sz w:val="20"/>
                <w:szCs w:val="20"/>
              </w:rPr>
              <w:t>Reconstructing the curriculum</w:t>
            </w:r>
          </w:p>
        </w:tc>
        <w:tc>
          <w:tcPr>
            <w:tcW w:w="2303" w:type="dxa"/>
          </w:tcPr>
          <w:p w14:paraId="07F1EAD2" w14:textId="77777777" w:rsidR="009B55EC" w:rsidRDefault="009B55EC" w:rsidP="00A914D9">
            <w:pPr>
              <w:spacing w:line="259" w:lineRule="auto"/>
              <w:rPr>
                <w:rFonts w:eastAsiaTheme="minorEastAsia"/>
                <w:sz w:val="20"/>
                <w:szCs w:val="20"/>
              </w:rPr>
            </w:pPr>
            <w:r w:rsidRPr="1C8356F7">
              <w:rPr>
                <w:rFonts w:eastAsiaTheme="minorEastAsia"/>
                <w:sz w:val="20"/>
                <w:szCs w:val="20"/>
              </w:rPr>
              <w:t xml:space="preserve">Social justice in education, </w:t>
            </w:r>
            <w:r w:rsidRPr="1C8356F7">
              <w:rPr>
                <w:rFonts w:eastAsiaTheme="minorEastAsia"/>
                <w:b/>
                <w:bCs/>
                <w:sz w:val="20"/>
                <w:szCs w:val="20"/>
              </w:rPr>
              <w:t xml:space="preserve">across the curriculum </w:t>
            </w:r>
            <w:r w:rsidRPr="1C8356F7">
              <w:rPr>
                <w:rFonts w:eastAsiaTheme="minorEastAsia"/>
                <w:sz w:val="20"/>
                <w:szCs w:val="20"/>
              </w:rPr>
              <w:t>subjects</w:t>
            </w:r>
          </w:p>
          <w:p w14:paraId="66CA3B06" w14:textId="77777777" w:rsidR="009B55EC" w:rsidRDefault="009B55EC" w:rsidP="00A914D9">
            <w:pPr>
              <w:spacing w:line="259" w:lineRule="auto"/>
              <w:rPr>
                <w:rFonts w:eastAsiaTheme="minorEastAsia"/>
                <w:sz w:val="20"/>
                <w:szCs w:val="20"/>
              </w:rPr>
            </w:pPr>
          </w:p>
          <w:p w14:paraId="774752FB" w14:textId="77777777" w:rsidR="009B55EC" w:rsidRDefault="009B55EC" w:rsidP="00A914D9">
            <w:pPr>
              <w:spacing w:line="259" w:lineRule="auto"/>
              <w:rPr>
                <w:rFonts w:eastAsiaTheme="minorEastAsia"/>
                <w:sz w:val="20"/>
                <w:szCs w:val="20"/>
              </w:rPr>
            </w:pPr>
            <w:r w:rsidRPr="1C8356F7">
              <w:rPr>
                <w:rFonts w:eastAsiaTheme="minorEastAsia"/>
                <w:sz w:val="20"/>
                <w:szCs w:val="20"/>
              </w:rPr>
              <w:t>Multiculturalism and anti-racism; exploring classroom activities for children</w:t>
            </w:r>
          </w:p>
          <w:p w14:paraId="0647666A" w14:textId="77777777" w:rsidR="009B55EC" w:rsidRDefault="009B55EC" w:rsidP="00A914D9">
            <w:pPr>
              <w:spacing w:line="259" w:lineRule="auto"/>
              <w:rPr>
                <w:rFonts w:eastAsiaTheme="minorEastAsia"/>
                <w:sz w:val="20"/>
                <w:szCs w:val="20"/>
              </w:rPr>
            </w:pPr>
          </w:p>
          <w:p w14:paraId="7C30B477" w14:textId="77777777" w:rsidR="009B55EC" w:rsidRDefault="009B55EC" w:rsidP="00A914D9">
            <w:pPr>
              <w:spacing w:line="259" w:lineRule="auto"/>
              <w:rPr>
                <w:rFonts w:eastAsiaTheme="minorEastAsia"/>
                <w:sz w:val="20"/>
                <w:szCs w:val="20"/>
              </w:rPr>
            </w:pPr>
            <w:r w:rsidRPr="1C8356F7">
              <w:rPr>
                <w:rFonts w:eastAsiaTheme="minorEastAsia"/>
                <w:sz w:val="20"/>
                <w:szCs w:val="20"/>
              </w:rPr>
              <w:t xml:space="preserve">Linking climate and racial justice with decolonial practice; opportunities for </w:t>
            </w:r>
            <w:r w:rsidRPr="1C8356F7">
              <w:rPr>
                <w:rFonts w:eastAsiaTheme="minorEastAsia"/>
                <w:b/>
                <w:bCs/>
                <w:sz w:val="20"/>
                <w:szCs w:val="20"/>
              </w:rPr>
              <w:t>cross-curricular</w:t>
            </w:r>
            <w:r w:rsidRPr="1C8356F7">
              <w:rPr>
                <w:rFonts w:eastAsiaTheme="minorEastAsia"/>
                <w:sz w:val="20"/>
                <w:szCs w:val="20"/>
              </w:rPr>
              <w:t xml:space="preserve"> work</w:t>
            </w:r>
          </w:p>
          <w:p w14:paraId="73882FC4" w14:textId="77777777" w:rsidR="009B55EC" w:rsidRDefault="009B55EC" w:rsidP="00A914D9">
            <w:pPr>
              <w:spacing w:line="259" w:lineRule="auto"/>
              <w:rPr>
                <w:rFonts w:eastAsiaTheme="minorEastAsia"/>
                <w:sz w:val="20"/>
                <w:szCs w:val="20"/>
              </w:rPr>
            </w:pPr>
          </w:p>
          <w:p w14:paraId="4A9D59D4" w14:textId="77777777" w:rsidR="009B55EC" w:rsidRDefault="009B55EC" w:rsidP="00A914D9">
            <w:pPr>
              <w:spacing w:line="259" w:lineRule="auto"/>
              <w:rPr>
                <w:rFonts w:eastAsiaTheme="minorEastAsia"/>
                <w:sz w:val="20"/>
                <w:szCs w:val="20"/>
              </w:rPr>
            </w:pPr>
            <w:r w:rsidRPr="1C8356F7">
              <w:rPr>
                <w:rFonts w:eastAsiaTheme="minorEastAsia"/>
                <w:sz w:val="20"/>
                <w:szCs w:val="20"/>
              </w:rPr>
              <w:t xml:space="preserve">Including the voices of marginalised and under-represented groups, for example, Indigenous communities. </w:t>
            </w:r>
          </w:p>
        </w:tc>
        <w:tc>
          <w:tcPr>
            <w:tcW w:w="1515" w:type="dxa"/>
          </w:tcPr>
          <w:p w14:paraId="118BFBF3" w14:textId="77777777" w:rsidR="009B55EC" w:rsidRDefault="009B55EC" w:rsidP="00A914D9">
            <w:pPr>
              <w:spacing w:line="259" w:lineRule="auto"/>
              <w:rPr>
                <w:rFonts w:ascii="Calibri" w:eastAsia="Calibri" w:hAnsi="Calibri" w:cs="Calibri"/>
                <w:color w:val="000000" w:themeColor="text1"/>
                <w:sz w:val="20"/>
                <w:szCs w:val="20"/>
              </w:rPr>
            </w:pPr>
            <w:r w:rsidRPr="1C8356F7">
              <w:rPr>
                <w:rFonts w:ascii="Calibri" w:eastAsia="Calibri" w:hAnsi="Calibri" w:cs="Calibri"/>
                <w:b/>
                <w:bCs/>
                <w:color w:val="000000" w:themeColor="text1"/>
                <w:sz w:val="20"/>
                <w:szCs w:val="20"/>
              </w:rPr>
              <w:t>Professional behaviours</w:t>
            </w:r>
          </w:p>
          <w:p w14:paraId="424D5C43" w14:textId="77777777" w:rsidR="009B55EC" w:rsidRDefault="009B55EC" w:rsidP="00A914D9">
            <w:pPr>
              <w:spacing w:line="259" w:lineRule="auto"/>
              <w:rPr>
                <w:rFonts w:ascii="Calibri" w:eastAsia="Calibri" w:hAnsi="Calibri" w:cs="Calibri"/>
                <w:color w:val="000000" w:themeColor="text1"/>
                <w:sz w:val="20"/>
                <w:szCs w:val="20"/>
              </w:rPr>
            </w:pPr>
          </w:p>
          <w:p w14:paraId="2CD95F04" w14:textId="77777777" w:rsidR="009B55EC" w:rsidRDefault="009B55EC" w:rsidP="00A914D9">
            <w:pPr>
              <w:spacing w:line="259" w:lineRule="auto"/>
              <w:rPr>
                <w:rFonts w:ascii="Calibri" w:eastAsia="Calibri" w:hAnsi="Calibri" w:cs="Calibri"/>
                <w:color w:val="000000" w:themeColor="text1"/>
                <w:sz w:val="20"/>
                <w:szCs w:val="20"/>
              </w:rPr>
            </w:pPr>
            <w:r w:rsidRPr="1C8356F7">
              <w:rPr>
                <w:rFonts w:ascii="Calibri" w:eastAsia="Calibri" w:hAnsi="Calibri" w:cs="Calibri"/>
                <w:b/>
                <w:bCs/>
                <w:color w:val="000000" w:themeColor="text1"/>
                <w:sz w:val="20"/>
                <w:szCs w:val="20"/>
              </w:rPr>
              <w:t xml:space="preserve">Curriculum </w:t>
            </w:r>
          </w:p>
          <w:p w14:paraId="2A1EECC7" w14:textId="77777777" w:rsidR="009B55EC" w:rsidRDefault="009B55EC" w:rsidP="00A914D9">
            <w:pPr>
              <w:spacing w:line="259" w:lineRule="auto"/>
              <w:rPr>
                <w:rFonts w:ascii="Calibri" w:eastAsia="Calibri" w:hAnsi="Calibri" w:cs="Calibri"/>
                <w:b/>
                <w:bCs/>
                <w:color w:val="000000" w:themeColor="text1"/>
                <w:sz w:val="20"/>
                <w:szCs w:val="20"/>
              </w:rPr>
            </w:pPr>
          </w:p>
          <w:p w14:paraId="7F6E5D57" w14:textId="77777777" w:rsidR="009B55EC" w:rsidRDefault="009B55EC" w:rsidP="00A914D9">
            <w:pPr>
              <w:spacing w:line="259" w:lineRule="auto"/>
              <w:rPr>
                <w:rFonts w:ascii="Calibri" w:eastAsia="Calibri" w:hAnsi="Calibri" w:cs="Calibri"/>
                <w:b/>
                <w:bCs/>
                <w:color w:val="000000" w:themeColor="text1"/>
                <w:sz w:val="20"/>
                <w:szCs w:val="20"/>
              </w:rPr>
            </w:pPr>
            <w:r w:rsidRPr="1C8356F7">
              <w:rPr>
                <w:rFonts w:ascii="Calibri" w:eastAsia="Calibri" w:hAnsi="Calibri" w:cs="Calibri"/>
                <w:b/>
                <w:bCs/>
                <w:color w:val="000000" w:themeColor="text1"/>
                <w:sz w:val="20"/>
                <w:szCs w:val="20"/>
              </w:rPr>
              <w:t>Pedagogy</w:t>
            </w:r>
          </w:p>
          <w:p w14:paraId="47FFC4A5" w14:textId="77777777" w:rsidR="009B55EC" w:rsidRDefault="009B55EC" w:rsidP="00A914D9">
            <w:pPr>
              <w:spacing w:line="259" w:lineRule="auto"/>
              <w:rPr>
                <w:rFonts w:ascii="Calibri" w:eastAsia="Calibri" w:hAnsi="Calibri" w:cs="Calibri"/>
                <w:color w:val="000000" w:themeColor="text1"/>
                <w:sz w:val="20"/>
                <w:szCs w:val="20"/>
              </w:rPr>
            </w:pPr>
          </w:p>
          <w:p w14:paraId="3A27D977" w14:textId="77777777" w:rsidR="009B55EC" w:rsidRDefault="009B55EC" w:rsidP="00A914D9">
            <w:pPr>
              <w:spacing w:line="259" w:lineRule="auto"/>
              <w:rPr>
                <w:rFonts w:ascii="Calibri" w:eastAsia="Calibri" w:hAnsi="Calibri" w:cs="Calibri"/>
                <w:b/>
                <w:bCs/>
                <w:color w:val="000000" w:themeColor="text1"/>
                <w:sz w:val="20"/>
                <w:szCs w:val="20"/>
              </w:rPr>
            </w:pPr>
            <w:r w:rsidRPr="1C8356F7">
              <w:rPr>
                <w:rFonts w:ascii="Calibri" w:eastAsia="Calibri" w:hAnsi="Calibri" w:cs="Calibri"/>
                <w:b/>
                <w:bCs/>
                <w:color w:val="000000" w:themeColor="text1"/>
                <w:sz w:val="20"/>
                <w:szCs w:val="20"/>
              </w:rPr>
              <w:t>Critical thinking and reflection</w:t>
            </w:r>
          </w:p>
          <w:p w14:paraId="25CE76CF" w14:textId="77777777" w:rsidR="009B55EC" w:rsidRDefault="009B55EC" w:rsidP="00A914D9">
            <w:pPr>
              <w:spacing w:line="259" w:lineRule="auto"/>
              <w:rPr>
                <w:rFonts w:eastAsiaTheme="minorEastAsia"/>
                <w:sz w:val="20"/>
                <w:szCs w:val="20"/>
              </w:rPr>
            </w:pPr>
          </w:p>
        </w:tc>
        <w:tc>
          <w:tcPr>
            <w:tcW w:w="2981" w:type="dxa"/>
          </w:tcPr>
          <w:p w14:paraId="7CB0AF19" w14:textId="77777777" w:rsidR="009B55EC" w:rsidRDefault="00C37D87" w:rsidP="00A914D9">
            <w:pPr>
              <w:spacing w:line="259" w:lineRule="auto"/>
              <w:rPr>
                <w:b/>
                <w:bCs/>
              </w:rPr>
            </w:pPr>
            <w:hyperlink r:id="rId152">
              <w:r w:rsidR="009B55EC" w:rsidRPr="1C8356F7">
                <w:rPr>
                  <w:rStyle w:val="Hyperlink"/>
                  <w:rFonts w:eastAsiaTheme="minorEastAsia"/>
                  <w:b/>
                  <w:bCs/>
                  <w:sz w:val="20"/>
                  <w:szCs w:val="20"/>
                </w:rPr>
                <w:t>https://www.lawsociety.org.uk/topics/ethnic-minority-lawyers/a-guide-to-race-and-ethnicity-terminology-and-language</w:t>
              </w:r>
            </w:hyperlink>
          </w:p>
          <w:p w14:paraId="213A525D" w14:textId="77777777" w:rsidR="009B55EC" w:rsidRDefault="009B55EC" w:rsidP="00A914D9">
            <w:pPr>
              <w:spacing w:line="259" w:lineRule="auto"/>
              <w:rPr>
                <w:rFonts w:eastAsiaTheme="minorEastAsia"/>
                <w:b/>
                <w:bCs/>
                <w:sz w:val="20"/>
                <w:szCs w:val="20"/>
              </w:rPr>
            </w:pPr>
          </w:p>
          <w:p w14:paraId="55766C10" w14:textId="77777777" w:rsidR="009B55EC" w:rsidRDefault="00C37D87" w:rsidP="00A914D9">
            <w:pPr>
              <w:spacing w:line="259" w:lineRule="auto"/>
              <w:rPr>
                <w:b/>
                <w:bCs/>
              </w:rPr>
            </w:pPr>
            <w:hyperlink r:id="rId153" w:anchor="R">
              <w:r w:rsidR="009B55EC" w:rsidRPr="28318DFA">
                <w:rPr>
                  <w:rStyle w:val="Hyperlink"/>
                  <w:rFonts w:eastAsiaTheme="minorEastAsia"/>
                  <w:b/>
                  <w:bCs/>
                  <w:sz w:val="20"/>
                  <w:szCs w:val="20"/>
                </w:rPr>
                <w:t>https://icma.org/page/glossary-terms-race-equity-and-social-justice#R</w:t>
              </w:r>
            </w:hyperlink>
          </w:p>
          <w:p w14:paraId="3B1C7715" w14:textId="77777777" w:rsidR="009B55EC" w:rsidRDefault="009B55EC" w:rsidP="00A914D9">
            <w:pPr>
              <w:spacing w:line="259" w:lineRule="auto"/>
              <w:rPr>
                <w:rFonts w:eastAsiaTheme="minorEastAsia"/>
                <w:b/>
                <w:bCs/>
                <w:sz w:val="20"/>
                <w:szCs w:val="20"/>
              </w:rPr>
            </w:pPr>
          </w:p>
          <w:p w14:paraId="4E112F3A" w14:textId="77777777" w:rsidR="009B55EC" w:rsidRDefault="009B55EC" w:rsidP="00A914D9">
            <w:pPr>
              <w:spacing w:line="259" w:lineRule="auto"/>
              <w:rPr>
                <w:rFonts w:eastAsiaTheme="minorEastAsia"/>
                <w:b/>
                <w:bCs/>
                <w:sz w:val="20"/>
                <w:szCs w:val="20"/>
              </w:rPr>
            </w:pPr>
          </w:p>
          <w:p w14:paraId="044DB2AB" w14:textId="77777777" w:rsidR="009B55EC" w:rsidRDefault="009B55EC" w:rsidP="00A914D9">
            <w:pPr>
              <w:spacing w:line="259" w:lineRule="auto"/>
              <w:rPr>
                <w:rFonts w:eastAsiaTheme="minorEastAsia"/>
                <w:sz w:val="20"/>
                <w:szCs w:val="20"/>
              </w:rPr>
            </w:pPr>
          </w:p>
          <w:p w14:paraId="33CC017F" w14:textId="77777777" w:rsidR="009B55EC" w:rsidRDefault="009B55EC" w:rsidP="00A914D9">
            <w:pPr>
              <w:spacing w:line="259" w:lineRule="auto"/>
              <w:rPr>
                <w:rFonts w:eastAsiaTheme="minorEastAsia"/>
                <w:b/>
                <w:bCs/>
                <w:sz w:val="20"/>
                <w:szCs w:val="20"/>
              </w:rPr>
            </w:pPr>
            <w:r w:rsidRPr="1C8356F7">
              <w:rPr>
                <w:rFonts w:eastAsiaTheme="minorEastAsia"/>
                <w:b/>
                <w:bCs/>
                <w:sz w:val="20"/>
                <w:szCs w:val="20"/>
              </w:rPr>
              <w:t>Teacher resources:</w:t>
            </w:r>
          </w:p>
          <w:p w14:paraId="34622188" w14:textId="77777777" w:rsidR="009B55EC" w:rsidRDefault="00C37D87" w:rsidP="00A914D9">
            <w:pPr>
              <w:spacing w:line="259" w:lineRule="auto"/>
              <w:rPr>
                <w:rFonts w:eastAsiaTheme="minorEastAsia"/>
                <w:sz w:val="20"/>
                <w:szCs w:val="20"/>
              </w:rPr>
            </w:pPr>
            <w:hyperlink r:id="rId154">
              <w:r w:rsidR="009B55EC" w:rsidRPr="28318DFA">
                <w:rPr>
                  <w:rStyle w:val="Hyperlink"/>
                  <w:rFonts w:eastAsiaTheme="minorEastAsia"/>
                  <w:sz w:val="20"/>
                  <w:szCs w:val="20"/>
                </w:rPr>
                <w:t>https://www.ourmigrationstory.org.uk/information-for-teachers.html</w:t>
              </w:r>
            </w:hyperlink>
          </w:p>
          <w:p w14:paraId="33AD2151" w14:textId="77777777" w:rsidR="009B55EC" w:rsidRDefault="009B55EC" w:rsidP="00A914D9">
            <w:pPr>
              <w:pStyle w:val="Heading1"/>
              <w:outlineLvl w:val="0"/>
              <w:rPr>
                <w:rFonts w:asciiTheme="minorHAnsi" w:eastAsiaTheme="minorEastAsia" w:hAnsiTheme="minorHAnsi" w:cstheme="minorBidi"/>
                <w:b w:val="0"/>
                <w:bCs/>
                <w:color w:val="1C1D1E"/>
                <w:sz w:val="20"/>
                <w:szCs w:val="20"/>
              </w:rPr>
            </w:pPr>
            <w:r w:rsidRPr="28318DFA">
              <w:rPr>
                <w:rFonts w:asciiTheme="minorHAnsi" w:eastAsiaTheme="minorEastAsia" w:hAnsiTheme="minorHAnsi" w:cstheme="minorBidi"/>
                <w:bCs/>
                <w:color w:val="1C1D1E"/>
                <w:sz w:val="20"/>
                <w:szCs w:val="20"/>
              </w:rPr>
              <w:t>Decolonisation and anti-racism: Challenges and opportunities for (teacher) education:</w:t>
            </w:r>
          </w:p>
          <w:p w14:paraId="13E40223" w14:textId="77777777" w:rsidR="009B55EC" w:rsidRDefault="00C37D87" w:rsidP="00A914D9">
            <w:pPr>
              <w:spacing w:line="259" w:lineRule="auto"/>
              <w:rPr>
                <w:rFonts w:eastAsiaTheme="minorEastAsia"/>
                <w:sz w:val="20"/>
                <w:szCs w:val="20"/>
              </w:rPr>
            </w:pPr>
            <w:hyperlink r:id="rId155">
              <w:r w:rsidR="009B55EC" w:rsidRPr="28318DFA">
                <w:rPr>
                  <w:rStyle w:val="Hyperlink"/>
                  <w:rFonts w:eastAsiaTheme="minorEastAsia"/>
                  <w:sz w:val="20"/>
                  <w:szCs w:val="20"/>
                </w:rPr>
                <w:t>https://bera-journals.onlinelibrary.wiley.com/doi/10.1002/curj.193</w:t>
              </w:r>
            </w:hyperlink>
          </w:p>
          <w:p w14:paraId="2D32A6CC" w14:textId="77777777" w:rsidR="009B55EC" w:rsidRDefault="009B55EC" w:rsidP="00A914D9">
            <w:pPr>
              <w:spacing w:line="259" w:lineRule="auto"/>
              <w:rPr>
                <w:rFonts w:eastAsiaTheme="minorEastAsia"/>
                <w:sz w:val="20"/>
                <w:szCs w:val="20"/>
              </w:rPr>
            </w:pPr>
          </w:p>
        </w:tc>
        <w:tc>
          <w:tcPr>
            <w:tcW w:w="4354" w:type="dxa"/>
          </w:tcPr>
          <w:p w14:paraId="0B35AECA" w14:textId="77777777" w:rsidR="009B55EC" w:rsidRDefault="009B55EC" w:rsidP="00A914D9">
            <w:pPr>
              <w:spacing w:line="259" w:lineRule="auto"/>
              <w:rPr>
                <w:rFonts w:eastAsiaTheme="minorEastAsia"/>
                <w:sz w:val="20"/>
                <w:szCs w:val="20"/>
              </w:rPr>
            </w:pPr>
          </w:p>
        </w:tc>
      </w:tr>
      <w:tr w:rsidR="009B55EC" w14:paraId="6387BFE0" w14:textId="77777777" w:rsidTr="00A914D9">
        <w:trPr>
          <w:trHeight w:val="1275"/>
        </w:trPr>
        <w:tc>
          <w:tcPr>
            <w:tcW w:w="885" w:type="dxa"/>
          </w:tcPr>
          <w:p w14:paraId="199D51F6" w14:textId="77777777" w:rsidR="009B55EC" w:rsidRDefault="009B55EC" w:rsidP="00A914D9">
            <w:pPr>
              <w:spacing w:line="259" w:lineRule="auto"/>
              <w:rPr>
                <w:rFonts w:eastAsiaTheme="minorEastAsia"/>
                <w:color w:val="000000" w:themeColor="text1"/>
                <w:sz w:val="20"/>
                <w:szCs w:val="20"/>
              </w:rPr>
            </w:pPr>
            <w:r w:rsidRPr="1C8356F7">
              <w:rPr>
                <w:rFonts w:eastAsiaTheme="minorEastAsia"/>
                <w:color w:val="000000" w:themeColor="text1"/>
                <w:sz w:val="20"/>
                <w:szCs w:val="20"/>
              </w:rPr>
              <w:t>3-4.30</w:t>
            </w:r>
          </w:p>
          <w:p w14:paraId="435E0722" w14:textId="77777777" w:rsidR="009B55EC" w:rsidRDefault="009B55EC" w:rsidP="00A914D9">
            <w:pPr>
              <w:spacing w:line="259" w:lineRule="auto"/>
              <w:rPr>
                <w:rFonts w:eastAsiaTheme="minorEastAsia"/>
                <w:color w:val="000000" w:themeColor="text1"/>
                <w:sz w:val="20"/>
                <w:szCs w:val="20"/>
              </w:rPr>
            </w:pPr>
          </w:p>
          <w:p w14:paraId="0944891C" w14:textId="77777777" w:rsidR="009B55EC" w:rsidRDefault="009B55EC" w:rsidP="00A914D9">
            <w:pPr>
              <w:spacing w:line="259" w:lineRule="auto"/>
              <w:rPr>
                <w:rFonts w:eastAsiaTheme="minorEastAsia"/>
                <w:sz w:val="20"/>
                <w:szCs w:val="20"/>
              </w:rPr>
            </w:pPr>
            <w:r>
              <w:rPr>
                <w:rFonts w:eastAsiaTheme="minorEastAsia"/>
                <w:sz w:val="20"/>
                <w:szCs w:val="20"/>
              </w:rPr>
              <w:t>DG124</w:t>
            </w:r>
          </w:p>
          <w:p w14:paraId="254C9DE9" w14:textId="77777777" w:rsidR="009B55EC" w:rsidRDefault="009B55EC" w:rsidP="00A914D9">
            <w:pPr>
              <w:spacing w:line="259" w:lineRule="auto"/>
              <w:rPr>
                <w:rFonts w:eastAsiaTheme="minorEastAsia"/>
                <w:color w:val="000000" w:themeColor="text1"/>
                <w:sz w:val="20"/>
                <w:szCs w:val="20"/>
              </w:rPr>
            </w:pPr>
          </w:p>
        </w:tc>
        <w:tc>
          <w:tcPr>
            <w:tcW w:w="922" w:type="dxa"/>
          </w:tcPr>
          <w:p w14:paraId="0752C9F7" w14:textId="77777777" w:rsidR="009B55EC" w:rsidRDefault="009B55EC" w:rsidP="00A914D9">
            <w:pPr>
              <w:spacing w:line="259" w:lineRule="auto"/>
              <w:rPr>
                <w:rFonts w:eastAsiaTheme="minorEastAsia"/>
                <w:sz w:val="20"/>
                <w:szCs w:val="20"/>
              </w:rPr>
            </w:pPr>
            <w:r w:rsidRPr="50101E84">
              <w:rPr>
                <w:rFonts w:eastAsiaTheme="minorEastAsia"/>
                <w:sz w:val="20"/>
                <w:szCs w:val="20"/>
              </w:rPr>
              <w:t>Gill Lamb</w:t>
            </w:r>
          </w:p>
        </w:tc>
        <w:tc>
          <w:tcPr>
            <w:tcW w:w="1594" w:type="dxa"/>
          </w:tcPr>
          <w:p w14:paraId="0E1AC5CD" w14:textId="77777777" w:rsidR="009B55EC" w:rsidRDefault="009B55EC" w:rsidP="00A914D9">
            <w:pPr>
              <w:spacing w:line="259" w:lineRule="auto"/>
              <w:rPr>
                <w:rFonts w:eastAsiaTheme="minorEastAsia"/>
                <w:sz w:val="20"/>
                <w:szCs w:val="20"/>
              </w:rPr>
            </w:pPr>
            <w:r w:rsidRPr="21A2CE0C">
              <w:rPr>
                <w:rFonts w:eastAsiaTheme="minorEastAsia"/>
                <w:sz w:val="20"/>
                <w:szCs w:val="20"/>
              </w:rPr>
              <w:t>Managing constructive conversations with parents</w:t>
            </w:r>
          </w:p>
          <w:p w14:paraId="3422FE60" w14:textId="77777777" w:rsidR="009B55EC" w:rsidRDefault="009B55EC" w:rsidP="00A914D9">
            <w:pPr>
              <w:spacing w:line="259" w:lineRule="auto"/>
              <w:rPr>
                <w:rFonts w:eastAsiaTheme="minorEastAsia"/>
                <w:sz w:val="20"/>
                <w:szCs w:val="20"/>
              </w:rPr>
            </w:pPr>
          </w:p>
        </w:tc>
        <w:tc>
          <w:tcPr>
            <w:tcW w:w="2303" w:type="dxa"/>
          </w:tcPr>
          <w:p w14:paraId="3D85657E"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Building effective relationships with parents, carers and families can improve pupils’ motivation, behaviour and academic success.</w:t>
            </w:r>
          </w:p>
        </w:tc>
        <w:tc>
          <w:tcPr>
            <w:tcW w:w="1515" w:type="dxa"/>
          </w:tcPr>
          <w:p w14:paraId="41936A97"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b/>
                <w:bCs/>
                <w:color w:val="000000" w:themeColor="text1"/>
                <w:sz w:val="20"/>
                <w:szCs w:val="20"/>
              </w:rPr>
              <w:t>Behaviour and expectations</w:t>
            </w:r>
          </w:p>
          <w:p w14:paraId="4F6CF833" w14:textId="77777777" w:rsidR="009B55EC" w:rsidRDefault="009B55EC" w:rsidP="00A914D9">
            <w:pPr>
              <w:spacing w:line="259" w:lineRule="auto"/>
              <w:rPr>
                <w:rFonts w:ascii="Calibri" w:eastAsia="Calibri" w:hAnsi="Calibri" w:cs="Calibri"/>
                <w:color w:val="000000" w:themeColor="text1"/>
                <w:sz w:val="20"/>
                <w:szCs w:val="20"/>
              </w:rPr>
            </w:pPr>
          </w:p>
          <w:p w14:paraId="227A9219"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Relationships and partnerships</w:t>
            </w:r>
          </w:p>
        </w:tc>
        <w:tc>
          <w:tcPr>
            <w:tcW w:w="2981" w:type="dxa"/>
          </w:tcPr>
          <w:p w14:paraId="53438D31" w14:textId="77777777" w:rsidR="009B55EC" w:rsidRDefault="00C37D87" w:rsidP="00A914D9">
            <w:pPr>
              <w:spacing w:line="257" w:lineRule="auto"/>
              <w:rPr>
                <w:rFonts w:ascii="Calibri" w:eastAsia="Calibri" w:hAnsi="Calibri" w:cs="Calibri"/>
                <w:color w:val="000000" w:themeColor="text1"/>
                <w:sz w:val="20"/>
                <w:szCs w:val="20"/>
              </w:rPr>
            </w:pPr>
            <w:hyperlink r:id="rId156">
              <w:r w:rsidR="009B55EC" w:rsidRPr="1C8356F7">
                <w:rPr>
                  <w:rStyle w:val="Hyperlink"/>
                  <w:rFonts w:ascii="Calibri" w:eastAsia="Calibri" w:hAnsi="Calibri" w:cs="Calibri"/>
                  <w:sz w:val="20"/>
                  <w:szCs w:val="20"/>
                </w:rPr>
                <w:t>How to involve hard-to-reach parents: encouraging meaningful parental involvement with schools</w:t>
              </w:r>
            </w:hyperlink>
          </w:p>
        </w:tc>
        <w:tc>
          <w:tcPr>
            <w:tcW w:w="4354" w:type="dxa"/>
          </w:tcPr>
          <w:p w14:paraId="618C6EE9"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Communicate with parents and carers proactively and make effective use of technology, data, reporting and feedback methods to engage parents and carers in their children’s schooling.</w:t>
            </w:r>
          </w:p>
        </w:tc>
      </w:tr>
      <w:tr w:rsidR="009B55EC" w14:paraId="47002992" w14:textId="77777777" w:rsidTr="00A914D9">
        <w:trPr>
          <w:trHeight w:val="1185"/>
        </w:trPr>
        <w:tc>
          <w:tcPr>
            <w:tcW w:w="885" w:type="dxa"/>
            <w:shd w:val="clear" w:color="auto" w:fill="D9D9D9" w:themeFill="background1" w:themeFillShade="D9"/>
          </w:tcPr>
          <w:p w14:paraId="69D8EF68" w14:textId="77777777" w:rsidR="009B55EC" w:rsidRDefault="009B55EC" w:rsidP="00A914D9">
            <w:pPr>
              <w:spacing w:line="259" w:lineRule="auto"/>
              <w:rPr>
                <w:rFonts w:eastAsiaTheme="minorEastAsia"/>
                <w:color w:val="000000" w:themeColor="text1"/>
                <w:sz w:val="20"/>
                <w:szCs w:val="20"/>
              </w:rPr>
            </w:pPr>
            <w:r w:rsidRPr="1C8356F7">
              <w:rPr>
                <w:rFonts w:eastAsiaTheme="minorEastAsia"/>
                <w:color w:val="000000" w:themeColor="text1"/>
                <w:sz w:val="20"/>
                <w:szCs w:val="20"/>
              </w:rPr>
              <w:t>Wed 6/3</w:t>
            </w:r>
          </w:p>
          <w:p w14:paraId="42654C5C" w14:textId="77777777" w:rsidR="009B55EC" w:rsidRDefault="009B55EC" w:rsidP="00A914D9">
            <w:pPr>
              <w:spacing w:line="259" w:lineRule="auto"/>
              <w:rPr>
                <w:rFonts w:eastAsiaTheme="minorEastAsia"/>
                <w:color w:val="000000" w:themeColor="text1"/>
                <w:sz w:val="20"/>
                <w:szCs w:val="20"/>
              </w:rPr>
            </w:pPr>
          </w:p>
          <w:p w14:paraId="432F4E9F" w14:textId="77777777" w:rsidR="009B55EC" w:rsidRDefault="009B55EC" w:rsidP="00A914D9">
            <w:pPr>
              <w:spacing w:line="259" w:lineRule="auto"/>
              <w:rPr>
                <w:rFonts w:eastAsiaTheme="minorEastAsia"/>
                <w:color w:val="000000" w:themeColor="text1"/>
                <w:sz w:val="20"/>
                <w:szCs w:val="20"/>
              </w:rPr>
            </w:pPr>
            <w:r w:rsidRPr="1C8356F7">
              <w:rPr>
                <w:rFonts w:eastAsiaTheme="minorEastAsia"/>
                <w:color w:val="000000" w:themeColor="text1"/>
                <w:sz w:val="20"/>
                <w:szCs w:val="20"/>
              </w:rPr>
              <w:t>1-2.30</w:t>
            </w:r>
          </w:p>
          <w:p w14:paraId="08E80481" w14:textId="77777777" w:rsidR="009B55EC" w:rsidRDefault="009B55EC" w:rsidP="00A914D9">
            <w:pPr>
              <w:spacing w:line="259" w:lineRule="auto"/>
              <w:rPr>
                <w:rFonts w:eastAsiaTheme="minorEastAsia"/>
                <w:color w:val="000000" w:themeColor="text1"/>
                <w:sz w:val="20"/>
                <w:szCs w:val="20"/>
              </w:rPr>
            </w:pPr>
          </w:p>
          <w:p w14:paraId="48017B11" w14:textId="77777777" w:rsidR="009B55EC" w:rsidRDefault="009B55EC" w:rsidP="00A914D9">
            <w:pPr>
              <w:spacing w:line="259" w:lineRule="auto"/>
              <w:rPr>
                <w:rFonts w:eastAsiaTheme="minorEastAsia"/>
                <w:sz w:val="20"/>
                <w:szCs w:val="20"/>
              </w:rPr>
            </w:pPr>
            <w:r>
              <w:rPr>
                <w:rFonts w:eastAsiaTheme="minorEastAsia"/>
                <w:sz w:val="20"/>
                <w:szCs w:val="20"/>
              </w:rPr>
              <w:t>DG124</w:t>
            </w:r>
          </w:p>
          <w:p w14:paraId="7BDB0979" w14:textId="77777777" w:rsidR="009B55EC" w:rsidRDefault="009B55EC" w:rsidP="00A914D9">
            <w:pPr>
              <w:spacing w:line="259" w:lineRule="auto"/>
              <w:rPr>
                <w:rFonts w:eastAsiaTheme="minorEastAsia"/>
                <w:color w:val="000000" w:themeColor="text1"/>
                <w:sz w:val="20"/>
                <w:szCs w:val="20"/>
              </w:rPr>
            </w:pPr>
          </w:p>
        </w:tc>
        <w:tc>
          <w:tcPr>
            <w:tcW w:w="922" w:type="dxa"/>
            <w:shd w:val="clear" w:color="auto" w:fill="D9D9D9" w:themeFill="background1" w:themeFillShade="D9"/>
          </w:tcPr>
          <w:p w14:paraId="1D07600B" w14:textId="77777777" w:rsidR="009B55EC" w:rsidRDefault="009B55EC" w:rsidP="00A914D9">
            <w:pPr>
              <w:spacing w:line="259" w:lineRule="auto"/>
              <w:rPr>
                <w:rFonts w:eastAsiaTheme="minorEastAsia"/>
                <w:sz w:val="20"/>
                <w:szCs w:val="20"/>
              </w:rPr>
            </w:pPr>
            <w:r w:rsidRPr="69A8E10D">
              <w:rPr>
                <w:rFonts w:eastAsiaTheme="minorEastAsia"/>
                <w:sz w:val="20"/>
                <w:szCs w:val="20"/>
              </w:rPr>
              <w:t>KB</w:t>
            </w:r>
          </w:p>
        </w:tc>
        <w:tc>
          <w:tcPr>
            <w:tcW w:w="1594" w:type="dxa"/>
            <w:shd w:val="clear" w:color="auto" w:fill="D9D9D9" w:themeFill="background1" w:themeFillShade="D9"/>
          </w:tcPr>
          <w:p w14:paraId="3EFC4DDA" w14:textId="77777777" w:rsidR="009B55EC" w:rsidRDefault="009B55EC" w:rsidP="00A914D9">
            <w:pPr>
              <w:spacing w:line="259" w:lineRule="auto"/>
              <w:rPr>
                <w:rFonts w:eastAsiaTheme="minorEastAsia"/>
                <w:sz w:val="20"/>
                <w:szCs w:val="20"/>
              </w:rPr>
            </w:pPr>
            <w:r w:rsidRPr="69A8E10D">
              <w:rPr>
                <w:rFonts w:eastAsiaTheme="minorEastAsia"/>
                <w:sz w:val="20"/>
                <w:szCs w:val="20"/>
              </w:rPr>
              <w:t>Feedback in action, how to move pupils forward</w:t>
            </w:r>
          </w:p>
        </w:tc>
        <w:tc>
          <w:tcPr>
            <w:tcW w:w="2303" w:type="dxa"/>
            <w:shd w:val="clear" w:color="auto" w:fill="D9D9D9" w:themeFill="background1" w:themeFillShade="D9"/>
          </w:tcPr>
          <w:p w14:paraId="70438573" w14:textId="77777777" w:rsidR="009B55EC" w:rsidRDefault="009B55EC" w:rsidP="00A914D9">
            <w:pPr>
              <w:spacing w:line="259" w:lineRule="auto"/>
            </w:pPr>
            <w:r w:rsidRPr="714EBD64">
              <w:rPr>
                <w:rFonts w:ascii="Calibri" w:eastAsia="Calibri" w:hAnsi="Calibri" w:cs="Calibri"/>
                <w:sz w:val="20"/>
                <w:szCs w:val="20"/>
              </w:rPr>
              <w:t xml:space="preserve">To be of value, teachers use information from assessments to inform the decisions they make; in turn, pupils must be able to act on feedback for it to have an effect. </w:t>
            </w:r>
          </w:p>
          <w:p w14:paraId="69638423" w14:textId="77777777" w:rsidR="009B55EC" w:rsidRDefault="009B55EC" w:rsidP="00A914D9">
            <w:pPr>
              <w:spacing w:line="259" w:lineRule="auto"/>
              <w:rPr>
                <w:rFonts w:ascii="Calibri" w:eastAsia="Calibri" w:hAnsi="Calibri" w:cs="Calibri"/>
                <w:sz w:val="20"/>
                <w:szCs w:val="20"/>
              </w:rPr>
            </w:pPr>
          </w:p>
          <w:p w14:paraId="29D11A31" w14:textId="77777777" w:rsidR="009B55EC" w:rsidRDefault="009B55EC" w:rsidP="00A914D9">
            <w:pPr>
              <w:spacing w:line="259" w:lineRule="auto"/>
            </w:pPr>
            <w:r w:rsidRPr="714EBD64">
              <w:rPr>
                <w:rFonts w:ascii="Calibri" w:eastAsia="Calibri" w:hAnsi="Calibri" w:cs="Calibri"/>
                <w:sz w:val="20"/>
                <w:szCs w:val="20"/>
              </w:rPr>
              <w:t>High-quality feedback can be written or verbal; it is likely to be accurate and clear, encourage further effort, and provide specific guidance on how to improve.</w:t>
            </w:r>
          </w:p>
          <w:p w14:paraId="55E69DB8" w14:textId="77777777" w:rsidR="009B55EC" w:rsidRDefault="009B55EC" w:rsidP="00A914D9">
            <w:pPr>
              <w:spacing w:line="259" w:lineRule="auto"/>
              <w:rPr>
                <w:rFonts w:ascii="Calibri" w:eastAsia="Calibri" w:hAnsi="Calibri" w:cs="Calibri"/>
                <w:sz w:val="20"/>
                <w:szCs w:val="20"/>
              </w:rPr>
            </w:pPr>
          </w:p>
          <w:p w14:paraId="0B3D8678" w14:textId="77777777" w:rsidR="009B55EC" w:rsidRDefault="009B55EC" w:rsidP="00A914D9">
            <w:pPr>
              <w:spacing w:line="259" w:lineRule="auto"/>
            </w:pPr>
            <w:r w:rsidRPr="714EBD64">
              <w:rPr>
                <w:rFonts w:ascii="Calibri" w:eastAsia="Calibri" w:hAnsi="Calibri" w:cs="Calibri"/>
                <w:sz w:val="20"/>
                <w:szCs w:val="20"/>
              </w:rPr>
              <w:t>Over time, feedback should support pupils to monitor and regulate their own learning.</w:t>
            </w:r>
          </w:p>
        </w:tc>
        <w:tc>
          <w:tcPr>
            <w:tcW w:w="1515" w:type="dxa"/>
            <w:shd w:val="clear" w:color="auto" w:fill="D9D9D9" w:themeFill="background1" w:themeFillShade="D9"/>
          </w:tcPr>
          <w:p w14:paraId="525C6F47" w14:textId="77777777" w:rsidR="009B55EC" w:rsidRDefault="009B55EC" w:rsidP="00A914D9">
            <w:pPr>
              <w:spacing w:line="259" w:lineRule="auto"/>
              <w:rPr>
                <w:rFonts w:eastAsiaTheme="minorEastAsia"/>
                <w:b/>
                <w:bCs/>
                <w:sz w:val="20"/>
                <w:szCs w:val="20"/>
              </w:rPr>
            </w:pPr>
            <w:r w:rsidRPr="714EBD64">
              <w:rPr>
                <w:rFonts w:eastAsiaTheme="minorEastAsia"/>
                <w:b/>
                <w:bCs/>
                <w:sz w:val="20"/>
                <w:szCs w:val="20"/>
              </w:rPr>
              <w:t>Assessment</w:t>
            </w:r>
          </w:p>
        </w:tc>
        <w:tc>
          <w:tcPr>
            <w:tcW w:w="2981" w:type="dxa"/>
            <w:shd w:val="clear" w:color="auto" w:fill="D9D9D9" w:themeFill="background1" w:themeFillShade="D9"/>
          </w:tcPr>
          <w:p w14:paraId="3F25CDC9" w14:textId="77777777" w:rsidR="009B55EC" w:rsidRDefault="009B55EC" w:rsidP="00A914D9">
            <w:pPr>
              <w:spacing w:line="259" w:lineRule="auto"/>
              <w:rPr>
                <w:rFonts w:ascii="Calibri" w:eastAsia="Calibri" w:hAnsi="Calibri" w:cs="Calibri"/>
                <w:sz w:val="20"/>
                <w:szCs w:val="20"/>
              </w:rPr>
            </w:pPr>
            <w:r w:rsidRPr="1C8356F7">
              <w:rPr>
                <w:rFonts w:ascii="Calibri" w:eastAsia="Calibri" w:hAnsi="Calibri" w:cs="Calibri"/>
                <w:sz w:val="20"/>
                <w:szCs w:val="20"/>
              </w:rPr>
              <w:t xml:space="preserve">Hattie, J., &amp; Timperley, H. (2007) </w:t>
            </w:r>
            <w:hyperlink r:id="rId157">
              <w:r w:rsidRPr="1C8356F7">
                <w:rPr>
                  <w:rStyle w:val="Hyperlink"/>
                  <w:rFonts w:ascii="Calibri" w:eastAsia="Calibri" w:hAnsi="Calibri" w:cs="Calibri"/>
                  <w:sz w:val="20"/>
                  <w:szCs w:val="20"/>
                </w:rPr>
                <w:t>The Power of Feedback.</w:t>
              </w:r>
            </w:hyperlink>
            <w:r w:rsidRPr="1C8356F7">
              <w:rPr>
                <w:rFonts w:ascii="Calibri" w:eastAsia="Calibri" w:hAnsi="Calibri" w:cs="Calibri"/>
                <w:sz w:val="20"/>
                <w:szCs w:val="20"/>
              </w:rPr>
              <w:t xml:space="preserve"> Review of Educational Research, 77(1), 81–112. </w:t>
            </w:r>
          </w:p>
          <w:p w14:paraId="28546D71" w14:textId="77777777" w:rsidR="009B55EC" w:rsidRDefault="009B55EC" w:rsidP="00A914D9">
            <w:pPr>
              <w:spacing w:line="259" w:lineRule="auto"/>
              <w:rPr>
                <w:rFonts w:ascii="Calibri" w:eastAsia="Calibri" w:hAnsi="Calibri" w:cs="Calibri"/>
                <w:sz w:val="20"/>
                <w:szCs w:val="20"/>
              </w:rPr>
            </w:pPr>
          </w:p>
          <w:p w14:paraId="49F73E39" w14:textId="77777777" w:rsidR="009B55EC" w:rsidRDefault="009B55EC" w:rsidP="00A914D9">
            <w:pPr>
              <w:spacing w:line="259" w:lineRule="auto"/>
              <w:rPr>
                <w:rFonts w:ascii="Calibri" w:eastAsia="Calibri" w:hAnsi="Calibri" w:cs="Calibri"/>
                <w:sz w:val="20"/>
                <w:szCs w:val="20"/>
              </w:rPr>
            </w:pPr>
            <w:proofErr w:type="spellStart"/>
            <w:r w:rsidRPr="1C8356F7">
              <w:rPr>
                <w:rFonts w:ascii="Calibri" w:eastAsia="Calibri" w:hAnsi="Calibri" w:cs="Calibri"/>
                <w:sz w:val="20"/>
                <w:szCs w:val="20"/>
              </w:rPr>
              <w:t>Wiliam</w:t>
            </w:r>
            <w:proofErr w:type="spellEnd"/>
            <w:r w:rsidRPr="1C8356F7">
              <w:rPr>
                <w:rFonts w:ascii="Calibri" w:eastAsia="Calibri" w:hAnsi="Calibri" w:cs="Calibri"/>
                <w:sz w:val="20"/>
                <w:szCs w:val="20"/>
              </w:rPr>
              <w:t>, D. (2017) Assessment, marking and feedback. In Hendrick, C. and McPherson, R. (Eds.) What Does This Look Like in the Classroom? Bridging the gap between research and practice. Woodbridge: John Catt</w:t>
            </w:r>
          </w:p>
          <w:p w14:paraId="2D1AF710" w14:textId="77777777" w:rsidR="009B55EC" w:rsidRDefault="009B55EC" w:rsidP="00A914D9">
            <w:pPr>
              <w:spacing w:line="259" w:lineRule="auto"/>
              <w:rPr>
                <w:rFonts w:ascii="Calibri" w:eastAsia="Calibri" w:hAnsi="Calibri" w:cs="Calibri"/>
                <w:sz w:val="20"/>
                <w:szCs w:val="20"/>
              </w:rPr>
            </w:pPr>
          </w:p>
          <w:p w14:paraId="7E84D8EE" w14:textId="77777777" w:rsidR="009B55EC" w:rsidRDefault="009B55EC" w:rsidP="00A914D9">
            <w:pPr>
              <w:spacing w:line="259" w:lineRule="auto"/>
              <w:rPr>
                <w:rFonts w:ascii="Calibri" w:eastAsia="Calibri" w:hAnsi="Calibri" w:cs="Calibri"/>
                <w:sz w:val="20"/>
                <w:szCs w:val="20"/>
              </w:rPr>
            </w:pPr>
            <w:r w:rsidRPr="1C8356F7">
              <w:rPr>
                <w:rFonts w:ascii="Calibri" w:eastAsia="Calibri" w:hAnsi="Calibri" w:cs="Calibri"/>
                <w:sz w:val="20"/>
                <w:szCs w:val="20"/>
              </w:rPr>
              <w:t xml:space="preserve">Rich, P. R., Van Loon, M. H., </w:t>
            </w:r>
            <w:proofErr w:type="spellStart"/>
            <w:r w:rsidRPr="1C8356F7">
              <w:rPr>
                <w:rFonts w:ascii="Calibri" w:eastAsia="Calibri" w:hAnsi="Calibri" w:cs="Calibri"/>
                <w:sz w:val="20"/>
                <w:szCs w:val="20"/>
              </w:rPr>
              <w:t>Dunlosky</w:t>
            </w:r>
            <w:proofErr w:type="spellEnd"/>
            <w:r w:rsidRPr="1C8356F7">
              <w:rPr>
                <w:rFonts w:ascii="Calibri" w:eastAsia="Calibri" w:hAnsi="Calibri" w:cs="Calibri"/>
                <w:sz w:val="20"/>
                <w:szCs w:val="20"/>
              </w:rPr>
              <w:t xml:space="preserve">, J., &amp; Zaragoza, M. S. (2017) </w:t>
            </w:r>
            <w:hyperlink r:id="rId158">
              <w:r w:rsidRPr="1C8356F7">
                <w:rPr>
                  <w:rStyle w:val="Hyperlink"/>
                  <w:rFonts w:ascii="Calibri" w:eastAsia="Calibri" w:hAnsi="Calibri" w:cs="Calibri"/>
                  <w:sz w:val="20"/>
                  <w:szCs w:val="20"/>
                </w:rPr>
                <w:t>Belief in corrective feedback for common misconceptions: Implications for knowledge revision</w:t>
              </w:r>
            </w:hyperlink>
            <w:r w:rsidRPr="1C8356F7">
              <w:rPr>
                <w:rFonts w:ascii="Calibri" w:eastAsia="Calibri" w:hAnsi="Calibri" w:cs="Calibri"/>
                <w:sz w:val="20"/>
                <w:szCs w:val="20"/>
              </w:rPr>
              <w:t xml:space="preserve">. Journal of Experimental Psychology: Learning, Memory, and Cognition, 43(3), 492-501. </w:t>
            </w:r>
          </w:p>
        </w:tc>
        <w:tc>
          <w:tcPr>
            <w:tcW w:w="4354" w:type="dxa"/>
            <w:shd w:val="clear" w:color="auto" w:fill="D9D9D9" w:themeFill="background1" w:themeFillShade="D9"/>
          </w:tcPr>
          <w:p w14:paraId="49832489" w14:textId="77777777" w:rsidR="009B55EC" w:rsidRDefault="009B55EC" w:rsidP="00A914D9">
            <w:pPr>
              <w:spacing w:line="259" w:lineRule="auto"/>
            </w:pPr>
            <w:r w:rsidRPr="714EBD64">
              <w:rPr>
                <w:rFonts w:ascii="Calibri" w:eastAsia="Calibri" w:hAnsi="Calibri" w:cs="Calibri"/>
                <w:sz w:val="20"/>
                <w:szCs w:val="20"/>
              </w:rPr>
              <w:t xml:space="preserve">Using assessments to check for prior knowledge and pre-existing misconceptions. </w:t>
            </w:r>
          </w:p>
          <w:p w14:paraId="471D8232" w14:textId="77777777" w:rsidR="009B55EC" w:rsidRDefault="009B55EC" w:rsidP="00A914D9">
            <w:pPr>
              <w:spacing w:line="259" w:lineRule="auto"/>
              <w:rPr>
                <w:rFonts w:ascii="Calibri" w:eastAsia="Calibri" w:hAnsi="Calibri" w:cs="Calibri"/>
                <w:sz w:val="20"/>
                <w:szCs w:val="20"/>
              </w:rPr>
            </w:pPr>
          </w:p>
          <w:p w14:paraId="52189D9E" w14:textId="77777777" w:rsidR="009B55EC" w:rsidRDefault="009B55EC" w:rsidP="00A914D9">
            <w:pPr>
              <w:spacing w:line="259" w:lineRule="auto"/>
            </w:pPr>
            <w:r w:rsidRPr="714EBD64">
              <w:rPr>
                <w:rFonts w:ascii="Calibri" w:eastAsia="Calibri" w:hAnsi="Calibri" w:cs="Calibri"/>
                <w:sz w:val="20"/>
                <w:szCs w:val="20"/>
              </w:rPr>
              <w:t>Prompting pupils to elaborate when responding to questioning to check that a correct answer stems from secure understanding.</w:t>
            </w:r>
          </w:p>
          <w:p w14:paraId="15638DFE" w14:textId="77777777" w:rsidR="009B55EC" w:rsidRDefault="009B55EC" w:rsidP="00A914D9">
            <w:pPr>
              <w:spacing w:line="259" w:lineRule="auto"/>
              <w:rPr>
                <w:rFonts w:ascii="Calibri" w:eastAsia="Calibri" w:hAnsi="Calibri" w:cs="Calibri"/>
                <w:sz w:val="20"/>
                <w:szCs w:val="20"/>
              </w:rPr>
            </w:pPr>
          </w:p>
          <w:p w14:paraId="274B09B7" w14:textId="77777777" w:rsidR="009B55EC" w:rsidRDefault="009B55EC" w:rsidP="00A914D9">
            <w:pPr>
              <w:spacing w:line="259" w:lineRule="auto"/>
            </w:pPr>
            <w:r w:rsidRPr="714EBD64">
              <w:rPr>
                <w:rFonts w:ascii="Calibri" w:eastAsia="Calibri" w:hAnsi="Calibri" w:cs="Calibri"/>
                <w:sz w:val="20"/>
                <w:szCs w:val="20"/>
              </w:rPr>
              <w:t>Monitoring pupil work during lessons, including checking for misconceptions</w:t>
            </w:r>
          </w:p>
          <w:p w14:paraId="04C06D0D" w14:textId="77777777" w:rsidR="009B55EC" w:rsidRDefault="009B55EC" w:rsidP="00A914D9">
            <w:pPr>
              <w:spacing w:line="259" w:lineRule="auto"/>
              <w:rPr>
                <w:rFonts w:ascii="Calibri" w:eastAsia="Calibri" w:hAnsi="Calibri" w:cs="Calibri"/>
                <w:sz w:val="20"/>
                <w:szCs w:val="20"/>
              </w:rPr>
            </w:pPr>
          </w:p>
          <w:p w14:paraId="65244EB5" w14:textId="77777777" w:rsidR="009B55EC" w:rsidRDefault="009B55EC" w:rsidP="00A914D9">
            <w:pPr>
              <w:spacing w:line="259" w:lineRule="auto"/>
            </w:pPr>
            <w:r w:rsidRPr="714EBD64">
              <w:rPr>
                <w:rFonts w:ascii="Calibri" w:eastAsia="Calibri" w:hAnsi="Calibri" w:cs="Calibri"/>
                <w:sz w:val="20"/>
                <w:szCs w:val="20"/>
              </w:rPr>
              <w:t>Discussing and analysing with expert colleagues how to ensure feedback is specific and helpful when using peer- or self-assessment.</w:t>
            </w:r>
          </w:p>
          <w:p w14:paraId="3CEC5E6E" w14:textId="77777777" w:rsidR="009B55EC" w:rsidRDefault="009B55EC" w:rsidP="00A914D9">
            <w:pPr>
              <w:spacing w:line="259" w:lineRule="auto"/>
              <w:rPr>
                <w:rFonts w:ascii="Calibri" w:eastAsia="Calibri" w:hAnsi="Calibri" w:cs="Calibri"/>
                <w:sz w:val="20"/>
                <w:szCs w:val="20"/>
              </w:rPr>
            </w:pPr>
          </w:p>
          <w:p w14:paraId="52EF7249" w14:textId="77777777" w:rsidR="009B55EC" w:rsidRDefault="009B55EC" w:rsidP="00A914D9">
            <w:pPr>
              <w:spacing w:line="259" w:lineRule="auto"/>
            </w:pPr>
            <w:r w:rsidRPr="714EBD64">
              <w:rPr>
                <w:rFonts w:ascii="Calibri" w:eastAsia="Calibri" w:hAnsi="Calibri" w:cs="Calibri"/>
                <w:sz w:val="20"/>
                <w:szCs w:val="20"/>
              </w:rPr>
              <w:t>Focusing on specific actions for pupils and providing time for pupils to respond to feedback.</w:t>
            </w:r>
          </w:p>
        </w:tc>
      </w:tr>
      <w:tr w:rsidR="009B55EC" w14:paraId="57372173" w14:textId="77777777" w:rsidTr="00A914D9">
        <w:trPr>
          <w:trHeight w:val="1020"/>
        </w:trPr>
        <w:tc>
          <w:tcPr>
            <w:tcW w:w="885" w:type="dxa"/>
            <w:shd w:val="clear" w:color="auto" w:fill="D9D9D9" w:themeFill="background1" w:themeFillShade="D9"/>
          </w:tcPr>
          <w:p w14:paraId="6C4791B7" w14:textId="77777777" w:rsidR="009B55EC" w:rsidRDefault="009B55EC" w:rsidP="00A914D9">
            <w:pPr>
              <w:spacing w:line="259" w:lineRule="auto"/>
              <w:rPr>
                <w:rFonts w:eastAsiaTheme="minorEastAsia"/>
                <w:color w:val="000000" w:themeColor="text1"/>
                <w:sz w:val="20"/>
                <w:szCs w:val="20"/>
              </w:rPr>
            </w:pPr>
            <w:r w:rsidRPr="1C8356F7">
              <w:rPr>
                <w:rFonts w:eastAsiaTheme="minorEastAsia"/>
                <w:color w:val="000000" w:themeColor="text1"/>
                <w:sz w:val="20"/>
                <w:szCs w:val="20"/>
              </w:rPr>
              <w:t>3-4.30</w:t>
            </w:r>
          </w:p>
          <w:p w14:paraId="10AE04DB" w14:textId="77777777" w:rsidR="009B55EC" w:rsidRDefault="009B55EC" w:rsidP="00A914D9">
            <w:pPr>
              <w:spacing w:line="259" w:lineRule="auto"/>
              <w:rPr>
                <w:rFonts w:eastAsiaTheme="minorEastAsia"/>
                <w:color w:val="000000" w:themeColor="text1"/>
                <w:sz w:val="20"/>
                <w:szCs w:val="20"/>
              </w:rPr>
            </w:pPr>
          </w:p>
          <w:p w14:paraId="7EFD0445" w14:textId="77777777" w:rsidR="009B55EC" w:rsidRDefault="009B55EC" w:rsidP="00A914D9">
            <w:pPr>
              <w:spacing w:line="259" w:lineRule="auto"/>
              <w:rPr>
                <w:rFonts w:eastAsiaTheme="minorEastAsia"/>
                <w:sz w:val="20"/>
                <w:szCs w:val="20"/>
              </w:rPr>
            </w:pPr>
            <w:r>
              <w:rPr>
                <w:rFonts w:eastAsiaTheme="minorEastAsia"/>
                <w:sz w:val="20"/>
                <w:szCs w:val="20"/>
              </w:rPr>
              <w:t>DG124</w:t>
            </w:r>
          </w:p>
          <w:p w14:paraId="4B99CC8B" w14:textId="77777777" w:rsidR="009B55EC" w:rsidRDefault="009B55EC" w:rsidP="00A914D9">
            <w:pPr>
              <w:spacing w:line="259" w:lineRule="auto"/>
              <w:rPr>
                <w:rFonts w:eastAsiaTheme="minorEastAsia"/>
                <w:color w:val="000000" w:themeColor="text1"/>
                <w:sz w:val="20"/>
                <w:szCs w:val="20"/>
              </w:rPr>
            </w:pPr>
          </w:p>
        </w:tc>
        <w:tc>
          <w:tcPr>
            <w:tcW w:w="922" w:type="dxa"/>
            <w:shd w:val="clear" w:color="auto" w:fill="D9D9D9" w:themeFill="background1" w:themeFillShade="D9"/>
          </w:tcPr>
          <w:p w14:paraId="6648C58A" w14:textId="77777777" w:rsidR="009B55EC" w:rsidRDefault="009B55EC" w:rsidP="00A914D9">
            <w:pPr>
              <w:spacing w:line="259" w:lineRule="auto"/>
              <w:rPr>
                <w:rFonts w:eastAsiaTheme="minorEastAsia"/>
                <w:sz w:val="20"/>
                <w:szCs w:val="20"/>
              </w:rPr>
            </w:pPr>
            <w:r w:rsidRPr="69A8E10D">
              <w:rPr>
                <w:rFonts w:eastAsiaTheme="minorEastAsia"/>
                <w:sz w:val="20"/>
                <w:szCs w:val="20"/>
              </w:rPr>
              <w:t>BR</w:t>
            </w:r>
          </w:p>
        </w:tc>
        <w:tc>
          <w:tcPr>
            <w:tcW w:w="1594" w:type="dxa"/>
            <w:shd w:val="clear" w:color="auto" w:fill="D9D9D9" w:themeFill="background1" w:themeFillShade="D9"/>
          </w:tcPr>
          <w:p w14:paraId="10CF1F32" w14:textId="77777777" w:rsidR="009B55EC" w:rsidRDefault="009B55EC" w:rsidP="00A914D9">
            <w:pPr>
              <w:spacing w:line="259" w:lineRule="auto"/>
              <w:rPr>
                <w:rFonts w:eastAsiaTheme="minorEastAsia"/>
                <w:sz w:val="20"/>
                <w:szCs w:val="20"/>
              </w:rPr>
            </w:pPr>
            <w:r w:rsidRPr="69A8E10D">
              <w:rPr>
                <w:rFonts w:eastAsiaTheme="minorEastAsia"/>
                <w:sz w:val="20"/>
                <w:szCs w:val="20"/>
              </w:rPr>
              <w:t>Use of data to track and monitor/ progress 8</w:t>
            </w:r>
          </w:p>
        </w:tc>
        <w:tc>
          <w:tcPr>
            <w:tcW w:w="2303" w:type="dxa"/>
            <w:shd w:val="clear" w:color="auto" w:fill="D9D9D9" w:themeFill="background1" w:themeFillShade="D9"/>
          </w:tcPr>
          <w:p w14:paraId="74EC6F64" w14:textId="77777777" w:rsidR="009B55EC" w:rsidRDefault="009B55EC" w:rsidP="00A914D9">
            <w:pPr>
              <w:spacing w:line="259" w:lineRule="auto"/>
            </w:pPr>
            <w:r w:rsidRPr="714EBD64">
              <w:rPr>
                <w:rFonts w:ascii="Calibri" w:eastAsia="Calibri" w:hAnsi="Calibri" w:cs="Calibri"/>
                <w:sz w:val="20"/>
                <w:szCs w:val="20"/>
              </w:rPr>
              <w:t>Effective assessment is critical to teaching because it provides teachers with information about pupils’ understanding and needs.</w:t>
            </w:r>
          </w:p>
        </w:tc>
        <w:tc>
          <w:tcPr>
            <w:tcW w:w="1515" w:type="dxa"/>
            <w:shd w:val="clear" w:color="auto" w:fill="D9D9D9" w:themeFill="background1" w:themeFillShade="D9"/>
          </w:tcPr>
          <w:p w14:paraId="2D7A524E" w14:textId="77777777" w:rsidR="009B55EC" w:rsidRDefault="009B55EC" w:rsidP="00A914D9">
            <w:pPr>
              <w:spacing w:line="259" w:lineRule="auto"/>
              <w:rPr>
                <w:rFonts w:eastAsiaTheme="minorEastAsia"/>
                <w:b/>
                <w:bCs/>
                <w:sz w:val="20"/>
                <w:szCs w:val="20"/>
              </w:rPr>
            </w:pPr>
            <w:r w:rsidRPr="714EBD64">
              <w:rPr>
                <w:rFonts w:eastAsiaTheme="minorEastAsia"/>
                <w:b/>
                <w:bCs/>
                <w:sz w:val="20"/>
                <w:szCs w:val="20"/>
              </w:rPr>
              <w:t xml:space="preserve">Assessment </w:t>
            </w:r>
          </w:p>
        </w:tc>
        <w:tc>
          <w:tcPr>
            <w:tcW w:w="2981" w:type="dxa"/>
            <w:shd w:val="clear" w:color="auto" w:fill="D9D9D9" w:themeFill="background1" w:themeFillShade="D9"/>
          </w:tcPr>
          <w:p w14:paraId="48B4414B" w14:textId="77777777" w:rsidR="009B55EC" w:rsidRDefault="009B55EC" w:rsidP="00A914D9">
            <w:pPr>
              <w:spacing w:line="259" w:lineRule="auto"/>
              <w:rPr>
                <w:rFonts w:ascii="Calibri" w:eastAsia="Calibri" w:hAnsi="Calibri" w:cs="Calibri"/>
                <w:sz w:val="20"/>
                <w:szCs w:val="20"/>
              </w:rPr>
            </w:pPr>
            <w:r w:rsidRPr="1C8356F7">
              <w:rPr>
                <w:rFonts w:ascii="Calibri" w:eastAsia="Calibri" w:hAnsi="Calibri" w:cs="Calibri"/>
                <w:sz w:val="20"/>
                <w:szCs w:val="20"/>
              </w:rPr>
              <w:t xml:space="preserve">Harlen, W. &amp; James, M. (1997) </w:t>
            </w:r>
            <w:hyperlink r:id="rId159">
              <w:r w:rsidRPr="1C8356F7">
                <w:rPr>
                  <w:rStyle w:val="Hyperlink"/>
                  <w:rFonts w:ascii="Calibri" w:eastAsia="Calibri" w:hAnsi="Calibri" w:cs="Calibri"/>
                  <w:sz w:val="20"/>
                  <w:szCs w:val="20"/>
                </w:rPr>
                <w:t>Assessment and Learning: differences and relationships between formative and summative assessment</w:t>
              </w:r>
            </w:hyperlink>
            <w:r w:rsidRPr="1C8356F7">
              <w:rPr>
                <w:rFonts w:ascii="Calibri" w:eastAsia="Calibri" w:hAnsi="Calibri" w:cs="Calibri"/>
                <w:sz w:val="20"/>
                <w:szCs w:val="20"/>
              </w:rPr>
              <w:t>, Assessment in Education: Principles, Policy &amp; Practice 4:3, 365-379.</w:t>
            </w:r>
          </w:p>
          <w:p w14:paraId="4639B49C" w14:textId="77777777" w:rsidR="009B55EC" w:rsidRDefault="009B55EC" w:rsidP="00A914D9">
            <w:pPr>
              <w:spacing w:line="259" w:lineRule="auto"/>
              <w:rPr>
                <w:rFonts w:ascii="Calibri" w:eastAsia="Calibri" w:hAnsi="Calibri" w:cs="Calibri"/>
                <w:sz w:val="20"/>
                <w:szCs w:val="20"/>
              </w:rPr>
            </w:pPr>
          </w:p>
          <w:p w14:paraId="2ED2A0C3" w14:textId="77777777" w:rsidR="009B55EC" w:rsidRDefault="009B55EC" w:rsidP="00A914D9">
            <w:pPr>
              <w:spacing w:line="259" w:lineRule="auto"/>
              <w:rPr>
                <w:rFonts w:ascii="Calibri" w:eastAsia="Calibri" w:hAnsi="Calibri" w:cs="Calibri"/>
                <w:sz w:val="20"/>
                <w:szCs w:val="20"/>
              </w:rPr>
            </w:pPr>
            <w:r w:rsidRPr="21A2CE0C">
              <w:rPr>
                <w:rFonts w:ascii="Calibri" w:eastAsia="Calibri" w:hAnsi="Calibri" w:cs="Calibri"/>
                <w:sz w:val="20"/>
                <w:szCs w:val="20"/>
              </w:rPr>
              <w:t xml:space="preserve">Kluger, A. N., &amp; </w:t>
            </w:r>
            <w:proofErr w:type="spellStart"/>
            <w:r w:rsidRPr="21A2CE0C">
              <w:rPr>
                <w:rFonts w:ascii="Calibri" w:eastAsia="Calibri" w:hAnsi="Calibri" w:cs="Calibri"/>
                <w:sz w:val="20"/>
                <w:szCs w:val="20"/>
              </w:rPr>
              <w:t>DeNisi</w:t>
            </w:r>
            <w:proofErr w:type="spellEnd"/>
            <w:r w:rsidRPr="21A2CE0C">
              <w:rPr>
                <w:rFonts w:ascii="Calibri" w:eastAsia="Calibri" w:hAnsi="Calibri" w:cs="Calibri"/>
                <w:sz w:val="20"/>
                <w:szCs w:val="20"/>
              </w:rPr>
              <w:t xml:space="preserve">, A. (1996) </w:t>
            </w:r>
            <w:hyperlink r:id="rId160">
              <w:r w:rsidRPr="21A2CE0C">
                <w:rPr>
                  <w:rStyle w:val="Hyperlink"/>
                  <w:rFonts w:ascii="Calibri" w:eastAsia="Calibri" w:hAnsi="Calibri" w:cs="Calibri"/>
                  <w:sz w:val="20"/>
                  <w:szCs w:val="20"/>
                </w:rPr>
                <w:t>The effects of feedback interventions on performance: A historical review, a meta-analysis, and a preliminary feedback intervention theory</w:t>
              </w:r>
            </w:hyperlink>
            <w:r w:rsidRPr="21A2CE0C">
              <w:rPr>
                <w:rFonts w:ascii="Calibri" w:eastAsia="Calibri" w:hAnsi="Calibri" w:cs="Calibri"/>
                <w:sz w:val="20"/>
                <w:szCs w:val="20"/>
              </w:rPr>
              <w:t xml:space="preserve">. Psychological Bulletin, 119(2), 254–284. </w:t>
            </w:r>
          </w:p>
        </w:tc>
        <w:tc>
          <w:tcPr>
            <w:tcW w:w="4354" w:type="dxa"/>
            <w:shd w:val="clear" w:color="auto" w:fill="D9D9D9" w:themeFill="background1" w:themeFillShade="D9"/>
          </w:tcPr>
          <w:p w14:paraId="616E1561" w14:textId="77777777" w:rsidR="009B55EC" w:rsidRDefault="009B55EC" w:rsidP="00A914D9">
            <w:pPr>
              <w:spacing w:line="259" w:lineRule="auto"/>
            </w:pPr>
            <w:r w:rsidRPr="714EBD64">
              <w:rPr>
                <w:rFonts w:ascii="Calibri" w:eastAsia="Calibri" w:hAnsi="Calibri" w:cs="Calibri"/>
                <w:sz w:val="20"/>
                <w:szCs w:val="20"/>
              </w:rPr>
              <w:t>Drawing conclusions about what pupils have learned by looking at patterns of performance over a number of assessments with support and scaffolding from expert colleagues (</w:t>
            </w:r>
            <w:proofErr w:type="gramStart"/>
            <w:r w:rsidRPr="714EBD64">
              <w:rPr>
                <w:rFonts w:ascii="Calibri" w:eastAsia="Calibri" w:hAnsi="Calibri" w:cs="Calibri"/>
                <w:sz w:val="20"/>
                <w:szCs w:val="20"/>
              </w:rPr>
              <w:t>e.g.</w:t>
            </w:r>
            <w:proofErr w:type="gramEnd"/>
            <w:r w:rsidRPr="714EBD64">
              <w:rPr>
                <w:rFonts w:ascii="Calibri" w:eastAsia="Calibri" w:hAnsi="Calibri" w:cs="Calibri"/>
                <w:sz w:val="20"/>
                <w:szCs w:val="20"/>
              </w:rPr>
              <w:t xml:space="preserve"> appreciating that assessments draw inferences about learning from performance).</w:t>
            </w:r>
          </w:p>
        </w:tc>
      </w:tr>
      <w:tr w:rsidR="009B55EC" w14:paraId="6B55143B" w14:textId="77777777" w:rsidTr="00A914D9">
        <w:trPr>
          <w:trHeight w:val="1393"/>
        </w:trPr>
        <w:tc>
          <w:tcPr>
            <w:tcW w:w="885" w:type="dxa"/>
            <w:shd w:val="clear" w:color="auto" w:fill="CCC0D9" w:themeFill="accent4" w:themeFillTint="66"/>
          </w:tcPr>
          <w:p w14:paraId="790B123D" w14:textId="77777777" w:rsidR="009B55EC" w:rsidRDefault="009B55EC" w:rsidP="00A914D9">
            <w:pPr>
              <w:spacing w:line="259" w:lineRule="auto"/>
              <w:rPr>
                <w:rFonts w:eastAsiaTheme="minorEastAsia"/>
                <w:color w:val="000000" w:themeColor="text1"/>
                <w:sz w:val="20"/>
                <w:szCs w:val="20"/>
              </w:rPr>
            </w:pPr>
            <w:r w:rsidRPr="69A8E10D">
              <w:rPr>
                <w:rFonts w:eastAsiaTheme="minorEastAsia"/>
                <w:color w:val="000000" w:themeColor="text1"/>
                <w:sz w:val="20"/>
                <w:szCs w:val="20"/>
              </w:rPr>
              <w:t>Wed 13/3</w:t>
            </w:r>
          </w:p>
          <w:p w14:paraId="38C7A9B8" w14:textId="77777777" w:rsidR="009B55EC" w:rsidRDefault="009B55EC" w:rsidP="00A914D9">
            <w:pPr>
              <w:spacing w:line="259" w:lineRule="auto"/>
              <w:rPr>
                <w:rFonts w:eastAsiaTheme="minorEastAsia"/>
                <w:color w:val="000000" w:themeColor="text1"/>
                <w:sz w:val="20"/>
                <w:szCs w:val="20"/>
              </w:rPr>
            </w:pPr>
            <w:r w:rsidRPr="06CEBB43">
              <w:rPr>
                <w:rFonts w:eastAsiaTheme="minorEastAsia"/>
                <w:color w:val="000000" w:themeColor="text1"/>
                <w:sz w:val="20"/>
                <w:szCs w:val="20"/>
              </w:rPr>
              <w:t xml:space="preserve">9-4 </w:t>
            </w:r>
          </w:p>
          <w:p w14:paraId="5EC6BF8C" w14:textId="77777777" w:rsidR="009B55EC" w:rsidRDefault="009B55EC" w:rsidP="00A914D9">
            <w:pPr>
              <w:spacing w:line="259" w:lineRule="auto"/>
              <w:rPr>
                <w:rFonts w:eastAsiaTheme="minorEastAsia"/>
                <w:color w:val="000000" w:themeColor="text1"/>
                <w:sz w:val="20"/>
                <w:szCs w:val="20"/>
              </w:rPr>
            </w:pPr>
            <w:r w:rsidRPr="06CEBB43">
              <w:rPr>
                <w:rFonts w:eastAsiaTheme="minorEastAsia"/>
                <w:color w:val="000000" w:themeColor="text1"/>
                <w:sz w:val="20"/>
                <w:szCs w:val="20"/>
              </w:rPr>
              <w:t>See room info</w:t>
            </w:r>
          </w:p>
        </w:tc>
        <w:tc>
          <w:tcPr>
            <w:tcW w:w="922" w:type="dxa"/>
            <w:shd w:val="clear" w:color="auto" w:fill="CCC0D9" w:themeFill="accent4" w:themeFillTint="66"/>
          </w:tcPr>
          <w:p w14:paraId="09AF578C" w14:textId="77777777" w:rsidR="009B55EC" w:rsidRDefault="009B55EC" w:rsidP="00A914D9">
            <w:pPr>
              <w:spacing w:line="259" w:lineRule="auto"/>
              <w:rPr>
                <w:rFonts w:eastAsiaTheme="minorEastAsia"/>
                <w:sz w:val="20"/>
                <w:szCs w:val="20"/>
              </w:rPr>
            </w:pPr>
            <w:r w:rsidRPr="74D6CB2D">
              <w:rPr>
                <w:rFonts w:eastAsiaTheme="minorEastAsia"/>
                <w:sz w:val="20"/>
                <w:szCs w:val="20"/>
              </w:rPr>
              <w:t>Subject staff</w:t>
            </w:r>
          </w:p>
          <w:p w14:paraId="26BE48BD" w14:textId="77777777" w:rsidR="009B55EC" w:rsidRDefault="009B55EC" w:rsidP="00A914D9">
            <w:pPr>
              <w:spacing w:line="259" w:lineRule="auto"/>
              <w:rPr>
                <w:rFonts w:eastAsiaTheme="minorEastAsia"/>
                <w:sz w:val="20"/>
                <w:szCs w:val="20"/>
              </w:rPr>
            </w:pPr>
          </w:p>
          <w:p w14:paraId="6CF93AF2" w14:textId="77777777" w:rsidR="009B55EC" w:rsidRDefault="009B55EC" w:rsidP="00A914D9">
            <w:pPr>
              <w:spacing w:line="259" w:lineRule="auto"/>
              <w:rPr>
                <w:rFonts w:eastAsiaTheme="minorEastAsia"/>
                <w:sz w:val="20"/>
                <w:szCs w:val="20"/>
              </w:rPr>
            </w:pPr>
          </w:p>
          <w:p w14:paraId="30575046" w14:textId="77777777" w:rsidR="009B55EC" w:rsidRDefault="009B55EC" w:rsidP="00A914D9">
            <w:pPr>
              <w:spacing w:line="259" w:lineRule="auto"/>
              <w:rPr>
                <w:rFonts w:eastAsiaTheme="minorEastAsia"/>
                <w:sz w:val="20"/>
                <w:szCs w:val="20"/>
              </w:rPr>
            </w:pPr>
          </w:p>
        </w:tc>
        <w:tc>
          <w:tcPr>
            <w:tcW w:w="1594"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20AF58BC" w14:textId="77777777" w:rsidR="009B55EC" w:rsidRDefault="009B55EC" w:rsidP="00A914D9">
            <w:pPr>
              <w:spacing w:beforeAutospacing="1" w:afterAutospacing="1"/>
              <w:jc w:val="center"/>
              <w:rPr>
                <w:rFonts w:eastAsiaTheme="minorEastAsia"/>
                <w:sz w:val="20"/>
                <w:szCs w:val="20"/>
              </w:rPr>
            </w:pPr>
            <w:r w:rsidRPr="74D6CB2D">
              <w:rPr>
                <w:rStyle w:val="normaltextrun"/>
                <w:rFonts w:eastAsiaTheme="minorEastAsia"/>
                <w:sz w:val="20"/>
                <w:szCs w:val="20"/>
              </w:rPr>
              <w:t>PGC7007M</w:t>
            </w:r>
          </w:p>
          <w:p w14:paraId="01EBECD5" w14:textId="77777777" w:rsidR="009B55EC" w:rsidRDefault="009B55EC" w:rsidP="00A914D9">
            <w:pPr>
              <w:spacing w:beforeAutospacing="1" w:afterAutospacing="1"/>
              <w:rPr>
                <w:rStyle w:val="eop"/>
                <w:rFonts w:eastAsiaTheme="minorEastAsia"/>
                <w:sz w:val="20"/>
                <w:szCs w:val="20"/>
              </w:rPr>
            </w:pPr>
          </w:p>
          <w:p w14:paraId="52E95443" w14:textId="77777777" w:rsidR="009B55EC" w:rsidRDefault="009B55EC" w:rsidP="00A914D9">
            <w:pPr>
              <w:spacing w:beforeAutospacing="1" w:afterAutospacing="1"/>
              <w:rPr>
                <w:rFonts w:eastAsiaTheme="minorEastAsia"/>
                <w:sz w:val="20"/>
                <w:szCs w:val="20"/>
              </w:rPr>
            </w:pPr>
            <w:r w:rsidRPr="69A8E10D">
              <w:rPr>
                <w:rFonts w:eastAsiaTheme="minorEastAsia"/>
                <w:sz w:val="20"/>
                <w:szCs w:val="20"/>
              </w:rPr>
              <w:t>Sessions 13-16</w:t>
            </w:r>
          </w:p>
        </w:tc>
        <w:tc>
          <w:tcPr>
            <w:tcW w:w="2303"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5C52609D" w14:textId="77777777" w:rsidR="009B55EC" w:rsidRDefault="009B55EC" w:rsidP="00A914D9">
            <w:pPr>
              <w:spacing w:beforeAutospacing="1" w:afterAutospacing="1"/>
              <w:rPr>
                <w:rStyle w:val="normaltextrun"/>
                <w:rFonts w:eastAsiaTheme="minorEastAsia"/>
                <w:sz w:val="20"/>
                <w:szCs w:val="20"/>
              </w:rPr>
            </w:pPr>
          </w:p>
        </w:tc>
        <w:tc>
          <w:tcPr>
            <w:tcW w:w="1515"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5F514272" w14:textId="77777777" w:rsidR="009B55EC" w:rsidRDefault="009B55EC" w:rsidP="00A914D9">
            <w:pPr>
              <w:spacing w:line="259" w:lineRule="auto"/>
              <w:rPr>
                <w:rStyle w:val="normaltextrun"/>
                <w:rFonts w:eastAsiaTheme="minorEastAsia"/>
                <w:sz w:val="20"/>
                <w:szCs w:val="20"/>
              </w:rPr>
            </w:pPr>
          </w:p>
        </w:tc>
        <w:tc>
          <w:tcPr>
            <w:tcW w:w="2981"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4B6F0055" w14:textId="77777777" w:rsidR="009B55EC" w:rsidRDefault="009B55EC" w:rsidP="00A914D9">
            <w:pPr>
              <w:spacing w:beforeAutospacing="1" w:afterAutospacing="1"/>
              <w:rPr>
                <w:rStyle w:val="normaltextrun"/>
                <w:rFonts w:eastAsiaTheme="minorEastAsia"/>
                <w:sz w:val="20"/>
                <w:szCs w:val="20"/>
              </w:rPr>
            </w:pPr>
          </w:p>
        </w:tc>
        <w:tc>
          <w:tcPr>
            <w:tcW w:w="4354"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7C6C8C73" w14:textId="77777777" w:rsidR="009B55EC" w:rsidRDefault="009B55EC" w:rsidP="00A914D9">
            <w:pPr>
              <w:spacing w:beforeAutospacing="1" w:afterAutospacing="1"/>
              <w:rPr>
                <w:rStyle w:val="eop"/>
                <w:rFonts w:eastAsiaTheme="minorEastAsia"/>
                <w:sz w:val="20"/>
                <w:szCs w:val="20"/>
              </w:rPr>
            </w:pPr>
          </w:p>
        </w:tc>
      </w:tr>
      <w:tr w:rsidR="009B55EC" w14:paraId="666FB52F" w14:textId="77777777" w:rsidTr="00A914D9">
        <w:trPr>
          <w:trHeight w:val="793"/>
        </w:trPr>
        <w:tc>
          <w:tcPr>
            <w:tcW w:w="885" w:type="dxa"/>
            <w:shd w:val="clear" w:color="auto" w:fill="CCC0D9" w:themeFill="accent4" w:themeFillTint="66"/>
          </w:tcPr>
          <w:p w14:paraId="39F61066" w14:textId="77777777" w:rsidR="009B55EC" w:rsidRDefault="009B55EC" w:rsidP="00A914D9">
            <w:pPr>
              <w:spacing w:line="259" w:lineRule="auto"/>
              <w:rPr>
                <w:rFonts w:eastAsiaTheme="minorEastAsia"/>
                <w:color w:val="000000" w:themeColor="text1"/>
                <w:sz w:val="20"/>
                <w:szCs w:val="20"/>
              </w:rPr>
            </w:pPr>
            <w:r w:rsidRPr="2A76762D">
              <w:rPr>
                <w:rFonts w:eastAsiaTheme="minorEastAsia"/>
                <w:color w:val="000000" w:themeColor="text1"/>
                <w:sz w:val="20"/>
                <w:szCs w:val="20"/>
              </w:rPr>
              <w:t xml:space="preserve">4-5 </w:t>
            </w:r>
          </w:p>
        </w:tc>
        <w:tc>
          <w:tcPr>
            <w:tcW w:w="922" w:type="dxa"/>
            <w:shd w:val="clear" w:color="auto" w:fill="CCC0D9" w:themeFill="accent4" w:themeFillTint="66"/>
          </w:tcPr>
          <w:p w14:paraId="2FDFE15D" w14:textId="77777777" w:rsidR="009B55EC" w:rsidRDefault="009B55EC" w:rsidP="00A914D9">
            <w:pPr>
              <w:spacing w:line="259" w:lineRule="auto"/>
              <w:rPr>
                <w:rFonts w:eastAsiaTheme="minorEastAsia"/>
                <w:sz w:val="20"/>
                <w:szCs w:val="20"/>
              </w:rPr>
            </w:pPr>
          </w:p>
        </w:tc>
        <w:tc>
          <w:tcPr>
            <w:tcW w:w="1594"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3AD56B20" w14:textId="77777777" w:rsidR="009B55EC" w:rsidRDefault="009B55EC" w:rsidP="00A914D9">
            <w:pPr>
              <w:spacing w:line="259" w:lineRule="auto"/>
              <w:rPr>
                <w:rStyle w:val="normaltextrun"/>
                <w:rFonts w:eastAsiaTheme="minorEastAsia"/>
                <w:sz w:val="20"/>
                <w:szCs w:val="20"/>
              </w:rPr>
            </w:pPr>
            <w:r w:rsidRPr="030E1644">
              <w:rPr>
                <w:rStyle w:val="normaltextrun"/>
                <w:rFonts w:eastAsiaTheme="minorEastAsia"/>
                <w:sz w:val="20"/>
                <w:szCs w:val="20"/>
              </w:rPr>
              <w:t xml:space="preserve">Independent study </w:t>
            </w:r>
          </w:p>
        </w:tc>
        <w:tc>
          <w:tcPr>
            <w:tcW w:w="2303"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287B8943" w14:textId="77777777" w:rsidR="009B55EC" w:rsidRDefault="009B55EC" w:rsidP="00A914D9">
            <w:pPr>
              <w:rPr>
                <w:rStyle w:val="normaltextrun"/>
                <w:rFonts w:eastAsiaTheme="minorEastAsia"/>
                <w:sz w:val="20"/>
                <w:szCs w:val="20"/>
              </w:rPr>
            </w:pPr>
          </w:p>
        </w:tc>
        <w:tc>
          <w:tcPr>
            <w:tcW w:w="1515"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264D92A1" w14:textId="77777777" w:rsidR="009B55EC" w:rsidRDefault="009B55EC" w:rsidP="00A914D9">
            <w:pPr>
              <w:spacing w:line="259" w:lineRule="auto"/>
              <w:rPr>
                <w:rStyle w:val="normaltextrun"/>
                <w:rFonts w:eastAsiaTheme="minorEastAsia"/>
                <w:sz w:val="20"/>
                <w:szCs w:val="20"/>
              </w:rPr>
            </w:pPr>
          </w:p>
        </w:tc>
        <w:tc>
          <w:tcPr>
            <w:tcW w:w="2981"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08FEE250" w14:textId="77777777" w:rsidR="009B55EC" w:rsidRDefault="009B55EC" w:rsidP="00A914D9">
            <w:pPr>
              <w:spacing w:line="259" w:lineRule="auto"/>
              <w:rPr>
                <w:rStyle w:val="normaltextrun"/>
                <w:rFonts w:eastAsiaTheme="minorEastAsia"/>
                <w:sz w:val="20"/>
                <w:szCs w:val="20"/>
              </w:rPr>
            </w:pPr>
          </w:p>
        </w:tc>
        <w:tc>
          <w:tcPr>
            <w:tcW w:w="4354"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353CD6E7" w14:textId="77777777" w:rsidR="009B55EC" w:rsidRDefault="009B55EC" w:rsidP="00A914D9">
            <w:pPr>
              <w:spacing w:line="259" w:lineRule="auto"/>
              <w:rPr>
                <w:rFonts w:ascii="Calibri" w:eastAsia="Calibri" w:hAnsi="Calibri" w:cs="Calibri"/>
                <w:sz w:val="20"/>
                <w:szCs w:val="20"/>
              </w:rPr>
            </w:pPr>
            <w:r w:rsidRPr="7020E459">
              <w:rPr>
                <w:rStyle w:val="normaltextrun"/>
                <w:rFonts w:ascii="Calibri" w:eastAsia="Calibri" w:hAnsi="Calibri" w:cs="Calibri"/>
                <w:color w:val="000000" w:themeColor="text1"/>
                <w:sz w:val="20"/>
                <w:szCs w:val="20"/>
              </w:rPr>
              <w:t xml:space="preserve">Subject based tasks to complete and reflect upon through the weekly reflection page on </w:t>
            </w:r>
            <w:proofErr w:type="spellStart"/>
            <w:r w:rsidRPr="7020E459">
              <w:rPr>
                <w:rStyle w:val="normaltextrun"/>
                <w:rFonts w:ascii="Calibri" w:eastAsia="Calibri" w:hAnsi="Calibri" w:cs="Calibri"/>
                <w:color w:val="000000" w:themeColor="text1"/>
                <w:sz w:val="20"/>
                <w:szCs w:val="20"/>
              </w:rPr>
              <w:t>pebblepad</w:t>
            </w:r>
            <w:proofErr w:type="spellEnd"/>
            <w:r w:rsidRPr="7020E459">
              <w:rPr>
                <w:rStyle w:val="normaltextrun"/>
                <w:rFonts w:ascii="Calibri" w:eastAsia="Calibri" w:hAnsi="Calibri" w:cs="Calibri"/>
                <w:color w:val="000000" w:themeColor="text1"/>
                <w:sz w:val="20"/>
                <w:szCs w:val="20"/>
              </w:rPr>
              <w:t>. Discuss these tasks with your school mentor and how they will support your subject knowledge.</w:t>
            </w:r>
          </w:p>
          <w:p w14:paraId="7A0D2C76" w14:textId="77777777" w:rsidR="009B55EC" w:rsidRDefault="009B55EC" w:rsidP="00A914D9">
            <w:pPr>
              <w:rPr>
                <w:rStyle w:val="eop"/>
                <w:rFonts w:eastAsiaTheme="minorEastAsia"/>
                <w:sz w:val="20"/>
                <w:szCs w:val="20"/>
              </w:rPr>
            </w:pPr>
          </w:p>
        </w:tc>
      </w:tr>
      <w:tr w:rsidR="009B55EC" w14:paraId="2695FFE7" w14:textId="77777777" w:rsidTr="00A914D9">
        <w:trPr>
          <w:trHeight w:val="15"/>
        </w:trPr>
        <w:tc>
          <w:tcPr>
            <w:tcW w:w="885" w:type="dxa"/>
          </w:tcPr>
          <w:p w14:paraId="6686B1E6" w14:textId="77777777" w:rsidR="009B55EC" w:rsidRDefault="009B55EC" w:rsidP="00A914D9">
            <w:pPr>
              <w:spacing w:line="259" w:lineRule="auto"/>
              <w:rPr>
                <w:rFonts w:eastAsiaTheme="minorEastAsia"/>
                <w:color w:val="000000" w:themeColor="text1"/>
                <w:sz w:val="20"/>
                <w:szCs w:val="20"/>
              </w:rPr>
            </w:pPr>
            <w:r w:rsidRPr="69A8E10D">
              <w:rPr>
                <w:rFonts w:eastAsiaTheme="minorEastAsia"/>
                <w:color w:val="000000" w:themeColor="text1"/>
                <w:sz w:val="20"/>
                <w:szCs w:val="20"/>
              </w:rPr>
              <w:t>Wed</w:t>
            </w:r>
          </w:p>
          <w:p w14:paraId="5863BEFD" w14:textId="77777777" w:rsidR="009B55EC" w:rsidRDefault="009B55EC" w:rsidP="00A914D9">
            <w:pPr>
              <w:spacing w:line="259" w:lineRule="auto"/>
              <w:rPr>
                <w:rFonts w:eastAsiaTheme="minorEastAsia"/>
                <w:color w:val="000000" w:themeColor="text1"/>
                <w:sz w:val="20"/>
                <w:szCs w:val="20"/>
              </w:rPr>
            </w:pPr>
            <w:r w:rsidRPr="69A8E10D">
              <w:rPr>
                <w:rFonts w:eastAsiaTheme="minorEastAsia"/>
                <w:color w:val="000000" w:themeColor="text1"/>
                <w:sz w:val="20"/>
                <w:szCs w:val="20"/>
              </w:rPr>
              <w:t>20/3</w:t>
            </w:r>
          </w:p>
          <w:p w14:paraId="05A2C21C" w14:textId="77777777" w:rsidR="009B55EC" w:rsidRDefault="009B55EC" w:rsidP="00A914D9">
            <w:pPr>
              <w:spacing w:line="259" w:lineRule="auto"/>
              <w:rPr>
                <w:rFonts w:eastAsiaTheme="minorEastAsia"/>
                <w:color w:val="000000" w:themeColor="text1"/>
                <w:sz w:val="20"/>
                <w:szCs w:val="20"/>
              </w:rPr>
            </w:pPr>
            <w:r w:rsidRPr="1C8356F7">
              <w:rPr>
                <w:rFonts w:eastAsiaTheme="minorEastAsia"/>
                <w:color w:val="000000" w:themeColor="text1"/>
                <w:sz w:val="20"/>
                <w:szCs w:val="20"/>
              </w:rPr>
              <w:t>1-2.30</w:t>
            </w:r>
          </w:p>
          <w:p w14:paraId="4FFD699D" w14:textId="77777777" w:rsidR="009B55EC" w:rsidRDefault="009B55EC" w:rsidP="00A914D9">
            <w:pPr>
              <w:spacing w:line="259" w:lineRule="auto"/>
              <w:rPr>
                <w:rFonts w:eastAsiaTheme="minorEastAsia"/>
                <w:color w:val="000000" w:themeColor="text1"/>
                <w:sz w:val="20"/>
                <w:szCs w:val="20"/>
              </w:rPr>
            </w:pPr>
          </w:p>
          <w:p w14:paraId="47C983C7" w14:textId="77777777" w:rsidR="009B55EC" w:rsidRDefault="009B55EC" w:rsidP="00A914D9">
            <w:pPr>
              <w:spacing w:line="259" w:lineRule="auto"/>
              <w:rPr>
                <w:rFonts w:eastAsiaTheme="minorEastAsia"/>
                <w:sz w:val="20"/>
                <w:szCs w:val="20"/>
              </w:rPr>
            </w:pPr>
            <w:r>
              <w:rPr>
                <w:rFonts w:eastAsiaTheme="minorEastAsia"/>
                <w:sz w:val="20"/>
                <w:szCs w:val="20"/>
              </w:rPr>
              <w:t>DG124</w:t>
            </w:r>
          </w:p>
          <w:p w14:paraId="18D137AC" w14:textId="77777777" w:rsidR="009B55EC" w:rsidRDefault="009B55EC" w:rsidP="00A914D9">
            <w:pPr>
              <w:spacing w:line="259" w:lineRule="auto"/>
              <w:rPr>
                <w:rFonts w:eastAsiaTheme="minorEastAsia"/>
                <w:color w:val="000000" w:themeColor="text1"/>
                <w:sz w:val="20"/>
                <w:szCs w:val="20"/>
              </w:rPr>
            </w:pPr>
          </w:p>
        </w:tc>
        <w:tc>
          <w:tcPr>
            <w:tcW w:w="922" w:type="dxa"/>
          </w:tcPr>
          <w:p w14:paraId="2D5174D0" w14:textId="77777777" w:rsidR="009B55EC" w:rsidRDefault="009B55EC" w:rsidP="00A914D9">
            <w:pPr>
              <w:spacing w:line="259" w:lineRule="auto"/>
              <w:rPr>
                <w:rFonts w:eastAsiaTheme="minorEastAsia"/>
                <w:sz w:val="20"/>
                <w:szCs w:val="20"/>
              </w:rPr>
            </w:pPr>
            <w:r w:rsidRPr="69A8E10D">
              <w:rPr>
                <w:rFonts w:eastAsiaTheme="minorEastAsia"/>
                <w:sz w:val="20"/>
                <w:szCs w:val="20"/>
              </w:rPr>
              <w:t>RM</w:t>
            </w:r>
          </w:p>
        </w:tc>
        <w:tc>
          <w:tcPr>
            <w:tcW w:w="1594" w:type="dxa"/>
          </w:tcPr>
          <w:p w14:paraId="28FB134D" w14:textId="77777777" w:rsidR="009B55EC" w:rsidRDefault="009B55EC" w:rsidP="00A914D9">
            <w:pPr>
              <w:spacing w:line="259" w:lineRule="auto"/>
              <w:rPr>
                <w:rFonts w:eastAsiaTheme="minorEastAsia"/>
                <w:sz w:val="20"/>
                <w:szCs w:val="20"/>
              </w:rPr>
            </w:pPr>
            <w:r w:rsidRPr="21A2CE0C">
              <w:rPr>
                <w:rFonts w:eastAsiaTheme="minorEastAsia"/>
                <w:sz w:val="20"/>
                <w:szCs w:val="20"/>
              </w:rPr>
              <w:t>SE3 briefing</w:t>
            </w:r>
          </w:p>
          <w:p w14:paraId="43202C3E" w14:textId="77777777" w:rsidR="009B55EC" w:rsidRDefault="009B55EC" w:rsidP="00A914D9">
            <w:pPr>
              <w:spacing w:line="259" w:lineRule="auto"/>
              <w:rPr>
                <w:rFonts w:eastAsiaTheme="minorEastAsia"/>
                <w:sz w:val="20"/>
                <w:szCs w:val="20"/>
              </w:rPr>
            </w:pPr>
            <w:r w:rsidRPr="21A2CE0C">
              <w:rPr>
                <w:rFonts w:eastAsiaTheme="minorEastAsia"/>
                <w:sz w:val="20"/>
                <w:szCs w:val="20"/>
              </w:rPr>
              <w:t>and lesson plan proformas</w:t>
            </w:r>
          </w:p>
        </w:tc>
        <w:tc>
          <w:tcPr>
            <w:tcW w:w="2303" w:type="dxa"/>
          </w:tcPr>
          <w:p w14:paraId="444E1400"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School-based tasks and subject specific school-based tasks can be tailored to your needs in SE3.</w:t>
            </w:r>
          </w:p>
          <w:p w14:paraId="026216CD" w14:textId="77777777" w:rsidR="009B55EC" w:rsidRDefault="009B55EC" w:rsidP="00A914D9">
            <w:pPr>
              <w:spacing w:line="259" w:lineRule="auto"/>
              <w:rPr>
                <w:rFonts w:ascii="Calibri" w:eastAsia="Calibri" w:hAnsi="Calibri" w:cs="Calibri"/>
                <w:color w:val="000000" w:themeColor="text1"/>
                <w:sz w:val="20"/>
                <w:szCs w:val="20"/>
              </w:rPr>
            </w:pPr>
          </w:p>
          <w:p w14:paraId="08115EF0"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 xml:space="preserve">Professional development is a continuous cycle of reflection and planning.  </w:t>
            </w:r>
          </w:p>
        </w:tc>
        <w:tc>
          <w:tcPr>
            <w:tcW w:w="1515" w:type="dxa"/>
          </w:tcPr>
          <w:p w14:paraId="1D73D3F7"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b/>
                <w:bCs/>
                <w:color w:val="000000" w:themeColor="text1"/>
                <w:sz w:val="20"/>
                <w:szCs w:val="20"/>
              </w:rPr>
              <w:t>Professional Behaviours</w:t>
            </w:r>
          </w:p>
          <w:p w14:paraId="7F976CBB" w14:textId="77777777" w:rsidR="009B55EC" w:rsidRDefault="009B55EC" w:rsidP="00A914D9">
            <w:pPr>
              <w:spacing w:line="259" w:lineRule="auto"/>
              <w:rPr>
                <w:rFonts w:ascii="Calibri" w:eastAsia="Calibri" w:hAnsi="Calibri" w:cs="Calibri"/>
                <w:color w:val="000000" w:themeColor="text1"/>
                <w:sz w:val="20"/>
                <w:szCs w:val="20"/>
              </w:rPr>
            </w:pPr>
          </w:p>
          <w:p w14:paraId="6F3333DC"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 xml:space="preserve">Critical reflection and thinking </w:t>
            </w:r>
          </w:p>
          <w:p w14:paraId="1A597323" w14:textId="77777777" w:rsidR="009B55EC" w:rsidRDefault="009B55EC" w:rsidP="00A914D9">
            <w:pPr>
              <w:spacing w:line="259" w:lineRule="auto"/>
              <w:rPr>
                <w:rFonts w:ascii="Calibri" w:eastAsia="Calibri" w:hAnsi="Calibri" w:cs="Calibri"/>
                <w:color w:val="000000" w:themeColor="text1"/>
                <w:sz w:val="20"/>
                <w:szCs w:val="20"/>
              </w:rPr>
            </w:pPr>
          </w:p>
          <w:p w14:paraId="74A2D510"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 xml:space="preserve">Being a professional </w:t>
            </w:r>
          </w:p>
        </w:tc>
        <w:tc>
          <w:tcPr>
            <w:tcW w:w="2981" w:type="dxa"/>
          </w:tcPr>
          <w:p w14:paraId="25D4AE5E"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 xml:space="preserve">List any questions you have about SE3 and bring them to this session. </w:t>
            </w:r>
          </w:p>
          <w:p w14:paraId="6B3200D2" w14:textId="77777777" w:rsidR="009B55EC" w:rsidRDefault="009B55EC" w:rsidP="00A914D9">
            <w:pPr>
              <w:spacing w:line="259" w:lineRule="auto"/>
              <w:rPr>
                <w:rFonts w:ascii="Calibri" w:eastAsia="Calibri" w:hAnsi="Calibri" w:cs="Calibri"/>
                <w:color w:val="000000" w:themeColor="text1"/>
                <w:sz w:val="20"/>
                <w:szCs w:val="20"/>
              </w:rPr>
            </w:pPr>
          </w:p>
        </w:tc>
        <w:tc>
          <w:tcPr>
            <w:tcW w:w="4354" w:type="dxa"/>
          </w:tcPr>
          <w:p w14:paraId="78566CB9"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Reflect on progress made, recognising strengths and weaknesses and identifying next steps for further improvement.</w:t>
            </w:r>
          </w:p>
        </w:tc>
      </w:tr>
      <w:tr w:rsidR="009B55EC" w14:paraId="54AE2C41" w14:textId="77777777" w:rsidTr="00A914D9">
        <w:trPr>
          <w:trHeight w:val="15"/>
        </w:trPr>
        <w:tc>
          <w:tcPr>
            <w:tcW w:w="885" w:type="dxa"/>
          </w:tcPr>
          <w:p w14:paraId="6386FCC9" w14:textId="77777777" w:rsidR="009B55EC" w:rsidRDefault="009B55EC" w:rsidP="00A914D9">
            <w:pPr>
              <w:spacing w:line="259" w:lineRule="auto"/>
              <w:rPr>
                <w:rFonts w:eastAsiaTheme="minorEastAsia"/>
                <w:color w:val="000000" w:themeColor="text1"/>
                <w:sz w:val="20"/>
                <w:szCs w:val="20"/>
              </w:rPr>
            </w:pPr>
            <w:r w:rsidRPr="1C8356F7">
              <w:rPr>
                <w:rFonts w:eastAsiaTheme="minorEastAsia"/>
                <w:color w:val="000000" w:themeColor="text1"/>
                <w:sz w:val="20"/>
                <w:szCs w:val="20"/>
              </w:rPr>
              <w:t>3-4.30</w:t>
            </w:r>
          </w:p>
          <w:p w14:paraId="4C9C89E1" w14:textId="77777777" w:rsidR="009B55EC" w:rsidRDefault="009B55EC" w:rsidP="00A914D9">
            <w:pPr>
              <w:spacing w:line="259" w:lineRule="auto"/>
              <w:rPr>
                <w:rFonts w:eastAsiaTheme="minorEastAsia"/>
                <w:color w:val="000000" w:themeColor="text1"/>
                <w:sz w:val="20"/>
                <w:szCs w:val="20"/>
              </w:rPr>
            </w:pPr>
          </w:p>
          <w:p w14:paraId="2C6254EE" w14:textId="77777777" w:rsidR="009B55EC" w:rsidRDefault="009B55EC" w:rsidP="00A914D9">
            <w:pPr>
              <w:spacing w:line="259" w:lineRule="auto"/>
              <w:rPr>
                <w:rFonts w:eastAsiaTheme="minorEastAsia"/>
                <w:sz w:val="20"/>
                <w:szCs w:val="20"/>
              </w:rPr>
            </w:pPr>
            <w:r>
              <w:rPr>
                <w:rFonts w:eastAsiaTheme="minorEastAsia"/>
                <w:sz w:val="20"/>
                <w:szCs w:val="20"/>
              </w:rPr>
              <w:t>DG124</w:t>
            </w:r>
          </w:p>
          <w:p w14:paraId="53610048" w14:textId="77777777" w:rsidR="009B55EC" w:rsidRDefault="009B55EC" w:rsidP="00A914D9">
            <w:pPr>
              <w:spacing w:line="259" w:lineRule="auto"/>
              <w:rPr>
                <w:rFonts w:eastAsiaTheme="minorEastAsia"/>
                <w:color w:val="000000" w:themeColor="text1"/>
                <w:sz w:val="20"/>
                <w:szCs w:val="20"/>
              </w:rPr>
            </w:pPr>
          </w:p>
        </w:tc>
        <w:tc>
          <w:tcPr>
            <w:tcW w:w="922" w:type="dxa"/>
          </w:tcPr>
          <w:p w14:paraId="4B54B17B" w14:textId="77777777" w:rsidR="009B55EC" w:rsidRDefault="009B55EC" w:rsidP="00A914D9">
            <w:pPr>
              <w:spacing w:line="259" w:lineRule="auto"/>
              <w:rPr>
                <w:rFonts w:eastAsiaTheme="minorEastAsia"/>
                <w:sz w:val="20"/>
                <w:szCs w:val="20"/>
              </w:rPr>
            </w:pPr>
            <w:r w:rsidRPr="69A8E10D">
              <w:rPr>
                <w:rFonts w:eastAsiaTheme="minorEastAsia"/>
                <w:sz w:val="20"/>
                <w:szCs w:val="20"/>
              </w:rPr>
              <w:t>BR</w:t>
            </w:r>
          </w:p>
        </w:tc>
        <w:tc>
          <w:tcPr>
            <w:tcW w:w="1594" w:type="dxa"/>
          </w:tcPr>
          <w:p w14:paraId="0B29A809" w14:textId="77777777" w:rsidR="009B55EC" w:rsidRDefault="009B55EC" w:rsidP="00A914D9">
            <w:pPr>
              <w:spacing w:line="259" w:lineRule="auto"/>
              <w:rPr>
                <w:rFonts w:eastAsiaTheme="minorEastAsia"/>
                <w:sz w:val="20"/>
                <w:szCs w:val="20"/>
              </w:rPr>
            </w:pPr>
            <w:r w:rsidRPr="69A8E10D">
              <w:rPr>
                <w:rFonts w:eastAsiaTheme="minorEastAsia"/>
                <w:sz w:val="20"/>
                <w:szCs w:val="20"/>
              </w:rPr>
              <w:t>Assignment 2 - presentations</w:t>
            </w:r>
          </w:p>
        </w:tc>
        <w:tc>
          <w:tcPr>
            <w:tcW w:w="2303" w:type="dxa"/>
          </w:tcPr>
          <w:p w14:paraId="58200768"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 xml:space="preserve">Presentation skills are an important aspect of continued professional development. </w:t>
            </w:r>
          </w:p>
          <w:p w14:paraId="5FC90C14" w14:textId="77777777" w:rsidR="009B55EC" w:rsidRDefault="009B55EC" w:rsidP="00A914D9">
            <w:pPr>
              <w:spacing w:line="259" w:lineRule="auto"/>
              <w:rPr>
                <w:rFonts w:ascii="Calibri" w:eastAsia="Calibri" w:hAnsi="Calibri" w:cs="Calibri"/>
                <w:color w:val="000000" w:themeColor="text1"/>
                <w:sz w:val="20"/>
                <w:szCs w:val="20"/>
              </w:rPr>
            </w:pPr>
          </w:p>
          <w:p w14:paraId="3EE1394D"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A successful research project culminates in the presentation of findings.</w:t>
            </w:r>
          </w:p>
        </w:tc>
        <w:tc>
          <w:tcPr>
            <w:tcW w:w="1515" w:type="dxa"/>
          </w:tcPr>
          <w:p w14:paraId="6160173D"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b/>
                <w:bCs/>
                <w:color w:val="000000" w:themeColor="text1"/>
                <w:sz w:val="20"/>
                <w:szCs w:val="20"/>
              </w:rPr>
              <w:t>Professional Behaviours</w:t>
            </w:r>
          </w:p>
          <w:p w14:paraId="3E6857F3" w14:textId="77777777" w:rsidR="009B55EC" w:rsidRDefault="009B55EC" w:rsidP="00A914D9">
            <w:pPr>
              <w:spacing w:line="259" w:lineRule="auto"/>
              <w:rPr>
                <w:rFonts w:ascii="Calibri" w:eastAsia="Calibri" w:hAnsi="Calibri" w:cs="Calibri"/>
                <w:color w:val="000000" w:themeColor="text1"/>
                <w:sz w:val="20"/>
                <w:szCs w:val="20"/>
              </w:rPr>
            </w:pPr>
          </w:p>
          <w:p w14:paraId="4402E87C"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Critical thinking</w:t>
            </w:r>
          </w:p>
          <w:p w14:paraId="3E9DA368" w14:textId="77777777" w:rsidR="009B55EC" w:rsidRDefault="009B55EC" w:rsidP="00A914D9">
            <w:pPr>
              <w:spacing w:line="259" w:lineRule="auto"/>
              <w:rPr>
                <w:rFonts w:ascii="Calibri" w:eastAsia="Calibri" w:hAnsi="Calibri" w:cs="Calibri"/>
                <w:color w:val="000000" w:themeColor="text1"/>
                <w:sz w:val="20"/>
                <w:szCs w:val="20"/>
              </w:rPr>
            </w:pPr>
          </w:p>
          <w:p w14:paraId="409295C3"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 xml:space="preserve">Research engaged </w:t>
            </w:r>
          </w:p>
        </w:tc>
        <w:tc>
          <w:tcPr>
            <w:tcW w:w="2981" w:type="dxa"/>
          </w:tcPr>
          <w:p w14:paraId="52883088"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 xml:space="preserve">Come to the session ready with questions you need answering. </w:t>
            </w:r>
          </w:p>
        </w:tc>
        <w:tc>
          <w:tcPr>
            <w:tcW w:w="4354" w:type="dxa"/>
          </w:tcPr>
          <w:p w14:paraId="4DBAB150"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 xml:space="preserve">Integrate research and findings into concise and effective presentations. </w:t>
            </w:r>
          </w:p>
          <w:p w14:paraId="0E313716" w14:textId="77777777" w:rsidR="009B55EC" w:rsidRDefault="009B55EC" w:rsidP="00A914D9">
            <w:pPr>
              <w:spacing w:line="259" w:lineRule="auto"/>
              <w:rPr>
                <w:rFonts w:ascii="Calibri" w:eastAsia="Calibri" w:hAnsi="Calibri" w:cs="Calibri"/>
                <w:color w:val="000000" w:themeColor="text1"/>
                <w:sz w:val="20"/>
                <w:szCs w:val="20"/>
              </w:rPr>
            </w:pPr>
          </w:p>
          <w:p w14:paraId="111B057C"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Present to peers and research engaged experts.</w:t>
            </w:r>
          </w:p>
        </w:tc>
      </w:tr>
      <w:tr w:rsidR="009B55EC" w14:paraId="4B8E6158" w14:textId="77777777" w:rsidTr="00A914D9">
        <w:trPr>
          <w:trHeight w:val="15"/>
        </w:trPr>
        <w:tc>
          <w:tcPr>
            <w:tcW w:w="14554" w:type="dxa"/>
            <w:gridSpan w:val="7"/>
          </w:tcPr>
          <w:p w14:paraId="38E49B05" w14:textId="77777777" w:rsidR="009B55EC" w:rsidRDefault="009B55EC" w:rsidP="00A914D9">
            <w:pPr>
              <w:spacing w:line="259" w:lineRule="auto"/>
              <w:jc w:val="center"/>
              <w:rPr>
                <w:rFonts w:eastAsiaTheme="minorEastAsia"/>
                <w:b/>
                <w:bCs/>
                <w:color w:val="000000" w:themeColor="text1"/>
                <w:sz w:val="20"/>
                <w:szCs w:val="20"/>
              </w:rPr>
            </w:pPr>
            <w:r w:rsidRPr="69A8E10D">
              <w:rPr>
                <w:rFonts w:eastAsiaTheme="minorEastAsia"/>
                <w:b/>
                <w:bCs/>
                <w:color w:val="000000" w:themeColor="text1"/>
                <w:sz w:val="20"/>
                <w:szCs w:val="20"/>
              </w:rPr>
              <w:t>Easter Break Monday 25</w:t>
            </w:r>
            <w:r w:rsidRPr="69A8E10D">
              <w:rPr>
                <w:rFonts w:eastAsiaTheme="minorEastAsia"/>
                <w:b/>
                <w:bCs/>
                <w:color w:val="000000" w:themeColor="text1"/>
                <w:sz w:val="20"/>
                <w:szCs w:val="20"/>
                <w:vertAlign w:val="superscript"/>
              </w:rPr>
              <w:t>th</w:t>
            </w:r>
            <w:r w:rsidRPr="69A8E10D">
              <w:rPr>
                <w:rFonts w:eastAsiaTheme="minorEastAsia"/>
                <w:b/>
                <w:bCs/>
                <w:color w:val="000000" w:themeColor="text1"/>
                <w:sz w:val="20"/>
                <w:szCs w:val="20"/>
              </w:rPr>
              <w:t xml:space="preserve"> April – 5</w:t>
            </w:r>
            <w:r w:rsidRPr="69A8E10D">
              <w:rPr>
                <w:rFonts w:eastAsiaTheme="minorEastAsia"/>
                <w:b/>
                <w:bCs/>
                <w:color w:val="000000" w:themeColor="text1"/>
                <w:sz w:val="20"/>
                <w:szCs w:val="20"/>
                <w:vertAlign w:val="superscript"/>
              </w:rPr>
              <w:t>th</w:t>
            </w:r>
            <w:r w:rsidRPr="69A8E10D">
              <w:rPr>
                <w:rFonts w:eastAsiaTheme="minorEastAsia"/>
                <w:b/>
                <w:bCs/>
                <w:color w:val="000000" w:themeColor="text1"/>
                <w:sz w:val="20"/>
                <w:szCs w:val="20"/>
              </w:rPr>
              <w:t xml:space="preserve"> April or Monday 1</w:t>
            </w:r>
            <w:r w:rsidRPr="69A8E10D">
              <w:rPr>
                <w:rFonts w:eastAsiaTheme="minorEastAsia"/>
                <w:b/>
                <w:bCs/>
                <w:color w:val="000000" w:themeColor="text1"/>
                <w:sz w:val="20"/>
                <w:szCs w:val="20"/>
                <w:vertAlign w:val="superscript"/>
              </w:rPr>
              <w:t>st</w:t>
            </w:r>
            <w:r w:rsidRPr="69A8E10D">
              <w:rPr>
                <w:rFonts w:eastAsiaTheme="minorEastAsia"/>
                <w:b/>
                <w:bCs/>
                <w:color w:val="000000" w:themeColor="text1"/>
                <w:sz w:val="20"/>
                <w:szCs w:val="20"/>
              </w:rPr>
              <w:t xml:space="preserve"> April to 12</w:t>
            </w:r>
            <w:r w:rsidRPr="69A8E10D">
              <w:rPr>
                <w:rFonts w:eastAsiaTheme="minorEastAsia"/>
                <w:b/>
                <w:bCs/>
                <w:color w:val="000000" w:themeColor="text1"/>
                <w:sz w:val="20"/>
                <w:szCs w:val="20"/>
                <w:vertAlign w:val="superscript"/>
              </w:rPr>
              <w:t>th</w:t>
            </w:r>
            <w:r w:rsidRPr="69A8E10D">
              <w:rPr>
                <w:rFonts w:eastAsiaTheme="minorEastAsia"/>
                <w:b/>
                <w:bCs/>
                <w:color w:val="000000" w:themeColor="text1"/>
                <w:sz w:val="20"/>
                <w:szCs w:val="20"/>
              </w:rPr>
              <w:t xml:space="preserve"> April</w:t>
            </w:r>
          </w:p>
          <w:p w14:paraId="351BEDC0" w14:textId="77777777" w:rsidR="009B55EC" w:rsidRDefault="009B55EC" w:rsidP="00A914D9">
            <w:pPr>
              <w:spacing w:line="259" w:lineRule="auto"/>
              <w:jc w:val="center"/>
              <w:rPr>
                <w:rFonts w:eastAsiaTheme="minorEastAsia"/>
                <w:b/>
                <w:bCs/>
                <w:color w:val="000000" w:themeColor="text1"/>
                <w:sz w:val="20"/>
                <w:szCs w:val="20"/>
              </w:rPr>
            </w:pPr>
          </w:p>
          <w:p w14:paraId="0B7CBDEA" w14:textId="77777777" w:rsidR="009B55EC" w:rsidRDefault="009B55EC" w:rsidP="00A914D9">
            <w:pPr>
              <w:spacing w:line="259" w:lineRule="auto"/>
              <w:jc w:val="center"/>
              <w:rPr>
                <w:rFonts w:eastAsiaTheme="minorEastAsia"/>
                <w:b/>
                <w:bCs/>
                <w:color w:val="000000" w:themeColor="text1"/>
                <w:sz w:val="20"/>
                <w:szCs w:val="20"/>
              </w:rPr>
            </w:pPr>
          </w:p>
        </w:tc>
      </w:tr>
      <w:tr w:rsidR="009B55EC" w14:paraId="0C677E2D" w14:textId="77777777" w:rsidTr="00A914D9">
        <w:trPr>
          <w:trHeight w:val="15"/>
        </w:trPr>
        <w:tc>
          <w:tcPr>
            <w:tcW w:w="14554" w:type="dxa"/>
            <w:gridSpan w:val="7"/>
          </w:tcPr>
          <w:p w14:paraId="303954AC" w14:textId="77777777" w:rsidR="009B55EC" w:rsidRDefault="009B55EC" w:rsidP="00A914D9">
            <w:pPr>
              <w:spacing w:line="259" w:lineRule="auto"/>
              <w:rPr>
                <w:rFonts w:eastAsiaTheme="minorEastAsia"/>
                <w:b/>
                <w:bCs/>
                <w:color w:val="000000" w:themeColor="text1"/>
                <w:sz w:val="20"/>
                <w:szCs w:val="20"/>
              </w:rPr>
            </w:pPr>
            <w:r w:rsidRPr="50101E84">
              <w:rPr>
                <w:rFonts w:eastAsiaTheme="minorEastAsia"/>
                <w:b/>
                <w:bCs/>
                <w:color w:val="000000" w:themeColor="text1"/>
                <w:sz w:val="20"/>
                <w:szCs w:val="20"/>
              </w:rPr>
              <w:t xml:space="preserve">                                                                          Wed 3</w:t>
            </w:r>
            <w:r w:rsidRPr="50101E84">
              <w:rPr>
                <w:rFonts w:eastAsiaTheme="minorEastAsia"/>
                <w:b/>
                <w:bCs/>
                <w:color w:val="000000" w:themeColor="text1"/>
                <w:sz w:val="20"/>
                <w:szCs w:val="20"/>
                <w:vertAlign w:val="superscript"/>
              </w:rPr>
              <w:t>rd</w:t>
            </w:r>
            <w:r w:rsidRPr="50101E84">
              <w:rPr>
                <w:rFonts w:eastAsiaTheme="minorEastAsia"/>
                <w:b/>
                <w:bCs/>
                <w:color w:val="000000" w:themeColor="text1"/>
                <w:sz w:val="20"/>
                <w:szCs w:val="20"/>
              </w:rPr>
              <w:t xml:space="preserve"> April or Wed 10</w:t>
            </w:r>
            <w:r w:rsidRPr="50101E84">
              <w:rPr>
                <w:rFonts w:eastAsiaTheme="minorEastAsia"/>
                <w:b/>
                <w:bCs/>
                <w:color w:val="000000" w:themeColor="text1"/>
                <w:sz w:val="20"/>
                <w:szCs w:val="20"/>
                <w:vertAlign w:val="superscript"/>
              </w:rPr>
              <w:t>th</w:t>
            </w:r>
            <w:r w:rsidRPr="50101E84">
              <w:rPr>
                <w:rFonts w:eastAsiaTheme="minorEastAsia"/>
                <w:b/>
                <w:bCs/>
                <w:color w:val="000000" w:themeColor="text1"/>
                <w:sz w:val="20"/>
                <w:szCs w:val="20"/>
              </w:rPr>
              <w:t xml:space="preserve"> April - Independent study – to work on research presentation</w:t>
            </w:r>
          </w:p>
          <w:p w14:paraId="22720CF3" w14:textId="77777777" w:rsidR="009B55EC" w:rsidRDefault="009B55EC" w:rsidP="00A914D9">
            <w:pPr>
              <w:spacing w:line="259" w:lineRule="auto"/>
              <w:rPr>
                <w:rFonts w:eastAsiaTheme="minorEastAsia"/>
                <w:b/>
                <w:bCs/>
                <w:color w:val="000000" w:themeColor="text1"/>
                <w:sz w:val="20"/>
                <w:szCs w:val="20"/>
              </w:rPr>
            </w:pPr>
          </w:p>
        </w:tc>
      </w:tr>
      <w:tr w:rsidR="009B55EC" w14:paraId="0F5850F9" w14:textId="77777777" w:rsidTr="00A914D9">
        <w:trPr>
          <w:trHeight w:val="15"/>
        </w:trPr>
        <w:tc>
          <w:tcPr>
            <w:tcW w:w="885" w:type="dxa"/>
          </w:tcPr>
          <w:p w14:paraId="79604B27" w14:textId="77777777" w:rsidR="009B55EC" w:rsidRDefault="009B55EC" w:rsidP="00A914D9">
            <w:pPr>
              <w:spacing w:line="259" w:lineRule="auto"/>
              <w:rPr>
                <w:rFonts w:eastAsiaTheme="minorEastAsia"/>
                <w:color w:val="000000" w:themeColor="text1"/>
                <w:sz w:val="20"/>
                <w:szCs w:val="20"/>
              </w:rPr>
            </w:pPr>
            <w:r w:rsidRPr="69A8E10D">
              <w:rPr>
                <w:rFonts w:eastAsiaTheme="minorEastAsia"/>
                <w:color w:val="000000" w:themeColor="text1"/>
                <w:sz w:val="20"/>
                <w:szCs w:val="20"/>
              </w:rPr>
              <w:t xml:space="preserve">Wed </w:t>
            </w:r>
          </w:p>
          <w:p w14:paraId="7E3009F4" w14:textId="77777777" w:rsidR="009B55EC" w:rsidRDefault="009B55EC" w:rsidP="00A914D9">
            <w:pPr>
              <w:spacing w:line="259" w:lineRule="auto"/>
              <w:rPr>
                <w:rFonts w:eastAsiaTheme="minorEastAsia"/>
                <w:color w:val="000000" w:themeColor="text1"/>
                <w:sz w:val="20"/>
                <w:szCs w:val="20"/>
              </w:rPr>
            </w:pPr>
            <w:r w:rsidRPr="69A8E10D">
              <w:rPr>
                <w:rFonts w:eastAsiaTheme="minorEastAsia"/>
                <w:color w:val="000000" w:themeColor="text1"/>
                <w:sz w:val="20"/>
                <w:szCs w:val="20"/>
              </w:rPr>
              <w:t>17/4</w:t>
            </w:r>
          </w:p>
          <w:p w14:paraId="13FAE056" w14:textId="77777777" w:rsidR="009B55EC" w:rsidRDefault="009B55EC" w:rsidP="00A914D9">
            <w:pPr>
              <w:spacing w:line="259" w:lineRule="auto"/>
              <w:rPr>
                <w:rFonts w:eastAsiaTheme="minorEastAsia"/>
                <w:color w:val="000000" w:themeColor="text1"/>
                <w:sz w:val="20"/>
                <w:szCs w:val="20"/>
              </w:rPr>
            </w:pPr>
          </w:p>
          <w:p w14:paraId="1A7CFF1D" w14:textId="77777777" w:rsidR="009B55EC" w:rsidRDefault="009B55EC" w:rsidP="00A914D9">
            <w:pPr>
              <w:spacing w:line="259" w:lineRule="auto"/>
              <w:rPr>
                <w:rFonts w:eastAsiaTheme="minorEastAsia"/>
                <w:color w:val="000000" w:themeColor="text1"/>
                <w:sz w:val="20"/>
                <w:szCs w:val="20"/>
              </w:rPr>
            </w:pPr>
            <w:r w:rsidRPr="1C8356F7">
              <w:rPr>
                <w:rFonts w:eastAsiaTheme="minorEastAsia"/>
                <w:color w:val="000000" w:themeColor="text1"/>
                <w:sz w:val="20"/>
                <w:szCs w:val="20"/>
              </w:rPr>
              <w:t>9-4</w:t>
            </w:r>
          </w:p>
          <w:p w14:paraId="4853B408" w14:textId="77777777" w:rsidR="009B55EC" w:rsidRDefault="009B55EC" w:rsidP="00A914D9">
            <w:pPr>
              <w:spacing w:line="259" w:lineRule="auto"/>
              <w:rPr>
                <w:rFonts w:eastAsiaTheme="minorEastAsia"/>
                <w:color w:val="000000" w:themeColor="text1"/>
                <w:sz w:val="20"/>
                <w:szCs w:val="20"/>
              </w:rPr>
            </w:pPr>
          </w:p>
          <w:p w14:paraId="4E2E6F19" w14:textId="77777777" w:rsidR="009B55EC" w:rsidRDefault="009B55EC" w:rsidP="00A914D9">
            <w:pPr>
              <w:spacing w:line="259" w:lineRule="auto"/>
            </w:pPr>
            <w:r w:rsidRPr="1C8356F7">
              <w:rPr>
                <w:rFonts w:eastAsiaTheme="minorEastAsia"/>
                <w:sz w:val="20"/>
                <w:szCs w:val="20"/>
              </w:rPr>
              <w:t>Various Rooms TBC</w:t>
            </w:r>
          </w:p>
          <w:p w14:paraId="6668E3E7" w14:textId="77777777" w:rsidR="009B55EC" w:rsidRDefault="009B55EC" w:rsidP="00A914D9">
            <w:pPr>
              <w:spacing w:line="259" w:lineRule="auto"/>
              <w:rPr>
                <w:rFonts w:eastAsiaTheme="minorEastAsia"/>
                <w:color w:val="000000" w:themeColor="text1"/>
                <w:sz w:val="20"/>
                <w:szCs w:val="20"/>
              </w:rPr>
            </w:pPr>
          </w:p>
          <w:p w14:paraId="60FBFC3E" w14:textId="77777777" w:rsidR="009B55EC" w:rsidRDefault="009B55EC" w:rsidP="00A914D9">
            <w:pPr>
              <w:spacing w:line="259" w:lineRule="auto"/>
              <w:rPr>
                <w:rFonts w:eastAsiaTheme="minorEastAsia"/>
                <w:color w:val="000000" w:themeColor="text1"/>
                <w:sz w:val="20"/>
                <w:szCs w:val="20"/>
              </w:rPr>
            </w:pPr>
          </w:p>
          <w:p w14:paraId="3E08C2DF" w14:textId="77777777" w:rsidR="009B55EC" w:rsidRDefault="009B55EC" w:rsidP="00A914D9">
            <w:pPr>
              <w:spacing w:line="259" w:lineRule="auto"/>
              <w:rPr>
                <w:rFonts w:eastAsiaTheme="minorEastAsia"/>
                <w:color w:val="000000" w:themeColor="text1"/>
                <w:sz w:val="20"/>
                <w:szCs w:val="20"/>
              </w:rPr>
            </w:pPr>
          </w:p>
        </w:tc>
        <w:tc>
          <w:tcPr>
            <w:tcW w:w="922" w:type="dxa"/>
          </w:tcPr>
          <w:p w14:paraId="7128B183" w14:textId="77777777" w:rsidR="009B55EC" w:rsidRDefault="009B55EC" w:rsidP="00A914D9">
            <w:pPr>
              <w:spacing w:line="259" w:lineRule="auto"/>
              <w:rPr>
                <w:rFonts w:eastAsiaTheme="minorEastAsia"/>
                <w:sz w:val="20"/>
                <w:szCs w:val="20"/>
              </w:rPr>
            </w:pPr>
            <w:r w:rsidRPr="048740E3">
              <w:rPr>
                <w:rFonts w:eastAsiaTheme="minorEastAsia"/>
                <w:sz w:val="20"/>
                <w:szCs w:val="20"/>
              </w:rPr>
              <w:t>RM JC KB BR MJ KP</w:t>
            </w:r>
          </w:p>
          <w:p w14:paraId="412ED9E3" w14:textId="77777777" w:rsidR="009B55EC" w:rsidRDefault="009B55EC" w:rsidP="00A914D9">
            <w:pPr>
              <w:spacing w:line="259" w:lineRule="auto"/>
              <w:rPr>
                <w:rFonts w:eastAsiaTheme="minorEastAsia"/>
                <w:sz w:val="20"/>
                <w:szCs w:val="20"/>
              </w:rPr>
            </w:pPr>
          </w:p>
        </w:tc>
        <w:tc>
          <w:tcPr>
            <w:tcW w:w="1594" w:type="dxa"/>
          </w:tcPr>
          <w:p w14:paraId="3D69B780" w14:textId="77777777" w:rsidR="009B55EC" w:rsidRDefault="009B55EC" w:rsidP="00A914D9">
            <w:pPr>
              <w:spacing w:line="259" w:lineRule="auto"/>
              <w:rPr>
                <w:rFonts w:eastAsiaTheme="minorEastAsia"/>
                <w:sz w:val="20"/>
                <w:szCs w:val="20"/>
              </w:rPr>
            </w:pPr>
            <w:r w:rsidRPr="74D6CB2D">
              <w:rPr>
                <w:rFonts w:eastAsiaTheme="minorEastAsia"/>
                <w:sz w:val="20"/>
                <w:szCs w:val="20"/>
              </w:rPr>
              <w:t>PGC7008M</w:t>
            </w:r>
          </w:p>
          <w:p w14:paraId="1BB181C5" w14:textId="77777777" w:rsidR="009B55EC" w:rsidRDefault="009B55EC" w:rsidP="00A914D9">
            <w:pPr>
              <w:spacing w:line="259" w:lineRule="auto"/>
              <w:rPr>
                <w:rFonts w:eastAsiaTheme="minorEastAsia"/>
                <w:sz w:val="20"/>
                <w:szCs w:val="20"/>
              </w:rPr>
            </w:pPr>
            <w:r w:rsidRPr="74D6CB2D">
              <w:rPr>
                <w:rFonts w:eastAsiaTheme="minorEastAsia"/>
                <w:sz w:val="20"/>
                <w:szCs w:val="20"/>
              </w:rPr>
              <w:t>Research presentations</w:t>
            </w:r>
          </w:p>
          <w:p w14:paraId="03CC14FF" w14:textId="77777777" w:rsidR="009B55EC" w:rsidRDefault="009B55EC" w:rsidP="00A914D9">
            <w:pPr>
              <w:spacing w:line="259" w:lineRule="auto"/>
              <w:rPr>
                <w:rFonts w:eastAsiaTheme="minorEastAsia"/>
                <w:sz w:val="20"/>
                <w:szCs w:val="20"/>
                <w:highlight w:val="yellow"/>
              </w:rPr>
            </w:pPr>
          </w:p>
        </w:tc>
        <w:tc>
          <w:tcPr>
            <w:tcW w:w="2303" w:type="dxa"/>
          </w:tcPr>
          <w:p w14:paraId="474E377A"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 xml:space="preserve">Evaluation of appropriate research processes and methodologies of educational enquiry are integral to the development of the profession. </w:t>
            </w:r>
          </w:p>
          <w:p w14:paraId="1EB3300B" w14:textId="77777777" w:rsidR="009B55EC" w:rsidRDefault="009B55EC" w:rsidP="00A914D9">
            <w:pPr>
              <w:spacing w:line="259" w:lineRule="auto"/>
              <w:rPr>
                <w:rFonts w:ascii="Calibri" w:eastAsia="Calibri" w:hAnsi="Calibri" w:cs="Calibri"/>
                <w:color w:val="000000" w:themeColor="text1"/>
                <w:sz w:val="20"/>
                <w:szCs w:val="20"/>
              </w:rPr>
            </w:pPr>
          </w:p>
          <w:p w14:paraId="5B46DEFA"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 xml:space="preserve">We can learn from the enquiry of other practitioners, whatever stages of their career. </w:t>
            </w:r>
          </w:p>
          <w:p w14:paraId="48E4F383" w14:textId="77777777" w:rsidR="009B55EC" w:rsidRDefault="009B55EC" w:rsidP="00A914D9">
            <w:pPr>
              <w:spacing w:line="259" w:lineRule="auto"/>
              <w:rPr>
                <w:rFonts w:ascii="Calibri" w:eastAsia="Calibri" w:hAnsi="Calibri" w:cs="Calibri"/>
                <w:color w:val="000000" w:themeColor="text1"/>
                <w:sz w:val="20"/>
                <w:szCs w:val="20"/>
              </w:rPr>
            </w:pPr>
          </w:p>
          <w:p w14:paraId="125EC880"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 xml:space="preserve">Professional learning and future practice </w:t>
            </w:r>
            <w:proofErr w:type="gramStart"/>
            <w:r w:rsidRPr="714EBD64">
              <w:rPr>
                <w:rFonts w:ascii="Calibri" w:eastAsia="Calibri" w:hAnsi="Calibri" w:cs="Calibri"/>
                <w:color w:val="000000" w:themeColor="text1"/>
                <w:sz w:val="20"/>
                <w:szCs w:val="20"/>
              </w:rPr>
              <w:t>is</w:t>
            </w:r>
            <w:proofErr w:type="gramEnd"/>
            <w:r w:rsidRPr="714EBD64">
              <w:rPr>
                <w:rFonts w:ascii="Calibri" w:eastAsia="Calibri" w:hAnsi="Calibri" w:cs="Calibri"/>
                <w:color w:val="000000" w:themeColor="text1"/>
                <w:sz w:val="20"/>
                <w:szCs w:val="20"/>
              </w:rPr>
              <w:t xml:space="preserve"> informed by critical analysis. </w:t>
            </w:r>
          </w:p>
        </w:tc>
        <w:tc>
          <w:tcPr>
            <w:tcW w:w="1515" w:type="dxa"/>
          </w:tcPr>
          <w:p w14:paraId="593E9D28"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b/>
                <w:bCs/>
                <w:color w:val="000000" w:themeColor="text1"/>
                <w:sz w:val="20"/>
                <w:szCs w:val="20"/>
              </w:rPr>
              <w:t>Professional Behaviours</w:t>
            </w:r>
          </w:p>
          <w:p w14:paraId="521FEC62" w14:textId="77777777" w:rsidR="009B55EC" w:rsidRDefault="009B55EC" w:rsidP="00A914D9">
            <w:pPr>
              <w:spacing w:line="259" w:lineRule="auto"/>
              <w:rPr>
                <w:rFonts w:ascii="Calibri" w:eastAsia="Calibri" w:hAnsi="Calibri" w:cs="Calibri"/>
                <w:color w:val="000000" w:themeColor="text1"/>
                <w:sz w:val="20"/>
                <w:szCs w:val="20"/>
              </w:rPr>
            </w:pPr>
          </w:p>
          <w:p w14:paraId="2DBC582D"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Critical reflection</w:t>
            </w:r>
          </w:p>
          <w:p w14:paraId="2D8F7165" w14:textId="77777777" w:rsidR="009B55EC" w:rsidRDefault="009B55EC" w:rsidP="00A914D9">
            <w:pPr>
              <w:spacing w:line="259" w:lineRule="auto"/>
              <w:rPr>
                <w:rFonts w:ascii="Calibri" w:eastAsia="Calibri" w:hAnsi="Calibri" w:cs="Calibri"/>
                <w:color w:val="000000" w:themeColor="text1"/>
                <w:sz w:val="20"/>
                <w:szCs w:val="20"/>
              </w:rPr>
            </w:pPr>
          </w:p>
          <w:p w14:paraId="72FDE842"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 xml:space="preserve">Research engaged </w:t>
            </w:r>
          </w:p>
        </w:tc>
        <w:tc>
          <w:tcPr>
            <w:tcW w:w="2981" w:type="dxa"/>
          </w:tcPr>
          <w:p w14:paraId="11C43180"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Prepare a 15min presentation and handout – see info on Moodle</w:t>
            </w:r>
          </w:p>
        </w:tc>
        <w:tc>
          <w:tcPr>
            <w:tcW w:w="4354" w:type="dxa"/>
          </w:tcPr>
          <w:p w14:paraId="2EABC95A"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Respond to and question the research of peers to inform your practice and wider debates about educational policy and pedagogy.</w:t>
            </w:r>
          </w:p>
        </w:tc>
      </w:tr>
      <w:tr w:rsidR="009B55EC" w14:paraId="6F103443" w14:textId="77777777" w:rsidTr="00A914D9">
        <w:trPr>
          <w:trHeight w:val="15"/>
        </w:trPr>
        <w:tc>
          <w:tcPr>
            <w:tcW w:w="885" w:type="dxa"/>
            <w:shd w:val="clear" w:color="auto" w:fill="CCC0D9" w:themeFill="accent4" w:themeFillTint="66"/>
          </w:tcPr>
          <w:p w14:paraId="4A271AAD" w14:textId="77777777" w:rsidR="009B55EC" w:rsidRDefault="009B55EC" w:rsidP="00A914D9">
            <w:pPr>
              <w:spacing w:line="259" w:lineRule="auto"/>
              <w:rPr>
                <w:rFonts w:eastAsiaTheme="minorEastAsia"/>
                <w:color w:val="000000" w:themeColor="text1"/>
                <w:sz w:val="20"/>
                <w:szCs w:val="20"/>
              </w:rPr>
            </w:pPr>
            <w:r w:rsidRPr="69A8E10D">
              <w:rPr>
                <w:rFonts w:eastAsiaTheme="minorEastAsia"/>
                <w:color w:val="000000" w:themeColor="text1"/>
                <w:sz w:val="20"/>
                <w:szCs w:val="20"/>
              </w:rPr>
              <w:t xml:space="preserve">Wed </w:t>
            </w:r>
          </w:p>
          <w:p w14:paraId="59373DDB" w14:textId="77777777" w:rsidR="009B55EC" w:rsidRDefault="009B55EC" w:rsidP="00A914D9">
            <w:pPr>
              <w:spacing w:line="259" w:lineRule="auto"/>
              <w:rPr>
                <w:rFonts w:eastAsiaTheme="minorEastAsia"/>
                <w:color w:val="000000" w:themeColor="text1"/>
                <w:sz w:val="20"/>
                <w:szCs w:val="20"/>
              </w:rPr>
            </w:pPr>
            <w:r w:rsidRPr="69A8E10D">
              <w:rPr>
                <w:rFonts w:eastAsiaTheme="minorEastAsia"/>
                <w:color w:val="000000" w:themeColor="text1"/>
                <w:sz w:val="20"/>
                <w:szCs w:val="20"/>
              </w:rPr>
              <w:t xml:space="preserve">24/4 </w:t>
            </w:r>
          </w:p>
          <w:p w14:paraId="374CE0B0" w14:textId="77777777" w:rsidR="009B55EC" w:rsidRDefault="009B55EC" w:rsidP="00A914D9">
            <w:pPr>
              <w:spacing w:line="259" w:lineRule="auto"/>
              <w:rPr>
                <w:rFonts w:eastAsiaTheme="minorEastAsia"/>
                <w:color w:val="000000" w:themeColor="text1"/>
                <w:sz w:val="20"/>
                <w:szCs w:val="20"/>
              </w:rPr>
            </w:pPr>
            <w:r w:rsidRPr="69A8E10D">
              <w:rPr>
                <w:rFonts w:eastAsiaTheme="minorEastAsia"/>
                <w:color w:val="000000" w:themeColor="text1"/>
                <w:sz w:val="20"/>
                <w:szCs w:val="20"/>
              </w:rPr>
              <w:t>See room info</w:t>
            </w:r>
          </w:p>
        </w:tc>
        <w:tc>
          <w:tcPr>
            <w:tcW w:w="922" w:type="dxa"/>
            <w:shd w:val="clear" w:color="auto" w:fill="CCC0D9" w:themeFill="accent4" w:themeFillTint="66"/>
          </w:tcPr>
          <w:p w14:paraId="1B548985" w14:textId="77777777" w:rsidR="009B55EC" w:rsidRDefault="009B55EC" w:rsidP="00A914D9">
            <w:pPr>
              <w:spacing w:line="259" w:lineRule="auto"/>
              <w:rPr>
                <w:rFonts w:eastAsiaTheme="minorEastAsia"/>
                <w:sz w:val="20"/>
                <w:szCs w:val="20"/>
              </w:rPr>
            </w:pPr>
            <w:r w:rsidRPr="69A8E10D">
              <w:rPr>
                <w:rFonts w:eastAsiaTheme="minorEastAsia"/>
                <w:sz w:val="20"/>
                <w:szCs w:val="20"/>
              </w:rPr>
              <w:t>Subject staff</w:t>
            </w:r>
          </w:p>
          <w:p w14:paraId="152C7508" w14:textId="77777777" w:rsidR="009B55EC" w:rsidRDefault="009B55EC" w:rsidP="00A914D9">
            <w:pPr>
              <w:spacing w:line="259" w:lineRule="auto"/>
              <w:rPr>
                <w:rFonts w:eastAsiaTheme="minorEastAsia"/>
                <w:sz w:val="20"/>
                <w:szCs w:val="20"/>
              </w:rPr>
            </w:pPr>
          </w:p>
          <w:p w14:paraId="659272D8" w14:textId="77777777" w:rsidR="009B55EC" w:rsidRDefault="009B55EC" w:rsidP="00A914D9">
            <w:pPr>
              <w:spacing w:line="259" w:lineRule="auto"/>
              <w:rPr>
                <w:rFonts w:eastAsiaTheme="minorEastAsia"/>
                <w:sz w:val="20"/>
                <w:szCs w:val="20"/>
              </w:rPr>
            </w:pPr>
          </w:p>
          <w:p w14:paraId="3E4CB87D" w14:textId="77777777" w:rsidR="009B55EC" w:rsidRDefault="009B55EC" w:rsidP="00A914D9">
            <w:pPr>
              <w:spacing w:line="259" w:lineRule="auto"/>
              <w:rPr>
                <w:rFonts w:eastAsiaTheme="minorEastAsia"/>
                <w:sz w:val="20"/>
                <w:szCs w:val="20"/>
              </w:rPr>
            </w:pPr>
          </w:p>
        </w:tc>
        <w:tc>
          <w:tcPr>
            <w:tcW w:w="1594" w:type="dxa"/>
            <w:shd w:val="clear" w:color="auto" w:fill="CCC0D9" w:themeFill="accent4" w:themeFillTint="66"/>
          </w:tcPr>
          <w:p w14:paraId="204E5C18" w14:textId="77777777" w:rsidR="009B55EC" w:rsidRDefault="009B55EC" w:rsidP="00A914D9">
            <w:pPr>
              <w:spacing w:beforeAutospacing="1" w:afterAutospacing="1"/>
              <w:jc w:val="center"/>
              <w:rPr>
                <w:rFonts w:eastAsiaTheme="minorEastAsia"/>
                <w:sz w:val="20"/>
                <w:szCs w:val="20"/>
              </w:rPr>
            </w:pPr>
            <w:r w:rsidRPr="69A8E10D">
              <w:rPr>
                <w:rStyle w:val="normaltextrun"/>
                <w:rFonts w:eastAsiaTheme="minorEastAsia"/>
                <w:sz w:val="20"/>
                <w:szCs w:val="20"/>
              </w:rPr>
              <w:t>PGC7007M</w:t>
            </w:r>
          </w:p>
          <w:p w14:paraId="792FBF89" w14:textId="77777777" w:rsidR="009B55EC" w:rsidRDefault="009B55EC" w:rsidP="00A914D9">
            <w:pPr>
              <w:spacing w:beforeAutospacing="1" w:afterAutospacing="1"/>
              <w:rPr>
                <w:rStyle w:val="eop"/>
                <w:rFonts w:eastAsiaTheme="minorEastAsia"/>
                <w:sz w:val="20"/>
                <w:szCs w:val="20"/>
              </w:rPr>
            </w:pPr>
          </w:p>
          <w:p w14:paraId="37D3DB2A" w14:textId="77777777" w:rsidR="009B55EC" w:rsidRDefault="009B55EC" w:rsidP="00A914D9">
            <w:pPr>
              <w:spacing w:beforeAutospacing="1" w:afterAutospacing="1"/>
              <w:rPr>
                <w:rFonts w:eastAsiaTheme="minorEastAsia"/>
                <w:sz w:val="20"/>
                <w:szCs w:val="20"/>
              </w:rPr>
            </w:pPr>
            <w:r w:rsidRPr="69A8E10D">
              <w:rPr>
                <w:rFonts w:eastAsiaTheme="minorEastAsia"/>
                <w:sz w:val="20"/>
                <w:szCs w:val="20"/>
              </w:rPr>
              <w:t>Sessions 17-20</w:t>
            </w:r>
          </w:p>
        </w:tc>
        <w:tc>
          <w:tcPr>
            <w:tcW w:w="2303" w:type="dxa"/>
            <w:shd w:val="clear" w:color="auto" w:fill="CCC0D9" w:themeFill="accent4" w:themeFillTint="66"/>
          </w:tcPr>
          <w:p w14:paraId="558B9F6A" w14:textId="77777777" w:rsidR="009B55EC" w:rsidRDefault="009B55EC" w:rsidP="00A914D9">
            <w:pPr>
              <w:spacing w:beforeAutospacing="1" w:afterAutospacing="1"/>
              <w:rPr>
                <w:rStyle w:val="normaltextrun"/>
                <w:rFonts w:eastAsiaTheme="minorEastAsia"/>
                <w:sz w:val="20"/>
                <w:szCs w:val="20"/>
              </w:rPr>
            </w:pPr>
          </w:p>
        </w:tc>
        <w:tc>
          <w:tcPr>
            <w:tcW w:w="1515" w:type="dxa"/>
            <w:shd w:val="clear" w:color="auto" w:fill="CCC0D9" w:themeFill="accent4" w:themeFillTint="66"/>
          </w:tcPr>
          <w:p w14:paraId="686F9872" w14:textId="77777777" w:rsidR="009B55EC" w:rsidRDefault="009B55EC" w:rsidP="00A914D9">
            <w:pPr>
              <w:spacing w:line="259" w:lineRule="auto"/>
              <w:rPr>
                <w:rStyle w:val="normaltextrun"/>
                <w:rFonts w:eastAsiaTheme="minorEastAsia"/>
                <w:sz w:val="20"/>
                <w:szCs w:val="20"/>
              </w:rPr>
            </w:pPr>
          </w:p>
        </w:tc>
        <w:tc>
          <w:tcPr>
            <w:tcW w:w="2981" w:type="dxa"/>
            <w:shd w:val="clear" w:color="auto" w:fill="CCC0D9" w:themeFill="accent4" w:themeFillTint="66"/>
          </w:tcPr>
          <w:p w14:paraId="1C383FAF" w14:textId="77777777" w:rsidR="009B55EC" w:rsidRDefault="009B55EC" w:rsidP="00A914D9">
            <w:pPr>
              <w:spacing w:beforeAutospacing="1" w:afterAutospacing="1"/>
              <w:rPr>
                <w:rStyle w:val="normaltextrun"/>
                <w:rFonts w:eastAsiaTheme="minorEastAsia"/>
                <w:sz w:val="20"/>
                <w:szCs w:val="20"/>
              </w:rPr>
            </w:pPr>
          </w:p>
        </w:tc>
        <w:tc>
          <w:tcPr>
            <w:tcW w:w="4354" w:type="dxa"/>
            <w:shd w:val="clear" w:color="auto" w:fill="CCC0D9" w:themeFill="accent4" w:themeFillTint="66"/>
          </w:tcPr>
          <w:p w14:paraId="34EFD020" w14:textId="77777777" w:rsidR="009B55EC" w:rsidRDefault="009B55EC" w:rsidP="00A914D9">
            <w:pPr>
              <w:spacing w:beforeAutospacing="1" w:afterAutospacing="1"/>
              <w:rPr>
                <w:rStyle w:val="eop"/>
                <w:rFonts w:eastAsiaTheme="minorEastAsia"/>
                <w:sz w:val="20"/>
                <w:szCs w:val="20"/>
              </w:rPr>
            </w:pPr>
          </w:p>
        </w:tc>
      </w:tr>
      <w:tr w:rsidR="009B55EC" w14:paraId="4586AA05" w14:textId="77777777" w:rsidTr="00A914D9">
        <w:trPr>
          <w:trHeight w:val="15"/>
        </w:trPr>
        <w:tc>
          <w:tcPr>
            <w:tcW w:w="885" w:type="dxa"/>
            <w:shd w:val="clear" w:color="auto" w:fill="CCC0D9" w:themeFill="accent4" w:themeFillTint="66"/>
          </w:tcPr>
          <w:p w14:paraId="5BB1E9F8" w14:textId="77777777" w:rsidR="009B55EC" w:rsidRDefault="009B55EC" w:rsidP="00A914D9">
            <w:pPr>
              <w:spacing w:line="259" w:lineRule="auto"/>
              <w:rPr>
                <w:rFonts w:eastAsiaTheme="minorEastAsia"/>
                <w:color w:val="000000" w:themeColor="text1"/>
                <w:sz w:val="20"/>
                <w:szCs w:val="20"/>
              </w:rPr>
            </w:pPr>
            <w:r w:rsidRPr="69A8E10D">
              <w:rPr>
                <w:rFonts w:eastAsiaTheme="minorEastAsia"/>
                <w:color w:val="000000" w:themeColor="text1"/>
                <w:sz w:val="20"/>
                <w:szCs w:val="20"/>
              </w:rPr>
              <w:t xml:space="preserve">4-5 </w:t>
            </w:r>
          </w:p>
        </w:tc>
        <w:tc>
          <w:tcPr>
            <w:tcW w:w="922" w:type="dxa"/>
            <w:shd w:val="clear" w:color="auto" w:fill="CCC0D9" w:themeFill="accent4" w:themeFillTint="66"/>
          </w:tcPr>
          <w:p w14:paraId="5369C435" w14:textId="77777777" w:rsidR="009B55EC" w:rsidRDefault="009B55EC" w:rsidP="00A914D9">
            <w:pPr>
              <w:spacing w:line="259" w:lineRule="auto"/>
              <w:rPr>
                <w:rFonts w:eastAsiaTheme="minorEastAsia"/>
                <w:sz w:val="20"/>
                <w:szCs w:val="20"/>
              </w:rPr>
            </w:pPr>
          </w:p>
        </w:tc>
        <w:tc>
          <w:tcPr>
            <w:tcW w:w="1594" w:type="dxa"/>
            <w:shd w:val="clear" w:color="auto" w:fill="CCC0D9" w:themeFill="accent4" w:themeFillTint="66"/>
          </w:tcPr>
          <w:p w14:paraId="1B98FB6D" w14:textId="77777777" w:rsidR="009B55EC" w:rsidRDefault="009B55EC" w:rsidP="00A914D9">
            <w:pPr>
              <w:spacing w:line="259" w:lineRule="auto"/>
              <w:rPr>
                <w:rStyle w:val="normaltextrun"/>
                <w:rFonts w:eastAsiaTheme="minorEastAsia"/>
                <w:sz w:val="20"/>
                <w:szCs w:val="20"/>
              </w:rPr>
            </w:pPr>
            <w:r w:rsidRPr="69A8E10D">
              <w:rPr>
                <w:rStyle w:val="normaltextrun"/>
                <w:rFonts w:eastAsiaTheme="minorEastAsia"/>
                <w:sz w:val="20"/>
                <w:szCs w:val="20"/>
              </w:rPr>
              <w:t xml:space="preserve">Independent study </w:t>
            </w:r>
          </w:p>
        </w:tc>
        <w:tc>
          <w:tcPr>
            <w:tcW w:w="2303" w:type="dxa"/>
            <w:shd w:val="clear" w:color="auto" w:fill="CCC0D9" w:themeFill="accent4" w:themeFillTint="66"/>
          </w:tcPr>
          <w:p w14:paraId="56F233BA" w14:textId="77777777" w:rsidR="009B55EC" w:rsidRDefault="009B55EC" w:rsidP="00A914D9">
            <w:pPr>
              <w:rPr>
                <w:rStyle w:val="normaltextrun"/>
                <w:rFonts w:eastAsiaTheme="minorEastAsia"/>
                <w:sz w:val="20"/>
                <w:szCs w:val="20"/>
              </w:rPr>
            </w:pPr>
          </w:p>
        </w:tc>
        <w:tc>
          <w:tcPr>
            <w:tcW w:w="1515" w:type="dxa"/>
            <w:shd w:val="clear" w:color="auto" w:fill="CCC0D9" w:themeFill="accent4" w:themeFillTint="66"/>
          </w:tcPr>
          <w:p w14:paraId="24B74A14" w14:textId="77777777" w:rsidR="009B55EC" w:rsidRDefault="009B55EC" w:rsidP="00A914D9">
            <w:pPr>
              <w:spacing w:line="259" w:lineRule="auto"/>
              <w:rPr>
                <w:rStyle w:val="normaltextrun"/>
                <w:rFonts w:eastAsiaTheme="minorEastAsia"/>
                <w:sz w:val="20"/>
                <w:szCs w:val="20"/>
              </w:rPr>
            </w:pPr>
          </w:p>
        </w:tc>
        <w:tc>
          <w:tcPr>
            <w:tcW w:w="2981" w:type="dxa"/>
            <w:shd w:val="clear" w:color="auto" w:fill="CCC0D9" w:themeFill="accent4" w:themeFillTint="66"/>
          </w:tcPr>
          <w:p w14:paraId="26A19D23" w14:textId="77777777" w:rsidR="009B55EC" w:rsidRDefault="009B55EC" w:rsidP="00A914D9">
            <w:pPr>
              <w:spacing w:line="259" w:lineRule="auto"/>
              <w:rPr>
                <w:rStyle w:val="normaltextrun"/>
                <w:rFonts w:eastAsiaTheme="minorEastAsia"/>
                <w:sz w:val="20"/>
                <w:szCs w:val="20"/>
              </w:rPr>
            </w:pPr>
          </w:p>
        </w:tc>
        <w:tc>
          <w:tcPr>
            <w:tcW w:w="4354" w:type="dxa"/>
            <w:shd w:val="clear" w:color="auto" w:fill="CCC0D9" w:themeFill="accent4" w:themeFillTint="66"/>
          </w:tcPr>
          <w:p w14:paraId="21160037" w14:textId="77777777" w:rsidR="009B55EC" w:rsidRDefault="009B55EC" w:rsidP="00A914D9">
            <w:pPr>
              <w:spacing w:line="259" w:lineRule="auto"/>
              <w:rPr>
                <w:rFonts w:ascii="Calibri" w:eastAsia="Calibri" w:hAnsi="Calibri" w:cs="Calibri"/>
                <w:sz w:val="20"/>
                <w:szCs w:val="20"/>
              </w:rPr>
            </w:pPr>
            <w:r w:rsidRPr="69A8E10D">
              <w:rPr>
                <w:rStyle w:val="normaltextrun"/>
                <w:rFonts w:ascii="Calibri" w:eastAsia="Calibri" w:hAnsi="Calibri" w:cs="Calibri"/>
                <w:color w:val="000000" w:themeColor="text1"/>
                <w:sz w:val="20"/>
                <w:szCs w:val="20"/>
              </w:rPr>
              <w:t xml:space="preserve">Subject based tasks to complete and reflect upon through the weekly reflection page on </w:t>
            </w:r>
            <w:proofErr w:type="spellStart"/>
            <w:r w:rsidRPr="69A8E10D">
              <w:rPr>
                <w:rStyle w:val="normaltextrun"/>
                <w:rFonts w:ascii="Calibri" w:eastAsia="Calibri" w:hAnsi="Calibri" w:cs="Calibri"/>
                <w:color w:val="000000" w:themeColor="text1"/>
                <w:sz w:val="20"/>
                <w:szCs w:val="20"/>
              </w:rPr>
              <w:t>pebblepad</w:t>
            </w:r>
            <w:proofErr w:type="spellEnd"/>
            <w:r w:rsidRPr="69A8E10D">
              <w:rPr>
                <w:rStyle w:val="normaltextrun"/>
                <w:rFonts w:ascii="Calibri" w:eastAsia="Calibri" w:hAnsi="Calibri" w:cs="Calibri"/>
                <w:color w:val="000000" w:themeColor="text1"/>
                <w:sz w:val="20"/>
                <w:szCs w:val="20"/>
              </w:rPr>
              <w:t>. Discuss these tasks with your school mentor and how they will support your subject knowledge.</w:t>
            </w:r>
          </w:p>
          <w:p w14:paraId="6412EFCE" w14:textId="77777777" w:rsidR="009B55EC" w:rsidRDefault="009B55EC" w:rsidP="00A914D9">
            <w:pPr>
              <w:rPr>
                <w:rStyle w:val="eop"/>
                <w:rFonts w:eastAsiaTheme="minorEastAsia"/>
                <w:sz w:val="20"/>
                <w:szCs w:val="20"/>
              </w:rPr>
            </w:pPr>
          </w:p>
        </w:tc>
      </w:tr>
      <w:tr w:rsidR="009B55EC" w14:paraId="6578D83A" w14:textId="77777777" w:rsidTr="00A914D9">
        <w:trPr>
          <w:trHeight w:val="15"/>
        </w:trPr>
        <w:tc>
          <w:tcPr>
            <w:tcW w:w="885" w:type="dxa"/>
            <w:shd w:val="clear" w:color="auto" w:fill="D9D9D9" w:themeFill="background1" w:themeFillShade="D9"/>
          </w:tcPr>
          <w:p w14:paraId="5A356924" w14:textId="77777777" w:rsidR="009B55EC" w:rsidRDefault="009B55EC" w:rsidP="00A914D9">
            <w:pPr>
              <w:spacing w:line="259" w:lineRule="auto"/>
              <w:rPr>
                <w:rFonts w:eastAsiaTheme="minorEastAsia"/>
                <w:color w:val="000000" w:themeColor="text1"/>
                <w:sz w:val="20"/>
                <w:szCs w:val="20"/>
              </w:rPr>
            </w:pPr>
            <w:r w:rsidRPr="74D6CB2D">
              <w:rPr>
                <w:rFonts w:eastAsiaTheme="minorEastAsia"/>
                <w:color w:val="000000" w:themeColor="text1"/>
                <w:sz w:val="20"/>
                <w:szCs w:val="20"/>
              </w:rPr>
              <w:t xml:space="preserve">Wed </w:t>
            </w:r>
          </w:p>
          <w:p w14:paraId="4E0F766D" w14:textId="77777777" w:rsidR="009B55EC" w:rsidRDefault="009B55EC" w:rsidP="00A914D9">
            <w:pPr>
              <w:spacing w:line="259" w:lineRule="auto"/>
              <w:rPr>
                <w:rFonts w:eastAsiaTheme="minorEastAsia"/>
                <w:color w:val="000000" w:themeColor="text1"/>
                <w:sz w:val="20"/>
                <w:szCs w:val="20"/>
              </w:rPr>
            </w:pPr>
            <w:r w:rsidRPr="69A8E10D">
              <w:rPr>
                <w:rFonts w:eastAsiaTheme="minorEastAsia"/>
                <w:color w:val="000000" w:themeColor="text1"/>
                <w:sz w:val="20"/>
                <w:szCs w:val="20"/>
              </w:rPr>
              <w:t>1/5</w:t>
            </w:r>
          </w:p>
          <w:p w14:paraId="423F001A" w14:textId="77777777" w:rsidR="009B55EC" w:rsidRDefault="009B55EC" w:rsidP="00A914D9">
            <w:pPr>
              <w:spacing w:line="259" w:lineRule="auto"/>
              <w:rPr>
                <w:rFonts w:eastAsiaTheme="minorEastAsia"/>
                <w:color w:val="000000" w:themeColor="text1"/>
                <w:sz w:val="20"/>
                <w:szCs w:val="20"/>
              </w:rPr>
            </w:pPr>
            <w:r w:rsidRPr="1C8356F7">
              <w:rPr>
                <w:rFonts w:eastAsiaTheme="minorEastAsia"/>
                <w:color w:val="000000" w:themeColor="text1"/>
                <w:sz w:val="20"/>
                <w:szCs w:val="20"/>
              </w:rPr>
              <w:t>1-2.30</w:t>
            </w:r>
          </w:p>
          <w:p w14:paraId="05F3AA62" w14:textId="77777777" w:rsidR="009B55EC" w:rsidRDefault="009B55EC" w:rsidP="00A914D9">
            <w:pPr>
              <w:spacing w:line="259" w:lineRule="auto"/>
              <w:rPr>
                <w:rFonts w:eastAsiaTheme="minorEastAsia"/>
                <w:color w:val="000000" w:themeColor="text1"/>
                <w:sz w:val="20"/>
                <w:szCs w:val="20"/>
              </w:rPr>
            </w:pPr>
          </w:p>
          <w:p w14:paraId="6FDC2945" w14:textId="77777777" w:rsidR="009B55EC" w:rsidRDefault="009B55EC" w:rsidP="00A914D9">
            <w:pPr>
              <w:spacing w:line="259" w:lineRule="auto"/>
              <w:rPr>
                <w:rFonts w:eastAsiaTheme="minorEastAsia"/>
                <w:sz w:val="20"/>
                <w:szCs w:val="20"/>
              </w:rPr>
            </w:pPr>
            <w:r>
              <w:rPr>
                <w:rFonts w:eastAsiaTheme="minorEastAsia"/>
                <w:sz w:val="20"/>
                <w:szCs w:val="20"/>
              </w:rPr>
              <w:t>DG124</w:t>
            </w:r>
          </w:p>
          <w:p w14:paraId="6C283AB1" w14:textId="77777777" w:rsidR="009B55EC" w:rsidRDefault="009B55EC" w:rsidP="00A914D9">
            <w:pPr>
              <w:spacing w:line="259" w:lineRule="auto"/>
              <w:rPr>
                <w:rFonts w:eastAsiaTheme="minorEastAsia"/>
                <w:color w:val="000000" w:themeColor="text1"/>
                <w:sz w:val="20"/>
                <w:szCs w:val="20"/>
              </w:rPr>
            </w:pPr>
          </w:p>
        </w:tc>
        <w:tc>
          <w:tcPr>
            <w:tcW w:w="922" w:type="dxa"/>
            <w:shd w:val="clear" w:color="auto" w:fill="D9D9D9" w:themeFill="background1" w:themeFillShade="D9"/>
          </w:tcPr>
          <w:p w14:paraId="5E60979A" w14:textId="77777777" w:rsidR="009B55EC" w:rsidRDefault="009B55EC" w:rsidP="00A914D9">
            <w:pPr>
              <w:spacing w:line="259" w:lineRule="auto"/>
              <w:rPr>
                <w:rFonts w:eastAsiaTheme="minorEastAsia"/>
                <w:sz w:val="20"/>
                <w:szCs w:val="20"/>
              </w:rPr>
            </w:pPr>
            <w:r w:rsidRPr="030E1644">
              <w:rPr>
                <w:rFonts w:eastAsiaTheme="minorEastAsia"/>
                <w:sz w:val="20"/>
                <w:szCs w:val="20"/>
              </w:rPr>
              <w:t>KB</w:t>
            </w:r>
          </w:p>
        </w:tc>
        <w:tc>
          <w:tcPr>
            <w:tcW w:w="1594" w:type="dxa"/>
            <w:shd w:val="clear" w:color="auto" w:fill="D9D9D9" w:themeFill="background1" w:themeFillShade="D9"/>
          </w:tcPr>
          <w:p w14:paraId="3AA4E02A" w14:textId="77777777" w:rsidR="009B55EC" w:rsidRDefault="009B55EC" w:rsidP="00A914D9">
            <w:pPr>
              <w:spacing w:line="259" w:lineRule="auto"/>
              <w:rPr>
                <w:rFonts w:eastAsiaTheme="minorEastAsia"/>
                <w:sz w:val="20"/>
                <w:szCs w:val="20"/>
              </w:rPr>
            </w:pPr>
            <w:r w:rsidRPr="69A8E10D">
              <w:rPr>
                <w:rFonts w:eastAsiaTheme="minorEastAsia"/>
                <w:sz w:val="20"/>
                <w:szCs w:val="20"/>
              </w:rPr>
              <w:t>Visual tools for thinking</w:t>
            </w:r>
          </w:p>
        </w:tc>
        <w:tc>
          <w:tcPr>
            <w:tcW w:w="2303" w:type="dxa"/>
            <w:shd w:val="clear" w:color="auto" w:fill="D9D9D9" w:themeFill="background1" w:themeFillShade="D9"/>
          </w:tcPr>
          <w:p w14:paraId="62387057"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Visual learning enables students to recognise how their learning is organised and connected.</w:t>
            </w:r>
          </w:p>
          <w:p w14:paraId="2A3AA594" w14:textId="77777777" w:rsidR="009B55EC" w:rsidRDefault="009B55EC" w:rsidP="00A914D9">
            <w:pPr>
              <w:spacing w:line="259" w:lineRule="auto"/>
              <w:rPr>
                <w:rFonts w:ascii="Calibri" w:eastAsia="Calibri" w:hAnsi="Calibri" w:cs="Calibri"/>
                <w:color w:val="000000" w:themeColor="text1"/>
                <w:sz w:val="20"/>
                <w:szCs w:val="20"/>
              </w:rPr>
            </w:pPr>
          </w:p>
          <w:p w14:paraId="26EEEECA"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 xml:space="preserve">New concepts are more easily integrated with prior learning, and aspects of critical thinking can be explored, discussed and exemplified. </w:t>
            </w:r>
          </w:p>
        </w:tc>
        <w:tc>
          <w:tcPr>
            <w:tcW w:w="1515" w:type="dxa"/>
            <w:shd w:val="clear" w:color="auto" w:fill="D9D9D9" w:themeFill="background1" w:themeFillShade="D9"/>
          </w:tcPr>
          <w:p w14:paraId="374B94EC"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b/>
                <w:bCs/>
                <w:color w:val="000000" w:themeColor="text1"/>
                <w:sz w:val="20"/>
                <w:szCs w:val="20"/>
              </w:rPr>
              <w:t xml:space="preserve">Pedagogy </w:t>
            </w:r>
          </w:p>
          <w:p w14:paraId="699CFDE5" w14:textId="77777777" w:rsidR="009B55EC" w:rsidRDefault="009B55EC" w:rsidP="00A914D9">
            <w:pPr>
              <w:spacing w:line="259" w:lineRule="auto"/>
              <w:rPr>
                <w:rFonts w:ascii="Calibri" w:eastAsia="Calibri" w:hAnsi="Calibri" w:cs="Calibri"/>
                <w:color w:val="000000" w:themeColor="text1"/>
                <w:sz w:val="20"/>
                <w:szCs w:val="20"/>
              </w:rPr>
            </w:pPr>
          </w:p>
          <w:p w14:paraId="46C52411"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b/>
                <w:bCs/>
                <w:color w:val="000000" w:themeColor="text1"/>
                <w:sz w:val="20"/>
                <w:szCs w:val="20"/>
              </w:rPr>
              <w:t>Assessment</w:t>
            </w:r>
          </w:p>
          <w:p w14:paraId="14056CE8" w14:textId="77777777" w:rsidR="009B55EC" w:rsidRDefault="009B55EC" w:rsidP="00A914D9">
            <w:pPr>
              <w:spacing w:line="259" w:lineRule="auto"/>
              <w:rPr>
                <w:rFonts w:ascii="Calibri" w:eastAsia="Calibri" w:hAnsi="Calibri" w:cs="Calibri"/>
                <w:color w:val="000000" w:themeColor="text1"/>
                <w:sz w:val="20"/>
                <w:szCs w:val="20"/>
              </w:rPr>
            </w:pPr>
          </w:p>
          <w:p w14:paraId="2F2FB3C2"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b/>
                <w:bCs/>
                <w:color w:val="000000" w:themeColor="text1"/>
                <w:sz w:val="20"/>
                <w:szCs w:val="20"/>
              </w:rPr>
              <w:t>Curriculum</w:t>
            </w:r>
          </w:p>
          <w:p w14:paraId="540FEB26" w14:textId="77777777" w:rsidR="009B55EC" w:rsidRDefault="009B55EC" w:rsidP="00A914D9">
            <w:pPr>
              <w:spacing w:line="259" w:lineRule="auto"/>
              <w:rPr>
                <w:rFonts w:ascii="Calibri" w:eastAsia="Calibri" w:hAnsi="Calibri" w:cs="Calibri"/>
                <w:color w:val="000000" w:themeColor="text1"/>
                <w:sz w:val="20"/>
                <w:szCs w:val="20"/>
              </w:rPr>
            </w:pPr>
          </w:p>
          <w:p w14:paraId="01BCEA33"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Research</w:t>
            </w:r>
            <w:r>
              <w:rPr>
                <w:rFonts w:ascii="Calibri" w:eastAsia="Calibri" w:hAnsi="Calibri" w:cs="Calibri"/>
                <w:color w:val="000000" w:themeColor="text1"/>
                <w:sz w:val="20"/>
                <w:szCs w:val="20"/>
              </w:rPr>
              <w:t>-</w:t>
            </w:r>
            <w:r w:rsidRPr="714EBD64">
              <w:rPr>
                <w:rFonts w:ascii="Calibri" w:eastAsia="Calibri" w:hAnsi="Calibri" w:cs="Calibri"/>
                <w:color w:val="000000" w:themeColor="text1"/>
                <w:sz w:val="20"/>
                <w:szCs w:val="20"/>
              </w:rPr>
              <w:t xml:space="preserve"> engaged. </w:t>
            </w:r>
          </w:p>
          <w:p w14:paraId="47714E64" w14:textId="77777777" w:rsidR="009B55EC" w:rsidRDefault="009B55EC" w:rsidP="00A914D9">
            <w:pPr>
              <w:spacing w:line="259" w:lineRule="auto"/>
              <w:rPr>
                <w:rFonts w:ascii="Calibri" w:eastAsia="Calibri" w:hAnsi="Calibri" w:cs="Calibri"/>
                <w:color w:val="000000" w:themeColor="text1"/>
                <w:sz w:val="20"/>
                <w:szCs w:val="20"/>
              </w:rPr>
            </w:pPr>
          </w:p>
          <w:p w14:paraId="60D91E15"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Critical thinking</w:t>
            </w:r>
          </w:p>
          <w:p w14:paraId="0463EE9D" w14:textId="77777777" w:rsidR="009B55EC" w:rsidRDefault="009B55EC" w:rsidP="00A914D9">
            <w:pPr>
              <w:spacing w:line="259" w:lineRule="auto"/>
              <w:rPr>
                <w:rFonts w:ascii="Calibri" w:eastAsia="Calibri" w:hAnsi="Calibri" w:cs="Calibri"/>
                <w:color w:val="000000" w:themeColor="text1"/>
                <w:sz w:val="20"/>
                <w:szCs w:val="20"/>
              </w:rPr>
            </w:pPr>
          </w:p>
        </w:tc>
        <w:tc>
          <w:tcPr>
            <w:tcW w:w="2981" w:type="dxa"/>
            <w:shd w:val="clear" w:color="auto" w:fill="D9D9D9" w:themeFill="background1" w:themeFillShade="D9"/>
          </w:tcPr>
          <w:p w14:paraId="08C5AE7E" w14:textId="77777777" w:rsidR="009B55EC" w:rsidRDefault="009B55EC" w:rsidP="00A914D9">
            <w:pPr>
              <w:spacing w:line="259" w:lineRule="auto"/>
              <w:rPr>
                <w:rFonts w:ascii="Calibri" w:eastAsia="Calibri" w:hAnsi="Calibri" w:cs="Calibri"/>
                <w:color w:val="000000" w:themeColor="text1"/>
                <w:sz w:val="20"/>
                <w:szCs w:val="20"/>
              </w:rPr>
            </w:pPr>
            <w:r w:rsidRPr="00506EBF">
              <w:rPr>
                <w:rFonts w:ascii="Calibri" w:eastAsia="Calibri" w:hAnsi="Calibri" w:cs="Calibri"/>
                <w:color w:val="000000" w:themeColor="text1"/>
                <w:sz w:val="20"/>
                <w:szCs w:val="20"/>
              </w:rPr>
              <w:t xml:space="preserve">Clark, R., Nguyen, F. &amp; </w:t>
            </w:r>
            <w:proofErr w:type="spellStart"/>
            <w:r w:rsidRPr="00506EBF">
              <w:rPr>
                <w:rFonts w:ascii="Calibri" w:eastAsia="Calibri" w:hAnsi="Calibri" w:cs="Calibri"/>
                <w:color w:val="000000" w:themeColor="text1"/>
                <w:sz w:val="20"/>
                <w:szCs w:val="20"/>
              </w:rPr>
              <w:t>Sweller</w:t>
            </w:r>
            <w:proofErr w:type="spellEnd"/>
            <w:r w:rsidRPr="00506EBF">
              <w:rPr>
                <w:rFonts w:ascii="Calibri" w:eastAsia="Calibri" w:hAnsi="Calibri" w:cs="Calibri"/>
                <w:color w:val="000000" w:themeColor="text1"/>
                <w:sz w:val="20"/>
                <w:szCs w:val="20"/>
              </w:rPr>
              <w:t>, J. (2006) Efficiency in Learning: Evidence-Based Guidelines to Manage Cognitive Load. John Wiley &amp; Sons.</w:t>
            </w:r>
          </w:p>
          <w:p w14:paraId="22C3C6C1" w14:textId="77777777" w:rsidR="009B55EC" w:rsidRDefault="009B55EC" w:rsidP="00A914D9">
            <w:pPr>
              <w:spacing w:line="259" w:lineRule="auto"/>
              <w:rPr>
                <w:rFonts w:ascii="Calibri" w:eastAsia="Calibri" w:hAnsi="Calibri" w:cs="Calibri"/>
                <w:color w:val="000000" w:themeColor="text1"/>
                <w:sz w:val="20"/>
                <w:szCs w:val="20"/>
              </w:rPr>
            </w:pPr>
          </w:p>
          <w:p w14:paraId="4BACAFAE" w14:textId="77777777" w:rsidR="009B55EC" w:rsidRDefault="009B55EC" w:rsidP="00A914D9">
            <w:pPr>
              <w:spacing w:line="259" w:lineRule="auto"/>
              <w:rPr>
                <w:rFonts w:ascii="Calibri" w:eastAsia="Calibri" w:hAnsi="Calibri" w:cs="Calibri"/>
                <w:color w:val="000000" w:themeColor="text1"/>
                <w:sz w:val="20"/>
                <w:szCs w:val="20"/>
              </w:rPr>
            </w:pPr>
            <w:r w:rsidRPr="1C8356F7">
              <w:rPr>
                <w:rFonts w:ascii="Calibri" w:eastAsia="Calibri" w:hAnsi="Calibri" w:cs="Calibri"/>
                <w:color w:val="000000" w:themeColor="text1"/>
                <w:sz w:val="20"/>
                <w:szCs w:val="20"/>
              </w:rPr>
              <w:t xml:space="preserve">Renfro, C. (2017). </w:t>
            </w:r>
            <w:hyperlink r:id="rId161">
              <w:r w:rsidRPr="1C8356F7">
                <w:rPr>
                  <w:rStyle w:val="Hyperlink"/>
                  <w:rFonts w:ascii="Calibri" w:eastAsia="Calibri" w:hAnsi="Calibri" w:cs="Calibri"/>
                  <w:sz w:val="20"/>
                  <w:szCs w:val="20"/>
                </w:rPr>
                <w:t>The Use of Visual Tools in the Academic Research Process:</w:t>
              </w:r>
            </w:hyperlink>
            <w:r w:rsidRPr="1C8356F7">
              <w:rPr>
                <w:rFonts w:ascii="Calibri" w:eastAsia="Calibri" w:hAnsi="Calibri" w:cs="Calibri"/>
                <w:color w:val="000000" w:themeColor="text1"/>
                <w:sz w:val="20"/>
                <w:szCs w:val="20"/>
              </w:rPr>
              <w:t xml:space="preserve"> A Literature Review. The Journal of Academic Librarianship, 43 (2), 95-99</w:t>
            </w:r>
          </w:p>
        </w:tc>
        <w:tc>
          <w:tcPr>
            <w:tcW w:w="4354" w:type="dxa"/>
            <w:shd w:val="clear" w:color="auto" w:fill="D9D9D9" w:themeFill="background1" w:themeFillShade="D9"/>
          </w:tcPr>
          <w:p w14:paraId="3ADC90AF"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Utilise visual learning strategies in the classroom.</w:t>
            </w:r>
          </w:p>
          <w:p w14:paraId="3AA767AF" w14:textId="77777777" w:rsidR="009B55EC" w:rsidRDefault="009B55EC" w:rsidP="00A914D9">
            <w:pPr>
              <w:spacing w:line="259" w:lineRule="auto"/>
              <w:rPr>
                <w:rFonts w:ascii="Calibri" w:eastAsia="Calibri" w:hAnsi="Calibri" w:cs="Calibri"/>
                <w:color w:val="000000" w:themeColor="text1"/>
                <w:sz w:val="20"/>
                <w:szCs w:val="20"/>
              </w:rPr>
            </w:pPr>
          </w:p>
          <w:p w14:paraId="434183CF"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Integrate aspects of prior learning and new concepts.</w:t>
            </w:r>
          </w:p>
          <w:p w14:paraId="436A70DE" w14:textId="77777777" w:rsidR="009B55EC" w:rsidRDefault="009B55EC" w:rsidP="00A914D9">
            <w:pPr>
              <w:spacing w:line="259" w:lineRule="auto"/>
              <w:rPr>
                <w:rFonts w:ascii="Calibri" w:eastAsia="Calibri" w:hAnsi="Calibri" w:cs="Calibri"/>
                <w:color w:val="000000" w:themeColor="text1"/>
                <w:sz w:val="20"/>
                <w:szCs w:val="20"/>
              </w:rPr>
            </w:pPr>
          </w:p>
        </w:tc>
      </w:tr>
      <w:tr w:rsidR="009B55EC" w14:paraId="376AA44D" w14:textId="77777777" w:rsidTr="00A914D9">
        <w:trPr>
          <w:trHeight w:val="15"/>
        </w:trPr>
        <w:tc>
          <w:tcPr>
            <w:tcW w:w="885" w:type="dxa"/>
            <w:shd w:val="clear" w:color="auto" w:fill="D9D9D9" w:themeFill="background1" w:themeFillShade="D9"/>
          </w:tcPr>
          <w:p w14:paraId="680C1244" w14:textId="77777777" w:rsidR="009B55EC" w:rsidRDefault="009B55EC" w:rsidP="00A914D9">
            <w:pPr>
              <w:spacing w:line="259" w:lineRule="auto"/>
              <w:rPr>
                <w:rFonts w:eastAsiaTheme="minorEastAsia"/>
                <w:color w:val="000000" w:themeColor="text1"/>
                <w:sz w:val="20"/>
                <w:szCs w:val="20"/>
              </w:rPr>
            </w:pPr>
            <w:r w:rsidRPr="1C8356F7">
              <w:rPr>
                <w:rFonts w:eastAsiaTheme="minorEastAsia"/>
                <w:color w:val="000000" w:themeColor="text1"/>
                <w:sz w:val="20"/>
                <w:szCs w:val="20"/>
              </w:rPr>
              <w:t>3-4.30</w:t>
            </w:r>
          </w:p>
          <w:p w14:paraId="3225BBCE" w14:textId="77777777" w:rsidR="009B55EC" w:rsidRDefault="009B55EC" w:rsidP="00A914D9">
            <w:pPr>
              <w:spacing w:line="259" w:lineRule="auto"/>
              <w:rPr>
                <w:rFonts w:eastAsiaTheme="minorEastAsia"/>
                <w:color w:val="000000" w:themeColor="text1"/>
                <w:sz w:val="20"/>
                <w:szCs w:val="20"/>
              </w:rPr>
            </w:pPr>
          </w:p>
          <w:p w14:paraId="6CA2A666" w14:textId="77777777" w:rsidR="009B55EC" w:rsidRDefault="009B55EC" w:rsidP="00A914D9">
            <w:pPr>
              <w:spacing w:line="259" w:lineRule="auto"/>
              <w:rPr>
                <w:rFonts w:eastAsiaTheme="minorEastAsia"/>
                <w:sz w:val="20"/>
                <w:szCs w:val="20"/>
              </w:rPr>
            </w:pPr>
            <w:r>
              <w:rPr>
                <w:rFonts w:eastAsiaTheme="minorEastAsia"/>
                <w:sz w:val="20"/>
                <w:szCs w:val="20"/>
              </w:rPr>
              <w:t>DG124</w:t>
            </w:r>
          </w:p>
          <w:p w14:paraId="36D68BB8" w14:textId="77777777" w:rsidR="009B55EC" w:rsidRDefault="009B55EC" w:rsidP="00A914D9">
            <w:pPr>
              <w:spacing w:line="259" w:lineRule="auto"/>
              <w:rPr>
                <w:rFonts w:eastAsiaTheme="minorEastAsia"/>
                <w:color w:val="000000" w:themeColor="text1"/>
                <w:sz w:val="20"/>
                <w:szCs w:val="20"/>
              </w:rPr>
            </w:pPr>
          </w:p>
        </w:tc>
        <w:tc>
          <w:tcPr>
            <w:tcW w:w="922" w:type="dxa"/>
            <w:shd w:val="clear" w:color="auto" w:fill="D9D9D9" w:themeFill="background1" w:themeFillShade="D9"/>
          </w:tcPr>
          <w:p w14:paraId="5FBAE4A3" w14:textId="77777777" w:rsidR="009B55EC" w:rsidRDefault="009B55EC" w:rsidP="00A914D9">
            <w:pPr>
              <w:spacing w:line="259" w:lineRule="auto"/>
              <w:rPr>
                <w:rFonts w:eastAsiaTheme="minorEastAsia"/>
                <w:sz w:val="20"/>
                <w:szCs w:val="20"/>
              </w:rPr>
            </w:pPr>
            <w:r w:rsidRPr="030E1644">
              <w:rPr>
                <w:rFonts w:eastAsiaTheme="minorEastAsia"/>
                <w:sz w:val="20"/>
                <w:szCs w:val="20"/>
              </w:rPr>
              <w:t>KB</w:t>
            </w:r>
          </w:p>
        </w:tc>
        <w:tc>
          <w:tcPr>
            <w:tcW w:w="1594" w:type="dxa"/>
            <w:shd w:val="clear" w:color="auto" w:fill="D9D9D9" w:themeFill="background1" w:themeFillShade="D9"/>
          </w:tcPr>
          <w:p w14:paraId="1FE23668" w14:textId="77777777" w:rsidR="009B55EC" w:rsidRDefault="009B55EC" w:rsidP="00A914D9">
            <w:pPr>
              <w:spacing w:line="259" w:lineRule="auto"/>
              <w:rPr>
                <w:rFonts w:eastAsiaTheme="minorEastAsia"/>
                <w:sz w:val="20"/>
                <w:szCs w:val="20"/>
              </w:rPr>
            </w:pPr>
            <w:r w:rsidRPr="030E1644">
              <w:rPr>
                <w:rFonts w:eastAsiaTheme="minorEastAsia"/>
                <w:sz w:val="20"/>
                <w:szCs w:val="20"/>
              </w:rPr>
              <w:t>PGC7007M</w:t>
            </w:r>
          </w:p>
          <w:p w14:paraId="444DEA8E" w14:textId="77777777" w:rsidR="009B55EC" w:rsidRDefault="009B55EC" w:rsidP="00A914D9">
            <w:pPr>
              <w:spacing w:line="259" w:lineRule="auto"/>
              <w:rPr>
                <w:rFonts w:eastAsiaTheme="minorEastAsia"/>
                <w:sz w:val="20"/>
                <w:szCs w:val="20"/>
              </w:rPr>
            </w:pPr>
            <w:r w:rsidRPr="030E1644">
              <w:rPr>
                <w:rFonts w:eastAsiaTheme="minorEastAsia"/>
                <w:sz w:val="20"/>
                <w:szCs w:val="20"/>
              </w:rPr>
              <w:t>Engagement strategies</w:t>
            </w:r>
          </w:p>
          <w:p w14:paraId="7C2C1AF4" w14:textId="77777777" w:rsidR="009B55EC" w:rsidRDefault="009B55EC" w:rsidP="00A914D9">
            <w:pPr>
              <w:spacing w:line="259" w:lineRule="auto"/>
              <w:rPr>
                <w:rFonts w:eastAsiaTheme="minorEastAsia"/>
                <w:sz w:val="20"/>
                <w:szCs w:val="20"/>
              </w:rPr>
            </w:pPr>
          </w:p>
        </w:tc>
        <w:tc>
          <w:tcPr>
            <w:tcW w:w="2303" w:type="dxa"/>
            <w:shd w:val="clear" w:color="auto" w:fill="D9D9D9" w:themeFill="background1" w:themeFillShade="D9"/>
          </w:tcPr>
          <w:p w14:paraId="43130CE2" w14:textId="77777777" w:rsidR="009B55EC" w:rsidRDefault="009B55EC" w:rsidP="00A914D9">
            <w:pPr>
              <w:spacing w:line="259" w:lineRule="auto"/>
              <w:rPr>
                <w:rFonts w:eastAsiaTheme="minorEastAsia"/>
                <w:color w:val="000000" w:themeColor="text1"/>
                <w:sz w:val="20"/>
                <w:szCs w:val="20"/>
              </w:rPr>
            </w:pPr>
            <w:r w:rsidRPr="030E1644">
              <w:rPr>
                <w:rFonts w:eastAsiaTheme="minorEastAsia"/>
                <w:color w:val="000000" w:themeColor="text1"/>
                <w:sz w:val="20"/>
                <w:szCs w:val="20"/>
              </w:rPr>
              <w:t xml:space="preserve">Engagement is the gatekeeper to mental readiness, consisting of four parts: paying attention, being energised, being intrigued and being inspired. </w:t>
            </w:r>
          </w:p>
        </w:tc>
        <w:tc>
          <w:tcPr>
            <w:tcW w:w="1515" w:type="dxa"/>
            <w:shd w:val="clear" w:color="auto" w:fill="D9D9D9" w:themeFill="background1" w:themeFillShade="D9"/>
          </w:tcPr>
          <w:p w14:paraId="4CE218E3" w14:textId="77777777" w:rsidR="009B55EC" w:rsidRDefault="009B55EC" w:rsidP="00A914D9">
            <w:pPr>
              <w:spacing w:line="259" w:lineRule="auto"/>
              <w:rPr>
                <w:rFonts w:eastAsiaTheme="minorEastAsia"/>
                <w:sz w:val="20"/>
                <w:szCs w:val="20"/>
              </w:rPr>
            </w:pPr>
            <w:r w:rsidRPr="030E1644">
              <w:rPr>
                <w:rFonts w:eastAsiaTheme="minorEastAsia"/>
                <w:b/>
                <w:bCs/>
                <w:sz w:val="20"/>
                <w:szCs w:val="20"/>
              </w:rPr>
              <w:t xml:space="preserve">Pedagogy </w:t>
            </w:r>
          </w:p>
          <w:p w14:paraId="18E18DB1" w14:textId="77777777" w:rsidR="009B55EC" w:rsidRDefault="009B55EC" w:rsidP="00A914D9">
            <w:pPr>
              <w:spacing w:line="259" w:lineRule="auto"/>
              <w:rPr>
                <w:rFonts w:eastAsiaTheme="minorEastAsia"/>
                <w:b/>
                <w:bCs/>
                <w:sz w:val="20"/>
                <w:szCs w:val="20"/>
              </w:rPr>
            </w:pPr>
          </w:p>
          <w:p w14:paraId="20056EE2" w14:textId="77777777" w:rsidR="009B55EC" w:rsidRDefault="009B55EC" w:rsidP="00A914D9">
            <w:pPr>
              <w:spacing w:line="259" w:lineRule="auto"/>
              <w:rPr>
                <w:rFonts w:eastAsiaTheme="minorEastAsia"/>
                <w:b/>
                <w:bCs/>
                <w:sz w:val="20"/>
                <w:szCs w:val="20"/>
              </w:rPr>
            </w:pPr>
            <w:r w:rsidRPr="030E1644">
              <w:rPr>
                <w:rFonts w:eastAsiaTheme="minorEastAsia"/>
                <w:b/>
                <w:bCs/>
                <w:sz w:val="20"/>
                <w:szCs w:val="20"/>
              </w:rPr>
              <w:t>Assessment</w:t>
            </w:r>
          </w:p>
          <w:p w14:paraId="0B7B94B1" w14:textId="77777777" w:rsidR="009B55EC" w:rsidRDefault="009B55EC" w:rsidP="00A914D9">
            <w:pPr>
              <w:spacing w:line="259" w:lineRule="auto"/>
              <w:rPr>
                <w:rFonts w:eastAsiaTheme="minorEastAsia"/>
                <w:b/>
                <w:bCs/>
                <w:sz w:val="20"/>
                <w:szCs w:val="20"/>
              </w:rPr>
            </w:pPr>
          </w:p>
          <w:p w14:paraId="1F0413CF" w14:textId="77777777" w:rsidR="009B55EC" w:rsidRDefault="009B55EC" w:rsidP="00A914D9">
            <w:pPr>
              <w:spacing w:line="259" w:lineRule="auto"/>
              <w:rPr>
                <w:rFonts w:eastAsiaTheme="minorEastAsia"/>
                <w:b/>
                <w:bCs/>
                <w:sz w:val="20"/>
                <w:szCs w:val="20"/>
              </w:rPr>
            </w:pPr>
            <w:r w:rsidRPr="030E1644">
              <w:rPr>
                <w:rFonts w:eastAsiaTheme="minorEastAsia"/>
                <w:b/>
                <w:bCs/>
                <w:sz w:val="20"/>
                <w:szCs w:val="20"/>
              </w:rPr>
              <w:t>Curriculum</w:t>
            </w:r>
          </w:p>
          <w:p w14:paraId="7A78A6F1" w14:textId="77777777" w:rsidR="009B55EC" w:rsidRDefault="009B55EC" w:rsidP="00A914D9">
            <w:pPr>
              <w:spacing w:line="259" w:lineRule="auto"/>
              <w:rPr>
                <w:rFonts w:eastAsiaTheme="minorEastAsia"/>
                <w:b/>
                <w:bCs/>
                <w:sz w:val="20"/>
                <w:szCs w:val="20"/>
              </w:rPr>
            </w:pPr>
          </w:p>
          <w:p w14:paraId="01A954FB" w14:textId="77777777" w:rsidR="009B55EC" w:rsidRDefault="009B55EC" w:rsidP="00A914D9">
            <w:pPr>
              <w:spacing w:line="259" w:lineRule="auto"/>
              <w:rPr>
                <w:rFonts w:eastAsiaTheme="minorEastAsia"/>
                <w:b/>
                <w:bCs/>
                <w:sz w:val="20"/>
                <w:szCs w:val="20"/>
              </w:rPr>
            </w:pPr>
            <w:r w:rsidRPr="030E1644">
              <w:rPr>
                <w:rFonts w:eastAsiaTheme="minorEastAsia"/>
                <w:sz w:val="20"/>
                <w:szCs w:val="20"/>
              </w:rPr>
              <w:t>Research</w:t>
            </w:r>
            <w:r>
              <w:rPr>
                <w:rFonts w:eastAsiaTheme="minorEastAsia"/>
                <w:sz w:val="20"/>
                <w:szCs w:val="20"/>
              </w:rPr>
              <w:t>-</w:t>
            </w:r>
            <w:r w:rsidRPr="030E1644">
              <w:rPr>
                <w:rFonts w:eastAsiaTheme="minorEastAsia"/>
                <w:sz w:val="20"/>
                <w:szCs w:val="20"/>
              </w:rPr>
              <w:t xml:space="preserve"> engaged </w:t>
            </w:r>
          </w:p>
          <w:p w14:paraId="582DC42D" w14:textId="77777777" w:rsidR="009B55EC" w:rsidRDefault="009B55EC" w:rsidP="00A914D9">
            <w:pPr>
              <w:spacing w:line="259" w:lineRule="auto"/>
              <w:rPr>
                <w:rFonts w:eastAsiaTheme="minorEastAsia"/>
                <w:sz w:val="20"/>
                <w:szCs w:val="20"/>
              </w:rPr>
            </w:pPr>
          </w:p>
          <w:p w14:paraId="6ECBC584" w14:textId="77777777" w:rsidR="009B55EC" w:rsidRDefault="009B55EC" w:rsidP="00A914D9">
            <w:pPr>
              <w:spacing w:line="259" w:lineRule="auto"/>
              <w:rPr>
                <w:rFonts w:eastAsiaTheme="minorEastAsia"/>
                <w:sz w:val="20"/>
                <w:szCs w:val="20"/>
              </w:rPr>
            </w:pPr>
            <w:r w:rsidRPr="030E1644">
              <w:rPr>
                <w:rFonts w:eastAsiaTheme="minorEastAsia"/>
                <w:sz w:val="20"/>
                <w:szCs w:val="20"/>
              </w:rPr>
              <w:t xml:space="preserve">Critical thinking </w:t>
            </w:r>
          </w:p>
        </w:tc>
        <w:tc>
          <w:tcPr>
            <w:tcW w:w="2981" w:type="dxa"/>
            <w:shd w:val="clear" w:color="auto" w:fill="D9D9D9" w:themeFill="background1" w:themeFillShade="D9"/>
          </w:tcPr>
          <w:p w14:paraId="1A655616" w14:textId="77777777" w:rsidR="009B55EC" w:rsidRDefault="009B55EC" w:rsidP="00A914D9">
            <w:pPr>
              <w:spacing w:line="259" w:lineRule="auto"/>
              <w:rPr>
                <w:rFonts w:eastAsiaTheme="minorEastAsia"/>
                <w:sz w:val="20"/>
                <w:szCs w:val="20"/>
              </w:rPr>
            </w:pPr>
            <w:proofErr w:type="spellStart"/>
            <w:r w:rsidRPr="00376CC5">
              <w:rPr>
                <w:rFonts w:eastAsiaTheme="minorEastAsia"/>
                <w:sz w:val="20"/>
                <w:szCs w:val="20"/>
              </w:rPr>
              <w:t>Rosenshine</w:t>
            </w:r>
            <w:proofErr w:type="spellEnd"/>
            <w:r w:rsidRPr="00376CC5">
              <w:rPr>
                <w:rFonts w:eastAsiaTheme="minorEastAsia"/>
                <w:sz w:val="20"/>
                <w:szCs w:val="20"/>
              </w:rPr>
              <w:t>, B. (2012) Principles of Instruction: Research-based strategies that all teachers should know. American Educator, 12–20.</w:t>
            </w:r>
          </w:p>
          <w:p w14:paraId="3CA44AA8" w14:textId="77777777" w:rsidR="009B55EC" w:rsidRDefault="009B55EC" w:rsidP="00A914D9">
            <w:pPr>
              <w:spacing w:line="259" w:lineRule="auto"/>
              <w:rPr>
                <w:rFonts w:eastAsiaTheme="minorEastAsia"/>
                <w:sz w:val="20"/>
                <w:szCs w:val="20"/>
              </w:rPr>
            </w:pPr>
          </w:p>
          <w:p w14:paraId="05D0DF82" w14:textId="77777777" w:rsidR="009B55EC" w:rsidRDefault="009B55EC" w:rsidP="00A914D9">
            <w:pPr>
              <w:spacing w:line="259" w:lineRule="auto"/>
              <w:rPr>
                <w:rFonts w:eastAsiaTheme="minorEastAsia"/>
                <w:sz w:val="20"/>
                <w:szCs w:val="20"/>
                <w:highlight w:val="yellow"/>
              </w:rPr>
            </w:pPr>
            <w:r w:rsidRPr="1C8356F7">
              <w:rPr>
                <w:rFonts w:eastAsiaTheme="minorEastAsia"/>
                <w:sz w:val="20"/>
                <w:szCs w:val="20"/>
              </w:rPr>
              <w:t>Tips from ‘The Highly Engaged Classroom’ (Marzano, 2010)</w:t>
            </w:r>
            <w:r>
              <w:t xml:space="preserve"> </w:t>
            </w:r>
            <w:hyperlink r:id="rId162">
              <w:r w:rsidRPr="1C8356F7">
                <w:rPr>
                  <w:rStyle w:val="Hyperlink"/>
                  <w:rFonts w:eastAsiaTheme="minorEastAsia"/>
                  <w:sz w:val="20"/>
                  <w:szCs w:val="20"/>
                </w:rPr>
                <w:t>https://www.marzanoresources.com/resources/tips/hec_tips_archive/</w:t>
              </w:r>
            </w:hyperlink>
            <w:r w:rsidRPr="1C8356F7">
              <w:rPr>
                <w:rFonts w:eastAsiaTheme="minorEastAsia"/>
                <w:sz w:val="20"/>
                <w:szCs w:val="20"/>
              </w:rPr>
              <w:t xml:space="preserve"> </w:t>
            </w:r>
          </w:p>
        </w:tc>
        <w:tc>
          <w:tcPr>
            <w:tcW w:w="4354" w:type="dxa"/>
            <w:shd w:val="clear" w:color="auto" w:fill="D9D9D9" w:themeFill="background1" w:themeFillShade="D9"/>
          </w:tcPr>
          <w:p w14:paraId="391B34DA" w14:textId="77777777" w:rsidR="009B55EC" w:rsidRDefault="009B55EC" w:rsidP="00A914D9">
            <w:pPr>
              <w:spacing w:line="259" w:lineRule="auto"/>
              <w:rPr>
                <w:rFonts w:ascii="Calibri" w:eastAsia="Calibri" w:hAnsi="Calibri" w:cs="Calibri"/>
                <w:sz w:val="20"/>
                <w:szCs w:val="20"/>
              </w:rPr>
            </w:pPr>
            <w:r w:rsidRPr="030E1644">
              <w:rPr>
                <w:rFonts w:ascii="Calibri" w:eastAsia="Calibri" w:hAnsi="Calibri" w:cs="Calibri"/>
                <w:sz w:val="20"/>
                <w:szCs w:val="20"/>
              </w:rPr>
              <w:t>Create a culture of respect and trust in the classroom that supports all pupils to succeed.</w:t>
            </w:r>
          </w:p>
          <w:p w14:paraId="63C752A1" w14:textId="77777777" w:rsidR="009B55EC" w:rsidRDefault="009B55EC" w:rsidP="00A914D9">
            <w:pPr>
              <w:spacing w:line="259" w:lineRule="auto"/>
              <w:rPr>
                <w:rFonts w:ascii="Calibri" w:eastAsia="Calibri" w:hAnsi="Calibri" w:cs="Calibri"/>
                <w:sz w:val="20"/>
                <w:szCs w:val="20"/>
              </w:rPr>
            </w:pPr>
          </w:p>
          <w:p w14:paraId="70B9D69B" w14:textId="77777777" w:rsidR="009B55EC" w:rsidRDefault="009B55EC" w:rsidP="00A914D9">
            <w:pPr>
              <w:spacing w:line="259" w:lineRule="auto"/>
              <w:rPr>
                <w:rFonts w:ascii="Calibri" w:eastAsia="Calibri" w:hAnsi="Calibri" w:cs="Calibri"/>
                <w:sz w:val="20"/>
                <w:szCs w:val="20"/>
              </w:rPr>
            </w:pPr>
            <w:r w:rsidRPr="030E1644">
              <w:rPr>
                <w:rFonts w:ascii="Calibri" w:eastAsia="Calibri" w:hAnsi="Calibri" w:cs="Calibri"/>
                <w:sz w:val="20"/>
                <w:szCs w:val="20"/>
              </w:rPr>
              <w:t>Develop strategies to inspire readiness and intellectual curiosity.</w:t>
            </w:r>
          </w:p>
          <w:p w14:paraId="246AFCA2" w14:textId="77777777" w:rsidR="009B55EC" w:rsidRDefault="009B55EC" w:rsidP="00A914D9">
            <w:pPr>
              <w:spacing w:line="259" w:lineRule="auto"/>
              <w:rPr>
                <w:rFonts w:ascii="Calibri" w:eastAsia="Calibri" w:hAnsi="Calibri" w:cs="Calibri"/>
                <w:sz w:val="20"/>
                <w:szCs w:val="20"/>
              </w:rPr>
            </w:pPr>
          </w:p>
        </w:tc>
      </w:tr>
      <w:tr w:rsidR="009B55EC" w14:paraId="592D6273" w14:textId="77777777" w:rsidTr="00A914D9">
        <w:trPr>
          <w:trHeight w:val="15"/>
        </w:trPr>
        <w:tc>
          <w:tcPr>
            <w:tcW w:w="885" w:type="dxa"/>
          </w:tcPr>
          <w:p w14:paraId="112DE276" w14:textId="77777777" w:rsidR="009B55EC" w:rsidRDefault="009B55EC" w:rsidP="00A914D9">
            <w:pPr>
              <w:spacing w:line="259" w:lineRule="auto"/>
              <w:rPr>
                <w:rFonts w:eastAsiaTheme="minorEastAsia"/>
                <w:color w:val="000000" w:themeColor="text1"/>
                <w:sz w:val="20"/>
                <w:szCs w:val="20"/>
              </w:rPr>
            </w:pPr>
            <w:r w:rsidRPr="21A2CE0C">
              <w:rPr>
                <w:rFonts w:eastAsiaTheme="minorEastAsia"/>
                <w:color w:val="000000" w:themeColor="text1"/>
                <w:sz w:val="20"/>
                <w:szCs w:val="20"/>
              </w:rPr>
              <w:t>8/5</w:t>
            </w:r>
          </w:p>
          <w:p w14:paraId="28557D18" w14:textId="77777777" w:rsidR="009B55EC" w:rsidRDefault="009B55EC" w:rsidP="00A914D9">
            <w:pPr>
              <w:spacing w:line="259" w:lineRule="auto"/>
              <w:rPr>
                <w:rFonts w:eastAsiaTheme="minorEastAsia"/>
                <w:color w:val="000000" w:themeColor="text1"/>
                <w:sz w:val="20"/>
                <w:szCs w:val="20"/>
              </w:rPr>
            </w:pPr>
            <w:r w:rsidRPr="1C8356F7">
              <w:rPr>
                <w:rFonts w:eastAsiaTheme="minorEastAsia"/>
                <w:color w:val="000000" w:themeColor="text1"/>
                <w:sz w:val="20"/>
                <w:szCs w:val="20"/>
              </w:rPr>
              <w:t>1-2.30</w:t>
            </w:r>
          </w:p>
          <w:p w14:paraId="72ACCC58" w14:textId="77777777" w:rsidR="009B55EC" w:rsidRDefault="009B55EC" w:rsidP="00A914D9">
            <w:pPr>
              <w:spacing w:line="259" w:lineRule="auto"/>
              <w:rPr>
                <w:rFonts w:eastAsiaTheme="minorEastAsia"/>
                <w:color w:val="000000" w:themeColor="text1"/>
                <w:sz w:val="20"/>
                <w:szCs w:val="20"/>
              </w:rPr>
            </w:pPr>
          </w:p>
          <w:p w14:paraId="6A2848DF" w14:textId="77777777" w:rsidR="009B55EC" w:rsidRDefault="009B55EC" w:rsidP="00A914D9">
            <w:pPr>
              <w:spacing w:line="259" w:lineRule="auto"/>
              <w:rPr>
                <w:rFonts w:eastAsiaTheme="minorEastAsia"/>
                <w:sz w:val="20"/>
                <w:szCs w:val="20"/>
              </w:rPr>
            </w:pPr>
            <w:r>
              <w:rPr>
                <w:rFonts w:eastAsiaTheme="minorEastAsia"/>
                <w:sz w:val="20"/>
                <w:szCs w:val="20"/>
              </w:rPr>
              <w:t>DG124</w:t>
            </w:r>
          </w:p>
          <w:p w14:paraId="26808B6C" w14:textId="77777777" w:rsidR="009B55EC" w:rsidRDefault="009B55EC" w:rsidP="00A914D9">
            <w:pPr>
              <w:spacing w:line="259" w:lineRule="auto"/>
              <w:rPr>
                <w:rFonts w:eastAsiaTheme="minorEastAsia"/>
                <w:color w:val="000000" w:themeColor="text1"/>
                <w:sz w:val="20"/>
                <w:szCs w:val="20"/>
              </w:rPr>
            </w:pPr>
          </w:p>
        </w:tc>
        <w:tc>
          <w:tcPr>
            <w:tcW w:w="922" w:type="dxa"/>
          </w:tcPr>
          <w:p w14:paraId="2C71841B" w14:textId="77777777" w:rsidR="009B55EC" w:rsidRDefault="009B55EC" w:rsidP="00A914D9">
            <w:pPr>
              <w:spacing w:line="259" w:lineRule="auto"/>
              <w:rPr>
                <w:rFonts w:eastAsiaTheme="minorEastAsia"/>
                <w:sz w:val="20"/>
                <w:szCs w:val="20"/>
              </w:rPr>
            </w:pPr>
            <w:r w:rsidRPr="21A2CE0C">
              <w:rPr>
                <w:rFonts w:eastAsiaTheme="minorEastAsia"/>
                <w:sz w:val="20"/>
                <w:szCs w:val="20"/>
              </w:rPr>
              <w:t>BR/KP</w:t>
            </w:r>
          </w:p>
          <w:p w14:paraId="19E5B96E" w14:textId="77777777" w:rsidR="009B55EC" w:rsidRDefault="009B55EC" w:rsidP="00A914D9">
            <w:pPr>
              <w:spacing w:line="259" w:lineRule="auto"/>
              <w:rPr>
                <w:rFonts w:eastAsiaTheme="minorEastAsia"/>
                <w:sz w:val="20"/>
                <w:szCs w:val="20"/>
              </w:rPr>
            </w:pPr>
          </w:p>
          <w:p w14:paraId="1D077E97" w14:textId="77777777" w:rsidR="009B55EC" w:rsidRDefault="009B55EC" w:rsidP="00A914D9">
            <w:pPr>
              <w:spacing w:line="259" w:lineRule="auto"/>
              <w:rPr>
                <w:rFonts w:eastAsiaTheme="minorEastAsia"/>
                <w:sz w:val="20"/>
                <w:szCs w:val="20"/>
              </w:rPr>
            </w:pPr>
          </w:p>
        </w:tc>
        <w:tc>
          <w:tcPr>
            <w:tcW w:w="1594" w:type="dxa"/>
          </w:tcPr>
          <w:p w14:paraId="4390213A" w14:textId="77777777" w:rsidR="009B55EC" w:rsidRDefault="009B55EC" w:rsidP="00A914D9">
            <w:pPr>
              <w:spacing w:line="259" w:lineRule="auto"/>
              <w:rPr>
                <w:rFonts w:eastAsiaTheme="minorEastAsia"/>
                <w:sz w:val="20"/>
                <w:szCs w:val="20"/>
              </w:rPr>
            </w:pPr>
            <w:r w:rsidRPr="21A2CE0C">
              <w:rPr>
                <w:rFonts w:eastAsiaTheme="minorEastAsia"/>
                <w:sz w:val="20"/>
                <w:szCs w:val="20"/>
              </w:rPr>
              <w:t>National and local policy</w:t>
            </w:r>
          </w:p>
        </w:tc>
        <w:tc>
          <w:tcPr>
            <w:tcW w:w="2303" w:type="dxa"/>
          </w:tcPr>
          <w:p w14:paraId="0B5774A8" w14:textId="77777777" w:rsidR="009B55EC" w:rsidRDefault="009B55EC" w:rsidP="00A914D9">
            <w:pPr>
              <w:spacing w:line="259" w:lineRule="auto"/>
              <w:rPr>
                <w:rFonts w:ascii="Calibri" w:eastAsia="Calibri" w:hAnsi="Calibri" w:cs="Calibri"/>
                <w:color w:val="000000" w:themeColor="text1"/>
                <w:sz w:val="20"/>
                <w:szCs w:val="20"/>
              </w:rPr>
            </w:pPr>
            <w:r w:rsidRPr="21A2CE0C">
              <w:rPr>
                <w:rFonts w:ascii="Calibri" w:eastAsia="Calibri" w:hAnsi="Calibri" w:cs="Calibri"/>
                <w:color w:val="000000" w:themeColor="text1"/>
                <w:sz w:val="20"/>
                <w:szCs w:val="20"/>
              </w:rPr>
              <w:t>Engaging with national policies is a vital part of effective practice.</w:t>
            </w:r>
          </w:p>
          <w:p w14:paraId="3523088E" w14:textId="77777777" w:rsidR="009B55EC" w:rsidRDefault="009B55EC" w:rsidP="00A914D9">
            <w:pPr>
              <w:spacing w:line="259" w:lineRule="auto"/>
              <w:rPr>
                <w:rFonts w:ascii="Calibri" w:eastAsia="Calibri" w:hAnsi="Calibri" w:cs="Calibri"/>
                <w:color w:val="000000" w:themeColor="text1"/>
                <w:sz w:val="20"/>
                <w:szCs w:val="20"/>
              </w:rPr>
            </w:pPr>
          </w:p>
        </w:tc>
        <w:tc>
          <w:tcPr>
            <w:tcW w:w="1515" w:type="dxa"/>
          </w:tcPr>
          <w:p w14:paraId="1C0BF9EB" w14:textId="77777777" w:rsidR="009B55EC" w:rsidRDefault="009B55EC" w:rsidP="00A914D9">
            <w:pPr>
              <w:spacing w:line="259" w:lineRule="auto"/>
              <w:rPr>
                <w:rFonts w:ascii="Calibri" w:eastAsia="Calibri" w:hAnsi="Calibri" w:cs="Calibri"/>
                <w:color w:val="000000" w:themeColor="text1"/>
                <w:sz w:val="20"/>
                <w:szCs w:val="20"/>
              </w:rPr>
            </w:pPr>
            <w:r w:rsidRPr="21A2CE0C">
              <w:rPr>
                <w:rFonts w:ascii="Calibri" w:eastAsia="Calibri" w:hAnsi="Calibri" w:cs="Calibri"/>
                <w:b/>
                <w:bCs/>
                <w:color w:val="000000" w:themeColor="text1"/>
                <w:sz w:val="20"/>
                <w:szCs w:val="20"/>
              </w:rPr>
              <w:t xml:space="preserve">Professional behaviours </w:t>
            </w:r>
          </w:p>
          <w:p w14:paraId="127F670B" w14:textId="77777777" w:rsidR="009B55EC" w:rsidRDefault="009B55EC" w:rsidP="00A914D9">
            <w:pPr>
              <w:spacing w:line="259" w:lineRule="auto"/>
              <w:rPr>
                <w:rFonts w:ascii="Calibri" w:eastAsia="Calibri" w:hAnsi="Calibri" w:cs="Calibri"/>
                <w:color w:val="000000" w:themeColor="text1"/>
                <w:sz w:val="20"/>
                <w:szCs w:val="20"/>
              </w:rPr>
            </w:pPr>
          </w:p>
          <w:p w14:paraId="3CA0CD17" w14:textId="77777777" w:rsidR="009B55EC" w:rsidRDefault="009B55EC" w:rsidP="00A914D9">
            <w:pPr>
              <w:spacing w:line="259" w:lineRule="auto"/>
              <w:rPr>
                <w:rFonts w:ascii="Calibri" w:eastAsia="Calibri" w:hAnsi="Calibri" w:cs="Calibri"/>
                <w:color w:val="000000" w:themeColor="text1"/>
                <w:sz w:val="20"/>
                <w:szCs w:val="20"/>
              </w:rPr>
            </w:pPr>
            <w:r w:rsidRPr="21A2CE0C">
              <w:rPr>
                <w:rFonts w:ascii="Calibri" w:eastAsia="Calibri" w:hAnsi="Calibri" w:cs="Calibri"/>
                <w:color w:val="000000" w:themeColor="text1"/>
                <w:sz w:val="20"/>
                <w:szCs w:val="20"/>
              </w:rPr>
              <w:t>Relationships and Partnerships</w:t>
            </w:r>
          </w:p>
          <w:p w14:paraId="7FE8B8C1" w14:textId="77777777" w:rsidR="009B55EC" w:rsidRDefault="009B55EC" w:rsidP="00A914D9">
            <w:pPr>
              <w:spacing w:line="259" w:lineRule="auto"/>
              <w:rPr>
                <w:rFonts w:ascii="Calibri" w:eastAsia="Calibri" w:hAnsi="Calibri" w:cs="Calibri"/>
                <w:color w:val="000000" w:themeColor="text1"/>
                <w:sz w:val="20"/>
                <w:szCs w:val="20"/>
              </w:rPr>
            </w:pPr>
          </w:p>
          <w:p w14:paraId="1E04B64E" w14:textId="77777777" w:rsidR="009B55EC" w:rsidRDefault="009B55EC" w:rsidP="00A914D9">
            <w:pPr>
              <w:spacing w:line="259" w:lineRule="auto"/>
              <w:rPr>
                <w:rFonts w:ascii="Calibri" w:eastAsia="Calibri" w:hAnsi="Calibri" w:cs="Calibri"/>
                <w:color w:val="000000" w:themeColor="text1"/>
                <w:sz w:val="20"/>
                <w:szCs w:val="20"/>
              </w:rPr>
            </w:pPr>
            <w:r w:rsidRPr="21A2CE0C">
              <w:rPr>
                <w:rFonts w:ascii="Calibri" w:eastAsia="Calibri" w:hAnsi="Calibri" w:cs="Calibri"/>
                <w:color w:val="000000" w:themeColor="text1"/>
                <w:sz w:val="20"/>
                <w:szCs w:val="20"/>
              </w:rPr>
              <w:t>Being a professional</w:t>
            </w:r>
          </w:p>
        </w:tc>
        <w:tc>
          <w:tcPr>
            <w:tcW w:w="2981" w:type="dxa"/>
          </w:tcPr>
          <w:p w14:paraId="35D2A148" w14:textId="77777777" w:rsidR="009B55EC" w:rsidRDefault="009B55EC" w:rsidP="00A914D9">
            <w:pPr>
              <w:spacing w:line="257" w:lineRule="auto"/>
              <w:rPr>
                <w:rFonts w:ascii="Calibri" w:eastAsia="Calibri" w:hAnsi="Calibri" w:cs="Calibri"/>
                <w:color w:val="000000" w:themeColor="text1"/>
                <w:sz w:val="20"/>
                <w:szCs w:val="20"/>
              </w:rPr>
            </w:pPr>
            <w:r w:rsidRPr="21A2CE0C">
              <w:rPr>
                <w:rFonts w:ascii="Calibri" w:eastAsia="Calibri" w:hAnsi="Calibri" w:cs="Calibri"/>
                <w:color w:val="000000" w:themeColor="text1"/>
                <w:sz w:val="20"/>
                <w:szCs w:val="20"/>
              </w:rPr>
              <w:t>Check these websites to keep up to date with educational issues:</w:t>
            </w:r>
          </w:p>
          <w:p w14:paraId="6C8223EA" w14:textId="77777777" w:rsidR="009B55EC" w:rsidRDefault="00C37D87" w:rsidP="009B55EC">
            <w:pPr>
              <w:pStyle w:val="ListParagraph"/>
              <w:numPr>
                <w:ilvl w:val="0"/>
                <w:numId w:val="20"/>
              </w:numPr>
              <w:tabs>
                <w:tab w:val="left" w:pos="720"/>
              </w:tabs>
              <w:spacing w:line="257" w:lineRule="auto"/>
              <w:rPr>
                <w:rFonts w:ascii="Calibri" w:eastAsia="Calibri" w:hAnsi="Calibri" w:cs="Calibri"/>
                <w:color w:val="000000" w:themeColor="text1"/>
                <w:sz w:val="20"/>
                <w:szCs w:val="20"/>
              </w:rPr>
            </w:pPr>
            <w:hyperlink r:id="rId163">
              <w:r w:rsidR="009B55EC" w:rsidRPr="21A2CE0C">
                <w:rPr>
                  <w:rStyle w:val="Hyperlink"/>
                  <w:rFonts w:ascii="Calibri" w:eastAsia="Calibri" w:hAnsi="Calibri" w:cs="Calibri"/>
                  <w:sz w:val="20"/>
                  <w:szCs w:val="20"/>
                </w:rPr>
                <w:t>BBC - Education</w:t>
              </w:r>
            </w:hyperlink>
          </w:p>
          <w:p w14:paraId="57A8C344" w14:textId="77777777" w:rsidR="009B55EC" w:rsidRDefault="00C37D87" w:rsidP="009B55EC">
            <w:pPr>
              <w:pStyle w:val="ListParagraph"/>
              <w:numPr>
                <w:ilvl w:val="0"/>
                <w:numId w:val="20"/>
              </w:numPr>
              <w:tabs>
                <w:tab w:val="left" w:pos="720"/>
              </w:tabs>
              <w:spacing w:line="257" w:lineRule="auto"/>
              <w:rPr>
                <w:rFonts w:ascii="Calibri" w:eastAsia="Calibri" w:hAnsi="Calibri" w:cs="Calibri"/>
                <w:color w:val="000000" w:themeColor="text1"/>
                <w:sz w:val="20"/>
                <w:szCs w:val="20"/>
              </w:rPr>
            </w:pPr>
            <w:hyperlink r:id="rId164">
              <w:r w:rsidR="009B55EC" w:rsidRPr="21A2CE0C">
                <w:rPr>
                  <w:rStyle w:val="Hyperlink"/>
                  <w:rFonts w:ascii="Calibri" w:eastAsia="Calibri" w:hAnsi="Calibri" w:cs="Calibri"/>
                  <w:sz w:val="20"/>
                  <w:szCs w:val="20"/>
                </w:rPr>
                <w:t>The Guardian - Education</w:t>
              </w:r>
            </w:hyperlink>
          </w:p>
          <w:p w14:paraId="0057D9E7" w14:textId="77777777" w:rsidR="009B55EC" w:rsidRDefault="00C37D87" w:rsidP="009B55EC">
            <w:pPr>
              <w:pStyle w:val="ListParagraph"/>
              <w:numPr>
                <w:ilvl w:val="0"/>
                <w:numId w:val="20"/>
              </w:numPr>
              <w:tabs>
                <w:tab w:val="left" w:pos="720"/>
              </w:tabs>
              <w:spacing w:line="257" w:lineRule="auto"/>
              <w:rPr>
                <w:rFonts w:ascii="Calibri" w:eastAsia="Calibri" w:hAnsi="Calibri" w:cs="Calibri"/>
                <w:color w:val="000000" w:themeColor="text1"/>
                <w:sz w:val="20"/>
                <w:szCs w:val="20"/>
              </w:rPr>
            </w:pPr>
            <w:hyperlink r:id="rId165">
              <w:r w:rsidR="009B55EC" w:rsidRPr="21A2CE0C">
                <w:rPr>
                  <w:rStyle w:val="Hyperlink"/>
                  <w:rFonts w:ascii="Calibri" w:eastAsia="Calibri" w:hAnsi="Calibri" w:cs="Calibri"/>
                  <w:sz w:val="20"/>
                  <w:szCs w:val="20"/>
                </w:rPr>
                <w:t>GOV.UK - Education, training and skills</w:t>
              </w:r>
            </w:hyperlink>
          </w:p>
          <w:p w14:paraId="454F305C" w14:textId="77777777" w:rsidR="009B55EC" w:rsidRDefault="00C37D87" w:rsidP="009B55EC">
            <w:pPr>
              <w:pStyle w:val="ListParagraph"/>
              <w:numPr>
                <w:ilvl w:val="0"/>
                <w:numId w:val="20"/>
              </w:numPr>
              <w:tabs>
                <w:tab w:val="left" w:pos="720"/>
              </w:tabs>
              <w:spacing w:line="257" w:lineRule="auto"/>
              <w:rPr>
                <w:rFonts w:ascii="Calibri" w:eastAsia="Calibri" w:hAnsi="Calibri" w:cs="Calibri"/>
                <w:color w:val="000000" w:themeColor="text1"/>
                <w:sz w:val="20"/>
                <w:szCs w:val="20"/>
              </w:rPr>
            </w:pPr>
            <w:hyperlink r:id="rId166">
              <w:r w:rsidR="009B55EC" w:rsidRPr="21A2CE0C">
                <w:rPr>
                  <w:rStyle w:val="Hyperlink"/>
                  <w:rFonts w:ascii="Calibri" w:eastAsia="Calibri" w:hAnsi="Calibri" w:cs="Calibri"/>
                  <w:sz w:val="20"/>
                  <w:szCs w:val="20"/>
                </w:rPr>
                <w:t>TES</w:t>
              </w:r>
            </w:hyperlink>
          </w:p>
          <w:p w14:paraId="09FF112B" w14:textId="77777777" w:rsidR="009B55EC" w:rsidRDefault="00C37D87" w:rsidP="009B55EC">
            <w:pPr>
              <w:pStyle w:val="ListParagraph"/>
              <w:numPr>
                <w:ilvl w:val="0"/>
                <w:numId w:val="20"/>
              </w:numPr>
              <w:tabs>
                <w:tab w:val="left" w:pos="720"/>
              </w:tabs>
              <w:spacing w:line="257" w:lineRule="auto"/>
              <w:rPr>
                <w:rFonts w:ascii="Calibri" w:eastAsia="Calibri" w:hAnsi="Calibri" w:cs="Calibri"/>
                <w:color w:val="000000" w:themeColor="text1"/>
                <w:sz w:val="20"/>
                <w:szCs w:val="20"/>
              </w:rPr>
            </w:pPr>
            <w:hyperlink r:id="rId167">
              <w:r w:rsidR="009B55EC" w:rsidRPr="21A2CE0C">
                <w:rPr>
                  <w:rStyle w:val="Hyperlink"/>
                  <w:rFonts w:ascii="Calibri" w:eastAsia="Calibri" w:hAnsi="Calibri" w:cs="Calibri"/>
                  <w:sz w:val="20"/>
                  <w:szCs w:val="20"/>
                </w:rPr>
                <w:t>The Independent</w:t>
              </w:r>
            </w:hyperlink>
          </w:p>
          <w:p w14:paraId="19425506" w14:textId="77777777" w:rsidR="009B55EC" w:rsidRDefault="00C37D87" w:rsidP="009B55EC">
            <w:pPr>
              <w:pStyle w:val="ListParagraph"/>
              <w:numPr>
                <w:ilvl w:val="0"/>
                <w:numId w:val="20"/>
              </w:numPr>
              <w:tabs>
                <w:tab w:val="left" w:pos="720"/>
              </w:tabs>
              <w:spacing w:line="257" w:lineRule="auto"/>
              <w:rPr>
                <w:rFonts w:ascii="Calibri" w:eastAsia="Calibri" w:hAnsi="Calibri" w:cs="Calibri"/>
                <w:color w:val="000000" w:themeColor="text1"/>
                <w:sz w:val="20"/>
                <w:szCs w:val="20"/>
              </w:rPr>
            </w:pPr>
            <w:hyperlink r:id="rId168">
              <w:r w:rsidR="009B55EC" w:rsidRPr="21A2CE0C">
                <w:rPr>
                  <w:rStyle w:val="Hyperlink"/>
                  <w:rFonts w:ascii="Calibri" w:eastAsia="Calibri" w:hAnsi="Calibri" w:cs="Calibri"/>
                  <w:sz w:val="20"/>
                  <w:szCs w:val="20"/>
                </w:rPr>
                <w:t>The Glossary of Education Reform</w:t>
              </w:r>
            </w:hyperlink>
          </w:p>
          <w:p w14:paraId="20C475B6" w14:textId="77777777" w:rsidR="009B55EC" w:rsidRDefault="00C37D87" w:rsidP="009B55EC">
            <w:pPr>
              <w:pStyle w:val="ListParagraph"/>
              <w:numPr>
                <w:ilvl w:val="0"/>
                <w:numId w:val="20"/>
              </w:numPr>
              <w:tabs>
                <w:tab w:val="left" w:pos="720"/>
              </w:tabs>
              <w:spacing w:line="257" w:lineRule="auto"/>
              <w:rPr>
                <w:rFonts w:ascii="Calibri" w:eastAsia="Calibri" w:hAnsi="Calibri" w:cs="Calibri"/>
                <w:color w:val="000000" w:themeColor="text1"/>
                <w:sz w:val="20"/>
                <w:szCs w:val="20"/>
              </w:rPr>
            </w:pPr>
            <w:hyperlink r:id="rId169">
              <w:r w:rsidR="009B55EC" w:rsidRPr="1C8356F7">
                <w:rPr>
                  <w:rStyle w:val="Hyperlink"/>
                  <w:rFonts w:ascii="Calibri" w:eastAsia="Calibri" w:hAnsi="Calibri" w:cs="Calibri"/>
                  <w:sz w:val="20"/>
                  <w:szCs w:val="20"/>
                </w:rPr>
                <w:t>UK Parliament</w:t>
              </w:r>
            </w:hyperlink>
          </w:p>
          <w:p w14:paraId="2BE4993D" w14:textId="77777777" w:rsidR="009B55EC" w:rsidRDefault="009B55EC" w:rsidP="00A914D9">
            <w:pPr>
              <w:tabs>
                <w:tab w:val="left" w:pos="720"/>
              </w:tabs>
              <w:spacing w:line="257" w:lineRule="auto"/>
              <w:rPr>
                <w:rFonts w:ascii="Calibri" w:eastAsia="Calibri" w:hAnsi="Calibri" w:cs="Calibri"/>
                <w:color w:val="000000" w:themeColor="text1"/>
                <w:sz w:val="20"/>
                <w:szCs w:val="20"/>
              </w:rPr>
            </w:pPr>
          </w:p>
          <w:p w14:paraId="7BD795FE" w14:textId="77777777" w:rsidR="009B55EC" w:rsidRDefault="009B55EC" w:rsidP="00A914D9">
            <w:pPr>
              <w:spacing w:line="257" w:lineRule="auto"/>
              <w:rPr>
                <w:rFonts w:ascii="Calibri" w:eastAsia="Calibri" w:hAnsi="Calibri" w:cs="Calibri"/>
                <w:color w:val="000000" w:themeColor="text1"/>
                <w:sz w:val="20"/>
                <w:szCs w:val="20"/>
              </w:rPr>
            </w:pPr>
            <w:r w:rsidRPr="21A2CE0C">
              <w:rPr>
                <w:rFonts w:ascii="Calibri" w:eastAsia="Calibri" w:hAnsi="Calibri" w:cs="Calibri"/>
                <w:color w:val="000000" w:themeColor="text1"/>
                <w:sz w:val="20"/>
                <w:szCs w:val="20"/>
              </w:rPr>
              <w:t>Read chapter 3:</w:t>
            </w:r>
          </w:p>
          <w:p w14:paraId="18A23380" w14:textId="77777777" w:rsidR="009B55EC" w:rsidRDefault="00C37D87" w:rsidP="00A914D9">
            <w:pPr>
              <w:spacing w:line="259" w:lineRule="auto"/>
              <w:rPr>
                <w:rFonts w:ascii="Calibri" w:eastAsia="Calibri" w:hAnsi="Calibri" w:cs="Calibri"/>
                <w:color w:val="000000" w:themeColor="text1"/>
                <w:sz w:val="20"/>
                <w:szCs w:val="20"/>
              </w:rPr>
            </w:pPr>
            <w:hyperlink r:id="rId170">
              <w:r w:rsidR="009B55EC" w:rsidRPr="21A2CE0C">
                <w:rPr>
                  <w:rStyle w:val="Hyperlink"/>
                  <w:rFonts w:ascii="Calibri" w:eastAsia="Calibri" w:hAnsi="Calibri" w:cs="Calibri"/>
                  <w:sz w:val="20"/>
                  <w:szCs w:val="20"/>
                </w:rPr>
                <w:t xml:space="preserve">Brooks, Valerie, et al. Preparing To Teach In Secondary </w:t>
              </w:r>
              <w:proofErr w:type="gramStart"/>
              <w:r w:rsidR="009B55EC" w:rsidRPr="21A2CE0C">
                <w:rPr>
                  <w:rStyle w:val="Hyperlink"/>
                  <w:rFonts w:ascii="Calibri" w:eastAsia="Calibri" w:hAnsi="Calibri" w:cs="Calibri"/>
                  <w:sz w:val="20"/>
                  <w:szCs w:val="20"/>
                </w:rPr>
                <w:t>Schools :</w:t>
              </w:r>
              <w:proofErr w:type="gramEnd"/>
              <w:r w:rsidR="009B55EC" w:rsidRPr="21A2CE0C">
                <w:rPr>
                  <w:rStyle w:val="Hyperlink"/>
                  <w:rFonts w:ascii="Calibri" w:eastAsia="Calibri" w:hAnsi="Calibri" w:cs="Calibri"/>
                  <w:sz w:val="20"/>
                  <w:szCs w:val="20"/>
                </w:rPr>
                <w:t xml:space="preserve"> A Student Teacher's Guide To Professional Issues In Secondary Education, McGraw-Hill Education, 2012.</w:t>
              </w:r>
            </w:hyperlink>
            <w:r w:rsidR="009B55EC" w:rsidRPr="21A2CE0C">
              <w:rPr>
                <w:rFonts w:ascii="Calibri" w:eastAsia="Calibri" w:hAnsi="Calibri" w:cs="Calibri"/>
                <w:color w:val="000000" w:themeColor="text1"/>
                <w:sz w:val="20"/>
                <w:szCs w:val="20"/>
              </w:rPr>
              <w:t xml:space="preserve"> </w:t>
            </w:r>
          </w:p>
        </w:tc>
        <w:tc>
          <w:tcPr>
            <w:tcW w:w="4354" w:type="dxa"/>
          </w:tcPr>
          <w:p w14:paraId="219E83A7" w14:textId="77777777" w:rsidR="009B55EC" w:rsidRDefault="009B55EC" w:rsidP="00A914D9">
            <w:pPr>
              <w:spacing w:line="259" w:lineRule="auto"/>
              <w:rPr>
                <w:rFonts w:ascii="Calibri" w:eastAsia="Calibri" w:hAnsi="Calibri" w:cs="Calibri"/>
                <w:color w:val="000000" w:themeColor="text1"/>
                <w:sz w:val="20"/>
                <w:szCs w:val="20"/>
              </w:rPr>
            </w:pPr>
            <w:r w:rsidRPr="21A2CE0C">
              <w:rPr>
                <w:rFonts w:ascii="Calibri" w:eastAsia="Calibri" w:hAnsi="Calibri" w:cs="Calibri"/>
                <w:color w:val="000000" w:themeColor="text1"/>
                <w:sz w:val="20"/>
                <w:szCs w:val="20"/>
              </w:rPr>
              <w:t>Develop as a professional by receiving clear, consistent and effective mentoring on the duties relating to Part 2 of the Teachers’ Standards.</w:t>
            </w:r>
          </w:p>
        </w:tc>
      </w:tr>
      <w:tr w:rsidR="009B55EC" w14:paraId="6693F4A0" w14:textId="77777777" w:rsidTr="00A914D9">
        <w:trPr>
          <w:trHeight w:val="15"/>
        </w:trPr>
        <w:tc>
          <w:tcPr>
            <w:tcW w:w="885" w:type="dxa"/>
          </w:tcPr>
          <w:p w14:paraId="3D26CC3D" w14:textId="77777777" w:rsidR="009B55EC" w:rsidRDefault="009B55EC" w:rsidP="00A914D9">
            <w:pPr>
              <w:spacing w:line="259" w:lineRule="auto"/>
              <w:rPr>
                <w:rFonts w:eastAsiaTheme="minorEastAsia"/>
                <w:color w:val="000000" w:themeColor="text1"/>
                <w:sz w:val="20"/>
                <w:szCs w:val="20"/>
              </w:rPr>
            </w:pPr>
            <w:r w:rsidRPr="1C8356F7">
              <w:rPr>
                <w:rFonts w:eastAsiaTheme="minorEastAsia"/>
                <w:color w:val="000000" w:themeColor="text1"/>
                <w:sz w:val="20"/>
                <w:szCs w:val="20"/>
              </w:rPr>
              <w:t>3-4.30</w:t>
            </w:r>
          </w:p>
          <w:p w14:paraId="147620AC" w14:textId="77777777" w:rsidR="009B55EC" w:rsidRDefault="009B55EC" w:rsidP="00A914D9">
            <w:pPr>
              <w:spacing w:line="259" w:lineRule="auto"/>
              <w:rPr>
                <w:rFonts w:eastAsiaTheme="minorEastAsia"/>
                <w:color w:val="000000" w:themeColor="text1"/>
                <w:sz w:val="20"/>
                <w:szCs w:val="20"/>
              </w:rPr>
            </w:pPr>
          </w:p>
          <w:p w14:paraId="12D0182A" w14:textId="77777777" w:rsidR="009B55EC" w:rsidRDefault="009B55EC" w:rsidP="00A914D9">
            <w:pPr>
              <w:spacing w:line="259" w:lineRule="auto"/>
              <w:rPr>
                <w:rFonts w:eastAsiaTheme="minorEastAsia"/>
                <w:sz w:val="20"/>
                <w:szCs w:val="20"/>
              </w:rPr>
            </w:pPr>
            <w:r>
              <w:rPr>
                <w:rFonts w:eastAsiaTheme="minorEastAsia"/>
                <w:sz w:val="20"/>
                <w:szCs w:val="20"/>
              </w:rPr>
              <w:t>DG124</w:t>
            </w:r>
          </w:p>
          <w:p w14:paraId="543BC724" w14:textId="77777777" w:rsidR="009B55EC" w:rsidRDefault="009B55EC" w:rsidP="00A914D9">
            <w:pPr>
              <w:spacing w:line="259" w:lineRule="auto"/>
              <w:rPr>
                <w:rFonts w:eastAsiaTheme="minorEastAsia"/>
                <w:color w:val="000000" w:themeColor="text1"/>
                <w:sz w:val="20"/>
                <w:szCs w:val="20"/>
              </w:rPr>
            </w:pPr>
          </w:p>
        </w:tc>
        <w:tc>
          <w:tcPr>
            <w:tcW w:w="922" w:type="dxa"/>
          </w:tcPr>
          <w:p w14:paraId="14539FA6" w14:textId="77777777" w:rsidR="009B55EC" w:rsidRDefault="009B55EC" w:rsidP="00A914D9">
            <w:pPr>
              <w:spacing w:line="259" w:lineRule="auto"/>
              <w:rPr>
                <w:rFonts w:eastAsiaTheme="minorEastAsia"/>
                <w:sz w:val="20"/>
                <w:szCs w:val="20"/>
              </w:rPr>
            </w:pPr>
            <w:r w:rsidRPr="030E1644">
              <w:rPr>
                <w:rFonts w:eastAsiaTheme="minorEastAsia"/>
                <w:sz w:val="20"/>
                <w:szCs w:val="20"/>
              </w:rPr>
              <w:t>KB</w:t>
            </w:r>
          </w:p>
        </w:tc>
        <w:tc>
          <w:tcPr>
            <w:tcW w:w="1594" w:type="dxa"/>
          </w:tcPr>
          <w:p w14:paraId="67206889" w14:textId="77777777" w:rsidR="009B55EC" w:rsidRDefault="009B55EC" w:rsidP="00A914D9">
            <w:pPr>
              <w:spacing w:line="259" w:lineRule="auto"/>
              <w:rPr>
                <w:rFonts w:eastAsiaTheme="minorEastAsia"/>
                <w:sz w:val="20"/>
                <w:szCs w:val="20"/>
              </w:rPr>
            </w:pPr>
            <w:r w:rsidRPr="030E1644">
              <w:rPr>
                <w:rFonts w:eastAsiaTheme="minorEastAsia"/>
                <w:sz w:val="20"/>
                <w:szCs w:val="20"/>
              </w:rPr>
              <w:t>Checking for understanding</w:t>
            </w:r>
          </w:p>
          <w:p w14:paraId="615749AD" w14:textId="77777777" w:rsidR="009B55EC" w:rsidRDefault="009B55EC" w:rsidP="00A914D9">
            <w:pPr>
              <w:spacing w:line="259" w:lineRule="auto"/>
              <w:rPr>
                <w:rFonts w:eastAsiaTheme="minorEastAsia"/>
                <w:sz w:val="20"/>
                <w:szCs w:val="20"/>
              </w:rPr>
            </w:pPr>
          </w:p>
        </w:tc>
        <w:tc>
          <w:tcPr>
            <w:tcW w:w="2303" w:type="dxa"/>
          </w:tcPr>
          <w:p w14:paraId="6CB25FFD" w14:textId="77777777" w:rsidR="009B55EC" w:rsidRDefault="009B55EC" w:rsidP="00A914D9">
            <w:pPr>
              <w:spacing w:line="259" w:lineRule="auto"/>
              <w:rPr>
                <w:rFonts w:eastAsiaTheme="minorEastAsia"/>
                <w:color w:val="000000" w:themeColor="text1"/>
                <w:sz w:val="20"/>
                <w:szCs w:val="20"/>
              </w:rPr>
            </w:pPr>
            <w:r w:rsidRPr="030E1644">
              <w:rPr>
                <w:rFonts w:eastAsiaTheme="minorEastAsia"/>
                <w:color w:val="000000" w:themeColor="text1"/>
                <w:sz w:val="20"/>
                <w:szCs w:val="20"/>
              </w:rPr>
              <w:t>There are a range of diagnostic formative approaches that help provide teachers and their pupils with information about their factual, procedural and conceptual knowledge in order for next steps to be taken.</w:t>
            </w:r>
          </w:p>
        </w:tc>
        <w:tc>
          <w:tcPr>
            <w:tcW w:w="1515" w:type="dxa"/>
          </w:tcPr>
          <w:p w14:paraId="12196D91" w14:textId="77777777" w:rsidR="009B55EC" w:rsidRDefault="009B55EC" w:rsidP="00A914D9">
            <w:pPr>
              <w:spacing w:line="259" w:lineRule="auto"/>
              <w:rPr>
                <w:rFonts w:eastAsiaTheme="minorEastAsia"/>
                <w:sz w:val="20"/>
                <w:szCs w:val="20"/>
              </w:rPr>
            </w:pPr>
            <w:r w:rsidRPr="42E0C522">
              <w:rPr>
                <w:rFonts w:eastAsiaTheme="minorEastAsia"/>
                <w:b/>
                <w:bCs/>
                <w:sz w:val="20"/>
                <w:szCs w:val="20"/>
              </w:rPr>
              <w:t xml:space="preserve">Pedagogy </w:t>
            </w:r>
          </w:p>
          <w:p w14:paraId="748D0281" w14:textId="77777777" w:rsidR="009B55EC" w:rsidRDefault="009B55EC" w:rsidP="00A914D9">
            <w:pPr>
              <w:spacing w:line="259" w:lineRule="auto"/>
              <w:rPr>
                <w:rFonts w:eastAsiaTheme="minorEastAsia"/>
                <w:b/>
                <w:bCs/>
                <w:sz w:val="20"/>
                <w:szCs w:val="20"/>
              </w:rPr>
            </w:pPr>
          </w:p>
          <w:p w14:paraId="60A5FCDB" w14:textId="77777777" w:rsidR="009B55EC" w:rsidRDefault="009B55EC" w:rsidP="00A914D9">
            <w:pPr>
              <w:spacing w:line="259" w:lineRule="auto"/>
              <w:rPr>
                <w:rFonts w:eastAsiaTheme="minorEastAsia"/>
                <w:b/>
                <w:bCs/>
                <w:sz w:val="20"/>
                <w:szCs w:val="20"/>
              </w:rPr>
            </w:pPr>
            <w:r w:rsidRPr="42E0C522">
              <w:rPr>
                <w:rFonts w:eastAsiaTheme="minorEastAsia"/>
                <w:b/>
                <w:bCs/>
                <w:sz w:val="20"/>
                <w:szCs w:val="20"/>
              </w:rPr>
              <w:t>Assessment</w:t>
            </w:r>
          </w:p>
          <w:p w14:paraId="5AE25046" w14:textId="77777777" w:rsidR="009B55EC" w:rsidRDefault="009B55EC" w:rsidP="00A914D9">
            <w:pPr>
              <w:spacing w:line="259" w:lineRule="auto"/>
              <w:rPr>
                <w:rFonts w:eastAsiaTheme="minorEastAsia"/>
                <w:b/>
                <w:bCs/>
                <w:sz w:val="20"/>
                <w:szCs w:val="20"/>
              </w:rPr>
            </w:pPr>
          </w:p>
          <w:p w14:paraId="372E6ACB" w14:textId="77777777" w:rsidR="009B55EC" w:rsidRDefault="009B55EC" w:rsidP="00A914D9">
            <w:pPr>
              <w:spacing w:line="259" w:lineRule="auto"/>
              <w:rPr>
                <w:rFonts w:eastAsiaTheme="minorEastAsia"/>
                <w:b/>
                <w:bCs/>
                <w:sz w:val="20"/>
                <w:szCs w:val="20"/>
              </w:rPr>
            </w:pPr>
            <w:r w:rsidRPr="42E0C522">
              <w:rPr>
                <w:rFonts w:eastAsiaTheme="minorEastAsia"/>
                <w:b/>
                <w:bCs/>
                <w:sz w:val="20"/>
                <w:szCs w:val="20"/>
              </w:rPr>
              <w:t>Curriculum</w:t>
            </w:r>
          </w:p>
          <w:p w14:paraId="0AC3ADAA" w14:textId="77777777" w:rsidR="009B55EC" w:rsidRDefault="009B55EC" w:rsidP="00A914D9">
            <w:pPr>
              <w:spacing w:line="259" w:lineRule="auto"/>
              <w:rPr>
                <w:rFonts w:eastAsiaTheme="minorEastAsia"/>
                <w:b/>
                <w:bCs/>
                <w:sz w:val="20"/>
                <w:szCs w:val="20"/>
              </w:rPr>
            </w:pPr>
          </w:p>
          <w:p w14:paraId="0FEA03EA" w14:textId="77777777" w:rsidR="009B55EC" w:rsidRDefault="009B55EC" w:rsidP="00A914D9">
            <w:pPr>
              <w:spacing w:line="259" w:lineRule="auto"/>
              <w:rPr>
                <w:rFonts w:eastAsiaTheme="minorEastAsia"/>
                <w:b/>
                <w:bCs/>
                <w:sz w:val="20"/>
                <w:szCs w:val="20"/>
              </w:rPr>
            </w:pPr>
            <w:r w:rsidRPr="42E0C522">
              <w:rPr>
                <w:rFonts w:eastAsiaTheme="minorEastAsia"/>
                <w:sz w:val="20"/>
                <w:szCs w:val="20"/>
              </w:rPr>
              <w:t xml:space="preserve">Research engaged </w:t>
            </w:r>
          </w:p>
          <w:p w14:paraId="1FA4E17B" w14:textId="77777777" w:rsidR="009B55EC" w:rsidRDefault="009B55EC" w:rsidP="00A914D9">
            <w:pPr>
              <w:spacing w:line="259" w:lineRule="auto"/>
              <w:rPr>
                <w:rFonts w:eastAsiaTheme="minorEastAsia"/>
                <w:sz w:val="20"/>
                <w:szCs w:val="20"/>
              </w:rPr>
            </w:pPr>
          </w:p>
          <w:p w14:paraId="136AEB60" w14:textId="77777777" w:rsidR="009B55EC" w:rsidRDefault="009B55EC" w:rsidP="00A914D9">
            <w:pPr>
              <w:spacing w:line="259" w:lineRule="auto"/>
              <w:rPr>
                <w:rFonts w:eastAsiaTheme="minorEastAsia"/>
                <w:sz w:val="20"/>
                <w:szCs w:val="20"/>
              </w:rPr>
            </w:pPr>
            <w:r w:rsidRPr="030E1644">
              <w:rPr>
                <w:rFonts w:eastAsiaTheme="minorEastAsia"/>
                <w:sz w:val="20"/>
                <w:szCs w:val="20"/>
              </w:rPr>
              <w:t>Critical thinking</w:t>
            </w:r>
          </w:p>
        </w:tc>
        <w:tc>
          <w:tcPr>
            <w:tcW w:w="2981" w:type="dxa"/>
          </w:tcPr>
          <w:p w14:paraId="07D4847D" w14:textId="77777777" w:rsidR="009B55EC" w:rsidRDefault="009B55EC" w:rsidP="00A914D9">
            <w:pPr>
              <w:spacing w:line="259" w:lineRule="auto"/>
              <w:rPr>
                <w:rFonts w:eastAsiaTheme="minorEastAsia"/>
                <w:sz w:val="20"/>
                <w:szCs w:val="20"/>
              </w:rPr>
            </w:pPr>
            <w:r w:rsidRPr="00930408">
              <w:rPr>
                <w:rFonts w:eastAsiaTheme="minorEastAsia"/>
                <w:sz w:val="20"/>
                <w:szCs w:val="20"/>
              </w:rPr>
              <w:t>Alexander R.J. (2020) A Dialogic Teaching Companion, London: Routledge.</w:t>
            </w:r>
          </w:p>
          <w:p w14:paraId="7EEB753D" w14:textId="77777777" w:rsidR="009B55EC" w:rsidRDefault="009B55EC" w:rsidP="00A914D9">
            <w:pPr>
              <w:spacing w:line="259" w:lineRule="auto"/>
              <w:rPr>
                <w:rFonts w:eastAsiaTheme="minorEastAsia"/>
                <w:sz w:val="20"/>
                <w:szCs w:val="20"/>
              </w:rPr>
            </w:pPr>
          </w:p>
          <w:p w14:paraId="29FDB074" w14:textId="77777777" w:rsidR="009B55EC" w:rsidRDefault="009B55EC" w:rsidP="00A914D9">
            <w:pPr>
              <w:spacing w:line="259" w:lineRule="auto"/>
              <w:rPr>
                <w:rFonts w:eastAsiaTheme="minorEastAsia"/>
                <w:sz w:val="20"/>
                <w:szCs w:val="20"/>
              </w:rPr>
            </w:pPr>
            <w:proofErr w:type="spellStart"/>
            <w:r w:rsidRPr="00376CC5">
              <w:rPr>
                <w:rFonts w:eastAsiaTheme="minorEastAsia"/>
                <w:sz w:val="20"/>
                <w:szCs w:val="20"/>
              </w:rPr>
              <w:t>Rosenshine</w:t>
            </w:r>
            <w:proofErr w:type="spellEnd"/>
            <w:r w:rsidRPr="00376CC5">
              <w:rPr>
                <w:rFonts w:eastAsiaTheme="minorEastAsia"/>
                <w:sz w:val="20"/>
                <w:szCs w:val="20"/>
              </w:rPr>
              <w:t>, B. (2012) Principles of Instruction: Research-based strategies that all teachers should know. American Educator, 12–20.</w:t>
            </w:r>
          </w:p>
          <w:p w14:paraId="04671F65" w14:textId="77777777" w:rsidR="009B55EC" w:rsidRDefault="009B55EC" w:rsidP="00A914D9">
            <w:pPr>
              <w:spacing w:line="259" w:lineRule="auto"/>
              <w:rPr>
                <w:rFonts w:eastAsiaTheme="minorEastAsia"/>
                <w:sz w:val="20"/>
                <w:szCs w:val="20"/>
              </w:rPr>
            </w:pPr>
          </w:p>
          <w:p w14:paraId="032C2396" w14:textId="77777777" w:rsidR="009B55EC" w:rsidRDefault="00C37D87" w:rsidP="00A914D9">
            <w:pPr>
              <w:spacing w:line="259" w:lineRule="auto"/>
              <w:rPr>
                <w:rFonts w:eastAsiaTheme="minorEastAsia"/>
                <w:sz w:val="20"/>
                <w:szCs w:val="20"/>
                <w:highlight w:val="yellow"/>
              </w:rPr>
            </w:pPr>
            <w:hyperlink r:id="rId171">
              <w:r w:rsidR="009B55EC" w:rsidRPr="1C8356F7">
                <w:rPr>
                  <w:rStyle w:val="Hyperlink"/>
                  <w:rFonts w:eastAsiaTheme="minorEastAsia"/>
                  <w:sz w:val="20"/>
                  <w:szCs w:val="20"/>
                </w:rPr>
                <w:t>https://teacherhead.com/2021/12/02/five-ways-to-check-for-understanding/</w:t>
              </w:r>
            </w:hyperlink>
          </w:p>
        </w:tc>
        <w:tc>
          <w:tcPr>
            <w:tcW w:w="4354" w:type="dxa"/>
          </w:tcPr>
          <w:p w14:paraId="4F5DE651" w14:textId="77777777" w:rsidR="009B55EC" w:rsidRDefault="009B55EC" w:rsidP="00A914D9">
            <w:pPr>
              <w:spacing w:line="259" w:lineRule="auto"/>
              <w:rPr>
                <w:rFonts w:ascii="Calibri" w:eastAsia="Calibri" w:hAnsi="Calibri" w:cs="Calibri"/>
                <w:sz w:val="20"/>
                <w:szCs w:val="20"/>
              </w:rPr>
            </w:pPr>
            <w:r w:rsidRPr="030E1644">
              <w:rPr>
                <w:rFonts w:ascii="Calibri" w:eastAsia="Calibri" w:hAnsi="Calibri" w:cs="Calibri"/>
                <w:sz w:val="20"/>
                <w:szCs w:val="20"/>
              </w:rPr>
              <w:t>Prompt pupils to elaborate when responding to questioning to check that a correct answer stems from secure understanding.</w:t>
            </w:r>
          </w:p>
          <w:p w14:paraId="60598D70" w14:textId="77777777" w:rsidR="009B55EC" w:rsidRDefault="009B55EC" w:rsidP="00A914D9">
            <w:pPr>
              <w:spacing w:line="259" w:lineRule="auto"/>
              <w:rPr>
                <w:rFonts w:ascii="Calibri" w:eastAsia="Calibri" w:hAnsi="Calibri" w:cs="Calibri"/>
                <w:sz w:val="20"/>
                <w:szCs w:val="20"/>
              </w:rPr>
            </w:pPr>
          </w:p>
        </w:tc>
      </w:tr>
      <w:tr w:rsidR="009B55EC" w14:paraId="70414B71" w14:textId="77777777" w:rsidTr="00A914D9">
        <w:trPr>
          <w:trHeight w:val="15"/>
        </w:trPr>
        <w:tc>
          <w:tcPr>
            <w:tcW w:w="885" w:type="dxa"/>
            <w:shd w:val="clear" w:color="auto" w:fill="D9D9D9" w:themeFill="background1" w:themeFillShade="D9"/>
          </w:tcPr>
          <w:p w14:paraId="551C9064" w14:textId="77777777" w:rsidR="009B55EC" w:rsidRDefault="009B55EC" w:rsidP="00A914D9">
            <w:pPr>
              <w:spacing w:line="259" w:lineRule="auto"/>
              <w:rPr>
                <w:rFonts w:eastAsiaTheme="minorEastAsia"/>
                <w:color w:val="000000" w:themeColor="text1"/>
                <w:sz w:val="20"/>
                <w:szCs w:val="20"/>
              </w:rPr>
            </w:pPr>
            <w:r w:rsidRPr="74D6CB2D">
              <w:rPr>
                <w:rFonts w:eastAsiaTheme="minorEastAsia"/>
                <w:color w:val="000000" w:themeColor="text1"/>
                <w:sz w:val="20"/>
                <w:szCs w:val="20"/>
              </w:rPr>
              <w:t>Wed</w:t>
            </w:r>
          </w:p>
          <w:p w14:paraId="43DC263E" w14:textId="77777777" w:rsidR="009B55EC" w:rsidRDefault="009B55EC" w:rsidP="00A914D9">
            <w:pPr>
              <w:spacing w:line="259" w:lineRule="auto"/>
              <w:rPr>
                <w:rFonts w:eastAsiaTheme="minorEastAsia"/>
                <w:color w:val="000000" w:themeColor="text1"/>
                <w:sz w:val="20"/>
                <w:szCs w:val="20"/>
              </w:rPr>
            </w:pPr>
            <w:r w:rsidRPr="69A8E10D">
              <w:rPr>
                <w:rFonts w:eastAsiaTheme="minorEastAsia"/>
                <w:color w:val="000000" w:themeColor="text1"/>
                <w:sz w:val="20"/>
                <w:szCs w:val="20"/>
              </w:rPr>
              <w:t>15/5</w:t>
            </w:r>
          </w:p>
          <w:p w14:paraId="6FB3F129" w14:textId="77777777" w:rsidR="009B55EC" w:rsidRDefault="009B55EC" w:rsidP="00A914D9">
            <w:pPr>
              <w:spacing w:line="259" w:lineRule="auto"/>
              <w:rPr>
                <w:rFonts w:eastAsiaTheme="minorEastAsia"/>
                <w:color w:val="000000" w:themeColor="text1"/>
                <w:sz w:val="20"/>
                <w:szCs w:val="20"/>
              </w:rPr>
            </w:pPr>
            <w:r w:rsidRPr="1C8356F7">
              <w:rPr>
                <w:rFonts w:eastAsiaTheme="minorEastAsia"/>
                <w:color w:val="000000" w:themeColor="text1"/>
                <w:sz w:val="20"/>
                <w:szCs w:val="20"/>
              </w:rPr>
              <w:t>1-4.30</w:t>
            </w:r>
          </w:p>
          <w:p w14:paraId="6537AD86" w14:textId="77777777" w:rsidR="009B55EC" w:rsidRDefault="009B55EC" w:rsidP="00A914D9">
            <w:pPr>
              <w:spacing w:line="259" w:lineRule="auto"/>
              <w:rPr>
                <w:rFonts w:eastAsiaTheme="minorEastAsia"/>
                <w:color w:val="000000" w:themeColor="text1"/>
                <w:sz w:val="20"/>
                <w:szCs w:val="20"/>
              </w:rPr>
            </w:pPr>
          </w:p>
          <w:p w14:paraId="2408E2CB" w14:textId="77777777" w:rsidR="009B55EC" w:rsidRDefault="009B55EC" w:rsidP="00A914D9">
            <w:pPr>
              <w:spacing w:line="259" w:lineRule="auto"/>
              <w:rPr>
                <w:rFonts w:eastAsiaTheme="minorEastAsia"/>
                <w:color w:val="000000" w:themeColor="text1"/>
                <w:sz w:val="20"/>
                <w:szCs w:val="20"/>
              </w:rPr>
            </w:pPr>
          </w:p>
        </w:tc>
        <w:tc>
          <w:tcPr>
            <w:tcW w:w="922" w:type="dxa"/>
            <w:shd w:val="clear" w:color="auto" w:fill="D9D9D9" w:themeFill="background1" w:themeFillShade="D9"/>
          </w:tcPr>
          <w:p w14:paraId="03F15BEB" w14:textId="77777777" w:rsidR="009B55EC" w:rsidRDefault="009B55EC" w:rsidP="00A914D9">
            <w:pPr>
              <w:spacing w:line="259" w:lineRule="auto"/>
              <w:rPr>
                <w:rFonts w:eastAsiaTheme="minorEastAsia"/>
                <w:sz w:val="20"/>
                <w:szCs w:val="20"/>
              </w:rPr>
            </w:pPr>
            <w:r w:rsidRPr="030E1644">
              <w:rPr>
                <w:rFonts w:eastAsiaTheme="minorEastAsia"/>
                <w:sz w:val="20"/>
                <w:szCs w:val="20"/>
              </w:rPr>
              <w:t>RM/JC</w:t>
            </w:r>
          </w:p>
          <w:p w14:paraId="5D5FF580" w14:textId="77777777" w:rsidR="009B55EC" w:rsidRDefault="009B55EC" w:rsidP="00A914D9">
            <w:pPr>
              <w:spacing w:line="259" w:lineRule="auto"/>
              <w:rPr>
                <w:rFonts w:eastAsiaTheme="minorEastAsia"/>
                <w:sz w:val="20"/>
                <w:szCs w:val="20"/>
              </w:rPr>
            </w:pPr>
          </w:p>
          <w:p w14:paraId="455A1301" w14:textId="77777777" w:rsidR="009B55EC" w:rsidRDefault="009B55EC" w:rsidP="00A914D9">
            <w:pPr>
              <w:spacing w:line="259" w:lineRule="auto"/>
              <w:rPr>
                <w:rFonts w:eastAsiaTheme="minorEastAsia"/>
                <w:sz w:val="20"/>
                <w:szCs w:val="20"/>
              </w:rPr>
            </w:pPr>
            <w:r w:rsidRPr="69A8E10D">
              <w:rPr>
                <w:rFonts w:eastAsiaTheme="minorEastAsia"/>
                <w:sz w:val="20"/>
                <w:szCs w:val="20"/>
              </w:rPr>
              <w:t>Minster visit</w:t>
            </w:r>
          </w:p>
        </w:tc>
        <w:tc>
          <w:tcPr>
            <w:tcW w:w="1594" w:type="dxa"/>
            <w:shd w:val="clear" w:color="auto" w:fill="D9D9D9" w:themeFill="background1" w:themeFillShade="D9"/>
          </w:tcPr>
          <w:p w14:paraId="2B97EF99" w14:textId="77777777" w:rsidR="009B55EC" w:rsidRDefault="009B55EC" w:rsidP="00A914D9">
            <w:pPr>
              <w:spacing w:line="259" w:lineRule="auto"/>
              <w:rPr>
                <w:rFonts w:eastAsiaTheme="minorEastAsia"/>
                <w:sz w:val="20"/>
                <w:szCs w:val="20"/>
              </w:rPr>
            </w:pPr>
            <w:r w:rsidRPr="030E1644">
              <w:rPr>
                <w:rFonts w:eastAsiaTheme="minorEastAsia"/>
                <w:sz w:val="20"/>
                <w:szCs w:val="20"/>
              </w:rPr>
              <w:t xml:space="preserve">Cross Curricular Teaching </w:t>
            </w:r>
          </w:p>
        </w:tc>
        <w:tc>
          <w:tcPr>
            <w:tcW w:w="2303" w:type="dxa"/>
            <w:shd w:val="clear" w:color="auto" w:fill="D9D9D9" w:themeFill="background1" w:themeFillShade="D9"/>
          </w:tcPr>
          <w:p w14:paraId="7ECF7913" w14:textId="77777777" w:rsidR="009B55EC" w:rsidRDefault="009B55EC" w:rsidP="00A914D9">
            <w:pPr>
              <w:spacing w:line="259" w:lineRule="auto"/>
              <w:rPr>
                <w:rFonts w:eastAsiaTheme="minorEastAsia"/>
                <w:color w:val="000000" w:themeColor="text1"/>
                <w:sz w:val="20"/>
                <w:szCs w:val="20"/>
              </w:rPr>
            </w:pPr>
            <w:r w:rsidRPr="030E1644">
              <w:rPr>
                <w:rFonts w:eastAsiaTheme="minorEastAsia"/>
                <w:color w:val="000000" w:themeColor="text1"/>
                <w:sz w:val="20"/>
                <w:szCs w:val="20"/>
              </w:rPr>
              <w:t xml:space="preserve">Collaborating across departments and learning from other subjects and disciplines is a key part of teacher development. </w:t>
            </w:r>
          </w:p>
        </w:tc>
        <w:tc>
          <w:tcPr>
            <w:tcW w:w="1515" w:type="dxa"/>
            <w:shd w:val="clear" w:color="auto" w:fill="D9D9D9" w:themeFill="background1" w:themeFillShade="D9"/>
          </w:tcPr>
          <w:p w14:paraId="7864CC74" w14:textId="77777777" w:rsidR="009B55EC" w:rsidRDefault="009B55EC" w:rsidP="00A914D9">
            <w:pPr>
              <w:spacing w:line="259" w:lineRule="auto"/>
              <w:rPr>
                <w:rFonts w:eastAsiaTheme="minorEastAsia"/>
                <w:sz w:val="20"/>
                <w:szCs w:val="20"/>
              </w:rPr>
            </w:pPr>
            <w:r w:rsidRPr="42E0C522">
              <w:rPr>
                <w:rFonts w:eastAsiaTheme="minorEastAsia"/>
                <w:b/>
                <w:bCs/>
                <w:sz w:val="20"/>
                <w:szCs w:val="20"/>
              </w:rPr>
              <w:t>Professional Behaviours</w:t>
            </w:r>
          </w:p>
          <w:p w14:paraId="4E047666" w14:textId="77777777" w:rsidR="009B55EC" w:rsidRDefault="009B55EC" w:rsidP="00A914D9">
            <w:pPr>
              <w:spacing w:line="259" w:lineRule="auto"/>
              <w:rPr>
                <w:rFonts w:eastAsiaTheme="minorEastAsia"/>
                <w:b/>
                <w:bCs/>
                <w:sz w:val="20"/>
                <w:szCs w:val="20"/>
              </w:rPr>
            </w:pPr>
          </w:p>
          <w:p w14:paraId="1C3F156D" w14:textId="77777777" w:rsidR="009B55EC" w:rsidRDefault="009B55EC" w:rsidP="00A914D9">
            <w:pPr>
              <w:spacing w:line="259" w:lineRule="auto"/>
              <w:rPr>
                <w:rFonts w:eastAsiaTheme="minorEastAsia"/>
                <w:b/>
                <w:bCs/>
                <w:sz w:val="20"/>
                <w:szCs w:val="20"/>
              </w:rPr>
            </w:pPr>
            <w:r w:rsidRPr="42E0C522">
              <w:rPr>
                <w:rFonts w:eastAsiaTheme="minorEastAsia"/>
                <w:b/>
                <w:bCs/>
                <w:sz w:val="20"/>
                <w:szCs w:val="20"/>
              </w:rPr>
              <w:t>Pedagogy</w:t>
            </w:r>
          </w:p>
          <w:p w14:paraId="3B25BF6E" w14:textId="77777777" w:rsidR="009B55EC" w:rsidRDefault="009B55EC" w:rsidP="00A914D9">
            <w:pPr>
              <w:spacing w:line="259" w:lineRule="auto"/>
              <w:rPr>
                <w:rFonts w:eastAsiaTheme="minorEastAsia"/>
                <w:b/>
                <w:bCs/>
                <w:sz w:val="20"/>
                <w:szCs w:val="20"/>
              </w:rPr>
            </w:pPr>
          </w:p>
          <w:p w14:paraId="322DA7B8" w14:textId="77777777" w:rsidR="009B55EC" w:rsidRDefault="009B55EC" w:rsidP="00A914D9">
            <w:pPr>
              <w:spacing w:line="259" w:lineRule="auto"/>
              <w:rPr>
                <w:rFonts w:eastAsiaTheme="minorEastAsia"/>
                <w:sz w:val="20"/>
                <w:szCs w:val="20"/>
              </w:rPr>
            </w:pPr>
            <w:r w:rsidRPr="030E1644">
              <w:rPr>
                <w:rFonts w:eastAsiaTheme="minorEastAsia"/>
                <w:sz w:val="20"/>
                <w:szCs w:val="20"/>
              </w:rPr>
              <w:t xml:space="preserve">Relationships/ partnerships </w:t>
            </w:r>
          </w:p>
          <w:p w14:paraId="1C87FFA2" w14:textId="77777777" w:rsidR="009B55EC" w:rsidRDefault="009B55EC" w:rsidP="00A914D9">
            <w:pPr>
              <w:spacing w:line="259" w:lineRule="auto"/>
              <w:rPr>
                <w:rFonts w:eastAsiaTheme="minorEastAsia"/>
                <w:sz w:val="20"/>
                <w:szCs w:val="20"/>
              </w:rPr>
            </w:pPr>
          </w:p>
          <w:p w14:paraId="2866AFC3" w14:textId="77777777" w:rsidR="009B55EC" w:rsidRDefault="009B55EC" w:rsidP="00A914D9">
            <w:pPr>
              <w:spacing w:line="259" w:lineRule="auto"/>
              <w:rPr>
                <w:rFonts w:eastAsiaTheme="minorEastAsia"/>
                <w:sz w:val="20"/>
                <w:szCs w:val="20"/>
              </w:rPr>
            </w:pPr>
            <w:r w:rsidRPr="030E1644">
              <w:rPr>
                <w:rFonts w:eastAsiaTheme="minorEastAsia"/>
                <w:sz w:val="20"/>
                <w:szCs w:val="20"/>
              </w:rPr>
              <w:t xml:space="preserve">Research engaged  </w:t>
            </w:r>
          </w:p>
        </w:tc>
        <w:tc>
          <w:tcPr>
            <w:tcW w:w="2981" w:type="dxa"/>
            <w:shd w:val="clear" w:color="auto" w:fill="D9D9D9" w:themeFill="background1" w:themeFillShade="D9"/>
          </w:tcPr>
          <w:p w14:paraId="06719161" w14:textId="77777777" w:rsidR="009B55EC" w:rsidRDefault="009B55EC" w:rsidP="00A914D9">
            <w:pPr>
              <w:spacing w:line="259" w:lineRule="auto"/>
              <w:rPr>
                <w:rFonts w:eastAsiaTheme="minorEastAsia"/>
                <w:sz w:val="20"/>
                <w:szCs w:val="20"/>
              </w:rPr>
            </w:pPr>
            <w:r w:rsidRPr="030E1644">
              <w:rPr>
                <w:rFonts w:eastAsiaTheme="minorEastAsia"/>
                <w:sz w:val="20"/>
                <w:szCs w:val="20"/>
              </w:rPr>
              <w:t xml:space="preserve">Bring ideas to this session as to what aspects of your subject you would like to teach those from different departments. </w:t>
            </w:r>
          </w:p>
        </w:tc>
        <w:tc>
          <w:tcPr>
            <w:tcW w:w="4354" w:type="dxa"/>
            <w:shd w:val="clear" w:color="auto" w:fill="D9D9D9" w:themeFill="background1" w:themeFillShade="D9"/>
          </w:tcPr>
          <w:p w14:paraId="4DE2D8EE" w14:textId="77777777" w:rsidR="009B55EC" w:rsidRDefault="009B55EC" w:rsidP="00A914D9">
            <w:pPr>
              <w:rPr>
                <w:rFonts w:eastAsiaTheme="minorEastAsia"/>
                <w:sz w:val="20"/>
                <w:szCs w:val="20"/>
              </w:rPr>
            </w:pPr>
            <w:r w:rsidRPr="030E1644">
              <w:rPr>
                <w:rFonts w:eastAsiaTheme="minorEastAsia"/>
                <w:sz w:val="20"/>
                <w:szCs w:val="20"/>
              </w:rPr>
              <w:t>Work together to produce effective CPD and to inspire others when sharing practice.</w:t>
            </w:r>
          </w:p>
          <w:p w14:paraId="12A90020" w14:textId="77777777" w:rsidR="009B55EC" w:rsidRDefault="009B55EC" w:rsidP="00A914D9">
            <w:pPr>
              <w:spacing w:line="259" w:lineRule="auto"/>
              <w:rPr>
                <w:rFonts w:eastAsiaTheme="minorEastAsia"/>
                <w:sz w:val="20"/>
                <w:szCs w:val="20"/>
              </w:rPr>
            </w:pPr>
          </w:p>
          <w:p w14:paraId="7876810C" w14:textId="77777777" w:rsidR="009B55EC" w:rsidRDefault="009B55EC" w:rsidP="00A914D9">
            <w:pPr>
              <w:spacing w:line="259" w:lineRule="auto"/>
              <w:rPr>
                <w:rFonts w:eastAsiaTheme="minorEastAsia"/>
                <w:sz w:val="20"/>
                <w:szCs w:val="20"/>
              </w:rPr>
            </w:pPr>
            <w:r w:rsidRPr="030E1644">
              <w:rPr>
                <w:rFonts w:eastAsiaTheme="minorEastAsia"/>
                <w:sz w:val="20"/>
                <w:szCs w:val="20"/>
              </w:rPr>
              <w:t>Network with colleagues.</w:t>
            </w:r>
          </w:p>
          <w:p w14:paraId="754196C0" w14:textId="77777777" w:rsidR="009B55EC" w:rsidRDefault="009B55EC" w:rsidP="00A914D9">
            <w:pPr>
              <w:spacing w:line="259" w:lineRule="auto"/>
              <w:rPr>
                <w:rFonts w:ascii="Calibri" w:eastAsia="Calibri" w:hAnsi="Calibri" w:cs="Calibri"/>
                <w:sz w:val="20"/>
                <w:szCs w:val="20"/>
              </w:rPr>
            </w:pPr>
          </w:p>
        </w:tc>
      </w:tr>
      <w:tr w:rsidR="009B55EC" w14:paraId="1BDF9DA4" w14:textId="77777777" w:rsidTr="00A914D9">
        <w:trPr>
          <w:trHeight w:val="15"/>
        </w:trPr>
        <w:tc>
          <w:tcPr>
            <w:tcW w:w="885" w:type="dxa"/>
            <w:shd w:val="clear" w:color="auto" w:fill="D9D9D9" w:themeFill="background1" w:themeFillShade="D9"/>
          </w:tcPr>
          <w:p w14:paraId="13F82C75" w14:textId="77777777" w:rsidR="009B55EC" w:rsidRDefault="009B55EC" w:rsidP="00A914D9">
            <w:pPr>
              <w:spacing w:line="259" w:lineRule="auto"/>
              <w:rPr>
                <w:rFonts w:eastAsiaTheme="minorEastAsia"/>
                <w:color w:val="000000" w:themeColor="text1"/>
                <w:sz w:val="20"/>
                <w:szCs w:val="20"/>
              </w:rPr>
            </w:pPr>
            <w:r w:rsidRPr="69A8E10D">
              <w:rPr>
                <w:rFonts w:eastAsiaTheme="minorEastAsia"/>
                <w:color w:val="000000" w:themeColor="text1"/>
                <w:sz w:val="20"/>
                <w:szCs w:val="20"/>
              </w:rPr>
              <w:t>22/5</w:t>
            </w:r>
          </w:p>
          <w:p w14:paraId="32CE4877" w14:textId="77777777" w:rsidR="009B55EC" w:rsidRDefault="009B55EC" w:rsidP="00A914D9">
            <w:pPr>
              <w:spacing w:line="259" w:lineRule="auto"/>
              <w:rPr>
                <w:rFonts w:eastAsiaTheme="minorEastAsia"/>
                <w:color w:val="000000" w:themeColor="text1"/>
                <w:sz w:val="20"/>
                <w:szCs w:val="20"/>
              </w:rPr>
            </w:pPr>
            <w:r w:rsidRPr="1C8356F7">
              <w:rPr>
                <w:rFonts w:eastAsiaTheme="minorEastAsia"/>
                <w:color w:val="000000" w:themeColor="text1"/>
                <w:sz w:val="20"/>
                <w:szCs w:val="20"/>
              </w:rPr>
              <w:t>1-2.30</w:t>
            </w:r>
          </w:p>
          <w:p w14:paraId="2EBECD68" w14:textId="77777777" w:rsidR="009B55EC" w:rsidRDefault="009B55EC" w:rsidP="00A914D9">
            <w:pPr>
              <w:spacing w:line="259" w:lineRule="auto"/>
              <w:rPr>
                <w:rFonts w:eastAsiaTheme="minorEastAsia"/>
                <w:color w:val="000000" w:themeColor="text1"/>
                <w:sz w:val="20"/>
                <w:szCs w:val="20"/>
              </w:rPr>
            </w:pPr>
          </w:p>
          <w:p w14:paraId="68DACFE4" w14:textId="77777777" w:rsidR="009B55EC" w:rsidRDefault="009B55EC" w:rsidP="00A914D9">
            <w:pPr>
              <w:spacing w:line="259" w:lineRule="auto"/>
              <w:rPr>
                <w:rFonts w:eastAsiaTheme="minorEastAsia"/>
                <w:sz w:val="20"/>
                <w:szCs w:val="20"/>
              </w:rPr>
            </w:pPr>
            <w:r>
              <w:rPr>
                <w:rFonts w:eastAsiaTheme="minorEastAsia"/>
                <w:sz w:val="20"/>
                <w:szCs w:val="20"/>
              </w:rPr>
              <w:t>DG124</w:t>
            </w:r>
          </w:p>
          <w:p w14:paraId="2D66581D" w14:textId="77777777" w:rsidR="009B55EC" w:rsidRDefault="009B55EC" w:rsidP="00A914D9">
            <w:pPr>
              <w:spacing w:line="259" w:lineRule="auto"/>
              <w:rPr>
                <w:rFonts w:eastAsiaTheme="minorEastAsia"/>
                <w:color w:val="000000" w:themeColor="text1"/>
                <w:sz w:val="20"/>
                <w:szCs w:val="20"/>
              </w:rPr>
            </w:pPr>
          </w:p>
        </w:tc>
        <w:tc>
          <w:tcPr>
            <w:tcW w:w="922" w:type="dxa"/>
            <w:shd w:val="clear" w:color="auto" w:fill="D9D9D9" w:themeFill="background1" w:themeFillShade="D9"/>
          </w:tcPr>
          <w:p w14:paraId="4A4F14CB" w14:textId="77777777" w:rsidR="009B55EC" w:rsidRDefault="009B55EC" w:rsidP="00A914D9">
            <w:pPr>
              <w:spacing w:line="259" w:lineRule="auto"/>
              <w:rPr>
                <w:rFonts w:eastAsiaTheme="minorEastAsia"/>
                <w:sz w:val="20"/>
                <w:szCs w:val="20"/>
              </w:rPr>
            </w:pPr>
            <w:r w:rsidRPr="69A8E10D">
              <w:rPr>
                <w:rFonts w:eastAsiaTheme="minorEastAsia"/>
                <w:sz w:val="20"/>
                <w:szCs w:val="20"/>
              </w:rPr>
              <w:t>RM</w:t>
            </w:r>
          </w:p>
        </w:tc>
        <w:tc>
          <w:tcPr>
            <w:tcW w:w="1594" w:type="dxa"/>
            <w:shd w:val="clear" w:color="auto" w:fill="D9D9D9" w:themeFill="background1" w:themeFillShade="D9"/>
          </w:tcPr>
          <w:p w14:paraId="56DD9BCB" w14:textId="77777777" w:rsidR="009B55EC" w:rsidRDefault="009B55EC" w:rsidP="00A914D9">
            <w:pPr>
              <w:spacing w:line="259" w:lineRule="auto"/>
              <w:rPr>
                <w:rFonts w:eastAsiaTheme="minorEastAsia"/>
                <w:sz w:val="20"/>
                <w:szCs w:val="20"/>
              </w:rPr>
            </w:pPr>
            <w:r w:rsidRPr="50101E84">
              <w:rPr>
                <w:rFonts w:eastAsiaTheme="minorEastAsia"/>
                <w:sz w:val="20"/>
                <w:szCs w:val="20"/>
              </w:rPr>
              <w:t>RSHE policy</w:t>
            </w:r>
          </w:p>
        </w:tc>
        <w:tc>
          <w:tcPr>
            <w:tcW w:w="2303" w:type="dxa"/>
            <w:vMerge w:val="restart"/>
            <w:shd w:val="clear" w:color="auto" w:fill="D9D9D9" w:themeFill="background1" w:themeFillShade="D9"/>
          </w:tcPr>
          <w:p w14:paraId="0EAE91BE" w14:textId="77777777" w:rsidR="009B55EC" w:rsidRDefault="009B55EC" w:rsidP="00A914D9">
            <w:pPr>
              <w:spacing w:line="259" w:lineRule="auto"/>
              <w:rPr>
                <w:rFonts w:ascii="Calibri" w:eastAsia="Calibri" w:hAnsi="Calibri" w:cs="Calibri"/>
                <w:color w:val="000000" w:themeColor="text1"/>
                <w:sz w:val="20"/>
                <w:szCs w:val="20"/>
              </w:rPr>
            </w:pPr>
            <w:r w:rsidRPr="1C8356F7">
              <w:rPr>
                <w:rFonts w:ascii="Calibri" w:eastAsia="Calibri" w:hAnsi="Calibri" w:cs="Calibri"/>
                <w:color w:val="000000" w:themeColor="text1"/>
                <w:sz w:val="20"/>
                <w:szCs w:val="20"/>
              </w:rPr>
              <w:t>The responsibility of the subject specialist extends to other curriculum areas.</w:t>
            </w:r>
          </w:p>
          <w:p w14:paraId="5A19D514" w14:textId="77777777" w:rsidR="009B55EC" w:rsidRDefault="009B55EC" w:rsidP="00A914D9">
            <w:pPr>
              <w:spacing w:line="259" w:lineRule="auto"/>
              <w:rPr>
                <w:rFonts w:ascii="Calibri" w:eastAsia="Calibri" w:hAnsi="Calibri" w:cs="Calibri"/>
                <w:color w:val="000000" w:themeColor="text1"/>
                <w:sz w:val="20"/>
                <w:szCs w:val="20"/>
              </w:rPr>
            </w:pPr>
          </w:p>
          <w:p w14:paraId="2C103CCE" w14:textId="77777777" w:rsidR="009B55EC" w:rsidRDefault="009B55EC" w:rsidP="00A914D9">
            <w:pPr>
              <w:spacing w:line="259" w:lineRule="auto"/>
              <w:rPr>
                <w:rFonts w:ascii="Calibri" w:eastAsia="Calibri" w:hAnsi="Calibri" w:cs="Calibri"/>
                <w:color w:val="000000" w:themeColor="text1"/>
                <w:sz w:val="20"/>
                <w:szCs w:val="20"/>
              </w:rPr>
            </w:pPr>
            <w:r w:rsidRPr="50101E84">
              <w:rPr>
                <w:rFonts w:ascii="Calibri" w:eastAsia="Calibri" w:hAnsi="Calibri" w:cs="Calibri"/>
                <w:color w:val="000000" w:themeColor="text1"/>
                <w:sz w:val="20"/>
                <w:szCs w:val="20"/>
              </w:rPr>
              <w:t xml:space="preserve">RSE is compulsory in every secondary school. </w:t>
            </w:r>
          </w:p>
          <w:p w14:paraId="05F96AD4" w14:textId="77777777" w:rsidR="009B55EC" w:rsidRDefault="009B55EC" w:rsidP="00A914D9">
            <w:pPr>
              <w:spacing w:line="259" w:lineRule="auto"/>
              <w:rPr>
                <w:rFonts w:ascii="Calibri" w:eastAsia="Calibri" w:hAnsi="Calibri" w:cs="Calibri"/>
                <w:color w:val="000000" w:themeColor="text1"/>
                <w:sz w:val="20"/>
                <w:szCs w:val="20"/>
              </w:rPr>
            </w:pPr>
          </w:p>
          <w:p w14:paraId="4C83FF23" w14:textId="77777777" w:rsidR="009B55EC" w:rsidRDefault="009B55EC" w:rsidP="00A914D9">
            <w:pPr>
              <w:spacing w:line="259" w:lineRule="auto"/>
              <w:rPr>
                <w:rFonts w:ascii="Calibri" w:eastAsia="Calibri" w:hAnsi="Calibri" w:cs="Calibri"/>
                <w:color w:val="000000" w:themeColor="text1"/>
                <w:sz w:val="20"/>
                <w:szCs w:val="20"/>
              </w:rPr>
            </w:pPr>
            <w:r w:rsidRPr="50101E84">
              <w:rPr>
                <w:rFonts w:ascii="Calibri" w:eastAsia="Calibri" w:hAnsi="Calibri" w:cs="Calibri"/>
                <w:color w:val="000000" w:themeColor="text1"/>
                <w:sz w:val="20"/>
                <w:szCs w:val="20"/>
              </w:rPr>
              <w:t xml:space="preserve">RSHE is compulsory in every state funded secondary school. </w:t>
            </w:r>
          </w:p>
        </w:tc>
        <w:tc>
          <w:tcPr>
            <w:tcW w:w="1515" w:type="dxa"/>
            <w:shd w:val="clear" w:color="auto" w:fill="D9D9D9" w:themeFill="background1" w:themeFillShade="D9"/>
          </w:tcPr>
          <w:p w14:paraId="7EDFBD6C" w14:textId="77777777" w:rsidR="009B55EC" w:rsidRDefault="009B55EC" w:rsidP="00A914D9">
            <w:pPr>
              <w:spacing w:line="259" w:lineRule="auto"/>
              <w:rPr>
                <w:rFonts w:ascii="Calibri" w:eastAsia="Calibri" w:hAnsi="Calibri" w:cs="Calibri"/>
                <w:color w:val="000000" w:themeColor="text1"/>
                <w:sz w:val="20"/>
                <w:szCs w:val="20"/>
              </w:rPr>
            </w:pPr>
            <w:r w:rsidRPr="1C8356F7">
              <w:rPr>
                <w:rFonts w:ascii="Calibri" w:eastAsia="Calibri" w:hAnsi="Calibri" w:cs="Calibri"/>
                <w:b/>
                <w:bCs/>
                <w:color w:val="000000" w:themeColor="text1"/>
                <w:sz w:val="20"/>
                <w:szCs w:val="20"/>
              </w:rPr>
              <w:t xml:space="preserve">Professional behaviours </w:t>
            </w:r>
          </w:p>
          <w:p w14:paraId="6872E506" w14:textId="77777777" w:rsidR="009B55EC" w:rsidRDefault="009B55EC" w:rsidP="00A914D9">
            <w:pPr>
              <w:spacing w:line="259" w:lineRule="auto"/>
              <w:rPr>
                <w:rFonts w:ascii="Calibri" w:eastAsia="Calibri" w:hAnsi="Calibri" w:cs="Calibri"/>
                <w:color w:val="000000" w:themeColor="text1"/>
                <w:sz w:val="20"/>
                <w:szCs w:val="20"/>
              </w:rPr>
            </w:pPr>
          </w:p>
          <w:p w14:paraId="1AC8FCB6" w14:textId="77777777" w:rsidR="009B55EC" w:rsidRDefault="009B55EC" w:rsidP="00A914D9">
            <w:pPr>
              <w:spacing w:line="259" w:lineRule="auto"/>
              <w:rPr>
                <w:rFonts w:ascii="Calibri" w:eastAsia="Calibri" w:hAnsi="Calibri" w:cs="Calibri"/>
                <w:color w:val="000000" w:themeColor="text1"/>
                <w:sz w:val="20"/>
                <w:szCs w:val="20"/>
              </w:rPr>
            </w:pPr>
            <w:r w:rsidRPr="1C8356F7">
              <w:rPr>
                <w:rFonts w:ascii="Calibri" w:eastAsia="Calibri" w:hAnsi="Calibri" w:cs="Calibri"/>
                <w:b/>
                <w:bCs/>
                <w:color w:val="000000" w:themeColor="text1"/>
                <w:sz w:val="20"/>
                <w:szCs w:val="20"/>
              </w:rPr>
              <w:t xml:space="preserve">Curriculum </w:t>
            </w:r>
          </w:p>
          <w:p w14:paraId="2B938A51" w14:textId="77777777" w:rsidR="009B55EC" w:rsidRDefault="009B55EC" w:rsidP="00A914D9">
            <w:pPr>
              <w:spacing w:line="259" w:lineRule="auto"/>
              <w:rPr>
                <w:rFonts w:ascii="Calibri" w:eastAsia="Calibri" w:hAnsi="Calibri" w:cs="Calibri"/>
                <w:color w:val="000000" w:themeColor="text1"/>
                <w:sz w:val="20"/>
                <w:szCs w:val="20"/>
              </w:rPr>
            </w:pPr>
          </w:p>
          <w:p w14:paraId="562E01BE" w14:textId="77777777" w:rsidR="009B55EC" w:rsidRDefault="009B55EC" w:rsidP="00A914D9">
            <w:pPr>
              <w:spacing w:line="259" w:lineRule="auto"/>
              <w:rPr>
                <w:rFonts w:ascii="Calibri" w:eastAsia="Calibri" w:hAnsi="Calibri" w:cs="Calibri"/>
                <w:color w:val="000000" w:themeColor="text1"/>
                <w:sz w:val="20"/>
                <w:szCs w:val="20"/>
              </w:rPr>
            </w:pPr>
            <w:r w:rsidRPr="1C8356F7">
              <w:rPr>
                <w:rFonts w:ascii="Calibri" w:eastAsia="Calibri" w:hAnsi="Calibri" w:cs="Calibri"/>
                <w:color w:val="000000" w:themeColor="text1"/>
                <w:sz w:val="20"/>
                <w:szCs w:val="20"/>
              </w:rPr>
              <w:t>Relationships and partnerships</w:t>
            </w:r>
          </w:p>
        </w:tc>
        <w:tc>
          <w:tcPr>
            <w:tcW w:w="2981" w:type="dxa"/>
            <w:vMerge w:val="restart"/>
            <w:shd w:val="clear" w:color="auto" w:fill="D9D9D9" w:themeFill="background1" w:themeFillShade="D9"/>
          </w:tcPr>
          <w:p w14:paraId="3E05B854" w14:textId="77777777" w:rsidR="009B55EC" w:rsidRDefault="009B55EC" w:rsidP="00A914D9">
            <w:pPr>
              <w:spacing w:line="259" w:lineRule="auto"/>
              <w:rPr>
                <w:rFonts w:ascii="Calibri" w:eastAsia="Calibri" w:hAnsi="Calibri" w:cs="Calibri"/>
                <w:color w:val="000000" w:themeColor="text1"/>
                <w:sz w:val="20"/>
                <w:szCs w:val="20"/>
              </w:rPr>
            </w:pPr>
            <w:r w:rsidRPr="1C8356F7">
              <w:rPr>
                <w:rFonts w:ascii="Calibri" w:eastAsia="Calibri" w:hAnsi="Calibri" w:cs="Calibri"/>
                <w:color w:val="000000" w:themeColor="text1"/>
                <w:sz w:val="20"/>
                <w:szCs w:val="20"/>
              </w:rPr>
              <w:t>RSHE framework</w:t>
            </w:r>
          </w:p>
          <w:p w14:paraId="7C7D5457" w14:textId="77777777" w:rsidR="009B55EC" w:rsidRDefault="00C37D87" w:rsidP="00A914D9">
            <w:pPr>
              <w:spacing w:line="257" w:lineRule="auto"/>
              <w:rPr>
                <w:rFonts w:ascii="Calibri" w:eastAsia="Calibri" w:hAnsi="Calibri" w:cs="Calibri"/>
                <w:color w:val="000000" w:themeColor="text1"/>
              </w:rPr>
            </w:pPr>
            <w:hyperlink r:id="rId172">
              <w:r w:rsidR="009B55EC" w:rsidRPr="1C8356F7">
                <w:rPr>
                  <w:rStyle w:val="Hyperlink"/>
                  <w:rFonts w:ascii="Calibri" w:eastAsia="Calibri" w:hAnsi="Calibri" w:cs="Calibri"/>
                  <w:sz w:val="20"/>
                  <w:szCs w:val="20"/>
                </w:rPr>
                <w:t>https://assets.publishing.service.gov.uk/government/uploads/system/uploads/attachment_data/file/908013/Relationships_Education__Relationships_and_Sex_Education__RSE__and_Health_Education.pdf</w:t>
              </w:r>
            </w:hyperlink>
          </w:p>
          <w:p w14:paraId="6F198809" w14:textId="77777777" w:rsidR="009B55EC" w:rsidRDefault="009B55EC" w:rsidP="00A914D9">
            <w:pPr>
              <w:spacing w:line="259" w:lineRule="auto"/>
              <w:rPr>
                <w:rFonts w:ascii="Calibri" w:eastAsia="Calibri" w:hAnsi="Calibri" w:cs="Calibri"/>
                <w:color w:val="000000" w:themeColor="text1"/>
                <w:sz w:val="20"/>
                <w:szCs w:val="20"/>
              </w:rPr>
            </w:pPr>
          </w:p>
        </w:tc>
        <w:tc>
          <w:tcPr>
            <w:tcW w:w="4354" w:type="dxa"/>
            <w:vMerge w:val="restart"/>
            <w:shd w:val="clear" w:color="auto" w:fill="D9D9D9" w:themeFill="background1" w:themeFillShade="D9"/>
          </w:tcPr>
          <w:p w14:paraId="4184B9FB" w14:textId="77777777" w:rsidR="009B55EC" w:rsidRDefault="009B55EC" w:rsidP="00A914D9">
            <w:pPr>
              <w:rPr>
                <w:rFonts w:ascii="Calibri" w:eastAsia="Calibri" w:hAnsi="Calibri" w:cs="Calibri"/>
                <w:color w:val="000000" w:themeColor="text1"/>
                <w:sz w:val="20"/>
                <w:szCs w:val="20"/>
              </w:rPr>
            </w:pPr>
            <w:r w:rsidRPr="1C8356F7">
              <w:rPr>
                <w:rFonts w:ascii="Calibri" w:eastAsia="Calibri" w:hAnsi="Calibri" w:cs="Calibri"/>
                <w:color w:val="000000" w:themeColor="text1"/>
                <w:sz w:val="20"/>
                <w:szCs w:val="20"/>
              </w:rPr>
              <w:t>Develop pupils’ understanding of relationships, sex and health by observing and discussing with expert colleagues how to integrate this purposefully into subjects and curriculum.</w:t>
            </w:r>
          </w:p>
        </w:tc>
      </w:tr>
      <w:tr w:rsidR="009B55EC" w14:paraId="7AF53076" w14:textId="77777777" w:rsidTr="00A914D9">
        <w:trPr>
          <w:trHeight w:val="15"/>
        </w:trPr>
        <w:tc>
          <w:tcPr>
            <w:tcW w:w="885" w:type="dxa"/>
            <w:shd w:val="clear" w:color="auto" w:fill="D9D9D9" w:themeFill="background1" w:themeFillShade="D9"/>
          </w:tcPr>
          <w:p w14:paraId="6CAF4CAE" w14:textId="77777777" w:rsidR="009B55EC" w:rsidRDefault="009B55EC" w:rsidP="00A914D9">
            <w:pPr>
              <w:spacing w:line="259" w:lineRule="auto"/>
              <w:rPr>
                <w:rFonts w:eastAsiaTheme="minorEastAsia"/>
                <w:color w:val="000000" w:themeColor="text1"/>
                <w:sz w:val="20"/>
                <w:szCs w:val="20"/>
              </w:rPr>
            </w:pPr>
            <w:r w:rsidRPr="1C8356F7">
              <w:rPr>
                <w:rFonts w:eastAsiaTheme="minorEastAsia"/>
                <w:color w:val="000000" w:themeColor="text1"/>
                <w:sz w:val="20"/>
                <w:szCs w:val="20"/>
              </w:rPr>
              <w:t>3-4.30</w:t>
            </w:r>
          </w:p>
          <w:p w14:paraId="1C1DA094" w14:textId="77777777" w:rsidR="009B55EC" w:rsidRDefault="009B55EC" w:rsidP="00A914D9">
            <w:pPr>
              <w:spacing w:line="259" w:lineRule="auto"/>
              <w:rPr>
                <w:rFonts w:eastAsiaTheme="minorEastAsia"/>
                <w:color w:val="000000" w:themeColor="text1"/>
                <w:sz w:val="20"/>
                <w:szCs w:val="20"/>
              </w:rPr>
            </w:pPr>
          </w:p>
          <w:p w14:paraId="37A620DD" w14:textId="77777777" w:rsidR="009B55EC" w:rsidRDefault="009B55EC" w:rsidP="00A914D9">
            <w:pPr>
              <w:spacing w:line="259" w:lineRule="auto"/>
              <w:rPr>
                <w:rFonts w:eastAsiaTheme="minorEastAsia"/>
                <w:sz w:val="20"/>
                <w:szCs w:val="20"/>
              </w:rPr>
            </w:pPr>
            <w:r>
              <w:rPr>
                <w:rFonts w:eastAsiaTheme="minorEastAsia"/>
                <w:sz w:val="20"/>
                <w:szCs w:val="20"/>
              </w:rPr>
              <w:t>DG124</w:t>
            </w:r>
          </w:p>
          <w:p w14:paraId="7B47829E" w14:textId="77777777" w:rsidR="009B55EC" w:rsidRDefault="009B55EC" w:rsidP="00A914D9">
            <w:pPr>
              <w:spacing w:line="259" w:lineRule="auto"/>
              <w:rPr>
                <w:rFonts w:eastAsiaTheme="minorEastAsia"/>
                <w:color w:val="000000" w:themeColor="text1"/>
                <w:sz w:val="20"/>
                <w:szCs w:val="20"/>
              </w:rPr>
            </w:pPr>
          </w:p>
        </w:tc>
        <w:tc>
          <w:tcPr>
            <w:tcW w:w="922" w:type="dxa"/>
            <w:shd w:val="clear" w:color="auto" w:fill="D9D9D9" w:themeFill="background1" w:themeFillShade="D9"/>
          </w:tcPr>
          <w:p w14:paraId="016ADA6B" w14:textId="77777777" w:rsidR="009B55EC" w:rsidRDefault="009B55EC" w:rsidP="00A914D9">
            <w:pPr>
              <w:spacing w:line="259" w:lineRule="auto"/>
              <w:rPr>
                <w:rFonts w:eastAsiaTheme="minorEastAsia"/>
                <w:sz w:val="20"/>
                <w:szCs w:val="20"/>
              </w:rPr>
            </w:pPr>
            <w:r w:rsidRPr="69A8E10D">
              <w:rPr>
                <w:rFonts w:eastAsiaTheme="minorEastAsia"/>
                <w:sz w:val="20"/>
                <w:szCs w:val="20"/>
              </w:rPr>
              <w:t>HSLT</w:t>
            </w:r>
          </w:p>
        </w:tc>
        <w:tc>
          <w:tcPr>
            <w:tcW w:w="1594" w:type="dxa"/>
            <w:shd w:val="clear" w:color="auto" w:fill="D9D9D9" w:themeFill="background1" w:themeFillShade="D9"/>
          </w:tcPr>
          <w:p w14:paraId="7B49E773" w14:textId="77777777" w:rsidR="009B55EC" w:rsidRDefault="009B55EC" w:rsidP="00A914D9">
            <w:pPr>
              <w:spacing w:line="259" w:lineRule="auto"/>
              <w:rPr>
                <w:rFonts w:eastAsiaTheme="minorEastAsia"/>
                <w:sz w:val="20"/>
                <w:szCs w:val="20"/>
              </w:rPr>
            </w:pPr>
            <w:r w:rsidRPr="50101E84">
              <w:rPr>
                <w:rFonts w:eastAsiaTheme="minorEastAsia"/>
                <w:sz w:val="20"/>
                <w:szCs w:val="20"/>
              </w:rPr>
              <w:t xml:space="preserve">RSHE practice </w:t>
            </w:r>
          </w:p>
          <w:p w14:paraId="5D4129E7" w14:textId="77777777" w:rsidR="009B55EC" w:rsidRDefault="009B55EC" w:rsidP="00A914D9">
            <w:pPr>
              <w:spacing w:line="259" w:lineRule="auto"/>
              <w:rPr>
                <w:rFonts w:eastAsiaTheme="minorEastAsia"/>
                <w:sz w:val="20"/>
                <w:szCs w:val="20"/>
              </w:rPr>
            </w:pPr>
          </w:p>
          <w:p w14:paraId="27F1635A" w14:textId="77777777" w:rsidR="009B55EC" w:rsidRDefault="009B55EC" w:rsidP="00A914D9">
            <w:pPr>
              <w:spacing w:line="259" w:lineRule="auto"/>
              <w:rPr>
                <w:rFonts w:eastAsiaTheme="minorEastAsia"/>
                <w:sz w:val="20"/>
                <w:szCs w:val="20"/>
              </w:rPr>
            </w:pPr>
            <w:r w:rsidRPr="50101E84">
              <w:rPr>
                <w:rFonts w:eastAsiaTheme="minorEastAsia"/>
                <w:sz w:val="20"/>
                <w:szCs w:val="20"/>
              </w:rPr>
              <w:t xml:space="preserve">Lawrence </w:t>
            </w:r>
            <w:proofErr w:type="spellStart"/>
            <w:r w:rsidRPr="50101E84">
              <w:rPr>
                <w:rFonts w:eastAsiaTheme="minorEastAsia"/>
                <w:sz w:val="20"/>
                <w:szCs w:val="20"/>
              </w:rPr>
              <w:t>Rab</w:t>
            </w:r>
            <w:proofErr w:type="spellEnd"/>
          </w:p>
        </w:tc>
        <w:tc>
          <w:tcPr>
            <w:tcW w:w="2303" w:type="dxa"/>
            <w:vMerge/>
          </w:tcPr>
          <w:p w14:paraId="727D44C4"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The responsibility of the subject specialist extends to other curriculum areas.</w:t>
            </w:r>
          </w:p>
          <w:p w14:paraId="4AC40192" w14:textId="77777777" w:rsidR="009B55EC" w:rsidRDefault="009B55EC" w:rsidP="00A914D9">
            <w:pPr>
              <w:spacing w:line="259" w:lineRule="auto"/>
              <w:rPr>
                <w:rFonts w:ascii="Calibri" w:eastAsia="Calibri" w:hAnsi="Calibri" w:cs="Calibri"/>
                <w:color w:val="000000" w:themeColor="text1"/>
                <w:sz w:val="20"/>
                <w:szCs w:val="20"/>
              </w:rPr>
            </w:pPr>
          </w:p>
          <w:p w14:paraId="5C7D2D4E"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 xml:space="preserve">RSE is compulsory in every secondary school. </w:t>
            </w:r>
          </w:p>
          <w:p w14:paraId="493FFF6C" w14:textId="77777777" w:rsidR="009B55EC" w:rsidRDefault="009B55EC" w:rsidP="00A914D9">
            <w:pPr>
              <w:spacing w:line="259" w:lineRule="auto"/>
              <w:rPr>
                <w:rFonts w:ascii="Calibri" w:eastAsia="Calibri" w:hAnsi="Calibri" w:cs="Calibri"/>
                <w:color w:val="000000" w:themeColor="text1"/>
                <w:sz w:val="20"/>
                <w:szCs w:val="20"/>
              </w:rPr>
            </w:pPr>
          </w:p>
          <w:p w14:paraId="3736B644"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 xml:space="preserve">RSHE is compulsory in every state funded secondary school. </w:t>
            </w:r>
          </w:p>
        </w:tc>
        <w:tc>
          <w:tcPr>
            <w:tcW w:w="1515" w:type="dxa"/>
            <w:shd w:val="clear" w:color="auto" w:fill="D9D9D9" w:themeFill="background1" w:themeFillShade="D9"/>
          </w:tcPr>
          <w:p w14:paraId="48FB14FC"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b/>
                <w:bCs/>
                <w:color w:val="000000" w:themeColor="text1"/>
                <w:sz w:val="20"/>
                <w:szCs w:val="20"/>
              </w:rPr>
              <w:t xml:space="preserve">Professional behaviours </w:t>
            </w:r>
          </w:p>
          <w:p w14:paraId="6360EFEC" w14:textId="77777777" w:rsidR="009B55EC" w:rsidRDefault="009B55EC" w:rsidP="00A914D9">
            <w:pPr>
              <w:spacing w:line="259" w:lineRule="auto"/>
              <w:rPr>
                <w:rFonts w:ascii="Calibri" w:eastAsia="Calibri" w:hAnsi="Calibri" w:cs="Calibri"/>
                <w:color w:val="000000" w:themeColor="text1"/>
                <w:sz w:val="20"/>
                <w:szCs w:val="20"/>
              </w:rPr>
            </w:pPr>
          </w:p>
          <w:p w14:paraId="18E10B8D"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b/>
                <w:bCs/>
                <w:color w:val="000000" w:themeColor="text1"/>
                <w:sz w:val="20"/>
                <w:szCs w:val="20"/>
              </w:rPr>
              <w:t xml:space="preserve">Curriculum </w:t>
            </w:r>
          </w:p>
          <w:p w14:paraId="0C84D965" w14:textId="77777777" w:rsidR="009B55EC" w:rsidRDefault="009B55EC" w:rsidP="00A914D9">
            <w:pPr>
              <w:spacing w:line="259" w:lineRule="auto"/>
              <w:rPr>
                <w:rFonts w:ascii="Calibri" w:eastAsia="Calibri" w:hAnsi="Calibri" w:cs="Calibri"/>
                <w:color w:val="000000" w:themeColor="text1"/>
                <w:sz w:val="20"/>
                <w:szCs w:val="20"/>
              </w:rPr>
            </w:pPr>
          </w:p>
          <w:p w14:paraId="5F94C1DE"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 xml:space="preserve">Relationships and partnerships </w:t>
            </w:r>
          </w:p>
        </w:tc>
        <w:tc>
          <w:tcPr>
            <w:tcW w:w="2981" w:type="dxa"/>
            <w:vMerge/>
          </w:tcPr>
          <w:p w14:paraId="68DE5B1B" w14:textId="77777777" w:rsidR="009B55EC" w:rsidRDefault="009B55EC" w:rsidP="00A914D9">
            <w:pPr>
              <w:spacing w:line="257"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RSHE framework</w:t>
            </w:r>
          </w:p>
          <w:p w14:paraId="355A0582" w14:textId="77777777" w:rsidR="009B55EC" w:rsidRDefault="00C37D87" w:rsidP="00A914D9">
            <w:pPr>
              <w:spacing w:line="257" w:lineRule="auto"/>
              <w:rPr>
                <w:rFonts w:ascii="Calibri" w:eastAsia="Calibri" w:hAnsi="Calibri" w:cs="Calibri"/>
                <w:color w:val="000000" w:themeColor="text1"/>
              </w:rPr>
            </w:pPr>
            <w:hyperlink r:id="rId173">
              <w:r w:rsidR="009B55EC" w:rsidRPr="714EBD64">
                <w:rPr>
                  <w:rStyle w:val="Hyperlink"/>
                  <w:rFonts w:ascii="Calibri" w:eastAsia="Calibri" w:hAnsi="Calibri" w:cs="Calibri"/>
                  <w:sz w:val="20"/>
                  <w:szCs w:val="20"/>
                </w:rPr>
                <w:t>https://assets.publishing.service.gov.uk/government/uploads/system/uploads/attachment_data/file/908013/Relationships_Education__Relationships_and_Sex_Education__RSE__and_Health_Education.pdf</w:t>
              </w:r>
            </w:hyperlink>
          </w:p>
          <w:p w14:paraId="599218E1" w14:textId="77777777" w:rsidR="009B55EC" w:rsidRDefault="009B55EC" w:rsidP="00A914D9">
            <w:pPr>
              <w:spacing w:line="259" w:lineRule="auto"/>
              <w:rPr>
                <w:rFonts w:ascii="Calibri" w:eastAsia="Calibri" w:hAnsi="Calibri" w:cs="Calibri"/>
                <w:color w:val="000000" w:themeColor="text1"/>
                <w:sz w:val="20"/>
                <w:szCs w:val="20"/>
              </w:rPr>
            </w:pPr>
          </w:p>
        </w:tc>
        <w:tc>
          <w:tcPr>
            <w:tcW w:w="4354" w:type="dxa"/>
            <w:vMerge/>
          </w:tcPr>
          <w:p w14:paraId="54D1429C" w14:textId="77777777" w:rsidR="009B55EC" w:rsidRDefault="009B55EC" w:rsidP="00A914D9">
            <w:pPr>
              <w:spacing w:line="259" w:lineRule="auto"/>
              <w:rPr>
                <w:rFonts w:ascii="Calibri" w:eastAsia="Calibri" w:hAnsi="Calibri" w:cs="Calibri"/>
                <w:color w:val="000000" w:themeColor="text1"/>
                <w:sz w:val="20"/>
                <w:szCs w:val="20"/>
              </w:rPr>
            </w:pPr>
            <w:r w:rsidRPr="714EBD64">
              <w:rPr>
                <w:rFonts w:ascii="Calibri" w:eastAsia="Calibri" w:hAnsi="Calibri" w:cs="Calibri"/>
                <w:color w:val="000000" w:themeColor="text1"/>
                <w:sz w:val="20"/>
                <w:szCs w:val="20"/>
              </w:rPr>
              <w:t>Develop pupils’ understanding of relationships, sex and health by observing and discussing with expert colleagues how to integrate this purposefully into subjects and curriculum.</w:t>
            </w:r>
          </w:p>
        </w:tc>
      </w:tr>
      <w:tr w:rsidR="009B55EC" w14:paraId="07DDAF37" w14:textId="77777777" w:rsidTr="00A914D9">
        <w:trPr>
          <w:trHeight w:val="15"/>
        </w:trPr>
        <w:tc>
          <w:tcPr>
            <w:tcW w:w="14554" w:type="dxa"/>
            <w:gridSpan w:val="7"/>
          </w:tcPr>
          <w:p w14:paraId="2B511E3F" w14:textId="77777777" w:rsidR="009B55EC" w:rsidRDefault="009B55EC" w:rsidP="00A914D9">
            <w:pPr>
              <w:spacing w:line="259" w:lineRule="auto"/>
              <w:jc w:val="center"/>
              <w:rPr>
                <w:rFonts w:eastAsiaTheme="minorEastAsia"/>
                <w:b/>
                <w:bCs/>
                <w:sz w:val="20"/>
                <w:szCs w:val="20"/>
              </w:rPr>
            </w:pPr>
            <w:r w:rsidRPr="69A8E10D">
              <w:rPr>
                <w:rFonts w:eastAsiaTheme="minorEastAsia"/>
                <w:b/>
                <w:bCs/>
                <w:sz w:val="20"/>
                <w:szCs w:val="20"/>
              </w:rPr>
              <w:t>Half term 27</w:t>
            </w:r>
            <w:r w:rsidRPr="69A8E10D">
              <w:rPr>
                <w:rFonts w:eastAsiaTheme="minorEastAsia"/>
                <w:b/>
                <w:bCs/>
                <w:sz w:val="20"/>
                <w:szCs w:val="20"/>
                <w:vertAlign w:val="superscript"/>
              </w:rPr>
              <w:t>th</w:t>
            </w:r>
            <w:r w:rsidRPr="69A8E10D">
              <w:rPr>
                <w:rFonts w:eastAsiaTheme="minorEastAsia"/>
                <w:b/>
                <w:bCs/>
                <w:sz w:val="20"/>
                <w:szCs w:val="20"/>
              </w:rPr>
              <w:t xml:space="preserve"> May – 31</w:t>
            </w:r>
            <w:r w:rsidRPr="69A8E10D">
              <w:rPr>
                <w:rFonts w:eastAsiaTheme="minorEastAsia"/>
                <w:b/>
                <w:bCs/>
                <w:sz w:val="20"/>
                <w:szCs w:val="20"/>
                <w:vertAlign w:val="superscript"/>
              </w:rPr>
              <w:t>st</w:t>
            </w:r>
            <w:r w:rsidRPr="69A8E10D">
              <w:rPr>
                <w:rFonts w:eastAsiaTheme="minorEastAsia"/>
                <w:b/>
                <w:bCs/>
                <w:sz w:val="20"/>
                <w:szCs w:val="20"/>
              </w:rPr>
              <w:t xml:space="preserve"> may, 2024</w:t>
            </w:r>
          </w:p>
          <w:p w14:paraId="620228A2" w14:textId="77777777" w:rsidR="009B55EC" w:rsidRDefault="009B55EC" w:rsidP="00A914D9">
            <w:pPr>
              <w:spacing w:line="259" w:lineRule="auto"/>
              <w:jc w:val="center"/>
              <w:rPr>
                <w:rFonts w:eastAsiaTheme="minorEastAsia"/>
                <w:sz w:val="20"/>
                <w:szCs w:val="20"/>
              </w:rPr>
            </w:pPr>
          </w:p>
        </w:tc>
      </w:tr>
      <w:tr w:rsidR="009B55EC" w14:paraId="34B46748" w14:textId="77777777" w:rsidTr="00A914D9">
        <w:trPr>
          <w:trHeight w:val="15"/>
        </w:trPr>
        <w:tc>
          <w:tcPr>
            <w:tcW w:w="885" w:type="dxa"/>
          </w:tcPr>
          <w:p w14:paraId="5E9774B8" w14:textId="77777777" w:rsidR="009B55EC" w:rsidRDefault="009B55EC" w:rsidP="00A914D9">
            <w:pPr>
              <w:spacing w:line="259" w:lineRule="auto"/>
              <w:rPr>
                <w:rFonts w:eastAsiaTheme="minorEastAsia"/>
                <w:color w:val="000000" w:themeColor="text1"/>
                <w:sz w:val="20"/>
                <w:szCs w:val="20"/>
              </w:rPr>
            </w:pPr>
            <w:r w:rsidRPr="69A8E10D">
              <w:rPr>
                <w:rFonts w:eastAsiaTheme="minorEastAsia"/>
                <w:color w:val="000000" w:themeColor="text1"/>
                <w:sz w:val="20"/>
                <w:szCs w:val="20"/>
              </w:rPr>
              <w:t>5/6</w:t>
            </w:r>
          </w:p>
          <w:p w14:paraId="7365A955" w14:textId="77777777" w:rsidR="009B55EC" w:rsidRDefault="009B55EC" w:rsidP="00A914D9">
            <w:pPr>
              <w:spacing w:line="259" w:lineRule="auto"/>
              <w:rPr>
                <w:rFonts w:eastAsiaTheme="minorEastAsia"/>
                <w:color w:val="000000" w:themeColor="text1"/>
                <w:sz w:val="20"/>
                <w:szCs w:val="20"/>
              </w:rPr>
            </w:pPr>
            <w:r w:rsidRPr="1C8356F7">
              <w:rPr>
                <w:rFonts w:eastAsiaTheme="minorEastAsia"/>
                <w:color w:val="000000" w:themeColor="text1"/>
                <w:sz w:val="20"/>
                <w:szCs w:val="20"/>
              </w:rPr>
              <w:t>1-4.30</w:t>
            </w:r>
          </w:p>
          <w:p w14:paraId="1E1E10B3" w14:textId="77777777" w:rsidR="009B55EC" w:rsidRDefault="009B55EC" w:rsidP="00A914D9">
            <w:pPr>
              <w:spacing w:line="259" w:lineRule="auto"/>
              <w:rPr>
                <w:rFonts w:eastAsiaTheme="minorEastAsia"/>
                <w:color w:val="000000" w:themeColor="text1"/>
                <w:sz w:val="20"/>
                <w:szCs w:val="20"/>
              </w:rPr>
            </w:pPr>
          </w:p>
          <w:p w14:paraId="02736F62" w14:textId="77777777" w:rsidR="009B55EC" w:rsidRDefault="009B55EC" w:rsidP="00A914D9">
            <w:pPr>
              <w:spacing w:line="259" w:lineRule="auto"/>
              <w:rPr>
                <w:rFonts w:eastAsiaTheme="minorEastAsia"/>
                <w:sz w:val="20"/>
                <w:szCs w:val="20"/>
              </w:rPr>
            </w:pPr>
            <w:r>
              <w:rPr>
                <w:rFonts w:eastAsiaTheme="minorEastAsia"/>
                <w:sz w:val="20"/>
                <w:szCs w:val="20"/>
              </w:rPr>
              <w:t>DG124</w:t>
            </w:r>
          </w:p>
          <w:p w14:paraId="2184B99A" w14:textId="77777777" w:rsidR="009B55EC" w:rsidRDefault="009B55EC" w:rsidP="00A914D9">
            <w:pPr>
              <w:spacing w:line="259" w:lineRule="auto"/>
              <w:rPr>
                <w:rFonts w:eastAsiaTheme="minorEastAsia"/>
                <w:color w:val="000000" w:themeColor="text1"/>
                <w:sz w:val="20"/>
                <w:szCs w:val="20"/>
              </w:rPr>
            </w:pPr>
          </w:p>
        </w:tc>
        <w:tc>
          <w:tcPr>
            <w:tcW w:w="922" w:type="dxa"/>
          </w:tcPr>
          <w:p w14:paraId="7BD108DC" w14:textId="77777777" w:rsidR="009B55EC" w:rsidRDefault="009B55EC" w:rsidP="00A914D9">
            <w:pPr>
              <w:spacing w:line="259" w:lineRule="auto"/>
              <w:rPr>
                <w:rFonts w:eastAsiaTheme="minorEastAsia"/>
                <w:sz w:val="20"/>
                <w:szCs w:val="20"/>
              </w:rPr>
            </w:pPr>
            <w:r w:rsidRPr="50A31928">
              <w:rPr>
                <w:rFonts w:eastAsiaTheme="minorEastAsia"/>
                <w:sz w:val="20"/>
                <w:szCs w:val="20"/>
              </w:rPr>
              <w:t>KB</w:t>
            </w:r>
          </w:p>
          <w:p w14:paraId="1D4DCE72" w14:textId="77777777" w:rsidR="009B55EC" w:rsidRDefault="009B55EC" w:rsidP="00A914D9">
            <w:pPr>
              <w:spacing w:line="259" w:lineRule="auto"/>
              <w:rPr>
                <w:rFonts w:eastAsiaTheme="minorEastAsia"/>
                <w:sz w:val="20"/>
                <w:szCs w:val="20"/>
              </w:rPr>
            </w:pPr>
          </w:p>
          <w:p w14:paraId="4CF59BE4" w14:textId="77777777" w:rsidR="009B55EC" w:rsidRDefault="009B55EC" w:rsidP="00A914D9">
            <w:pPr>
              <w:spacing w:line="259" w:lineRule="auto"/>
              <w:rPr>
                <w:rFonts w:eastAsiaTheme="minorEastAsia"/>
                <w:sz w:val="20"/>
                <w:szCs w:val="20"/>
              </w:rPr>
            </w:pPr>
            <w:r w:rsidRPr="21A2CE0C">
              <w:rPr>
                <w:rFonts w:eastAsiaTheme="minorEastAsia"/>
                <w:sz w:val="20"/>
                <w:szCs w:val="20"/>
              </w:rPr>
              <w:t>JC/RM</w:t>
            </w:r>
          </w:p>
        </w:tc>
        <w:tc>
          <w:tcPr>
            <w:tcW w:w="1594" w:type="dxa"/>
          </w:tcPr>
          <w:p w14:paraId="056A67AD" w14:textId="77777777" w:rsidR="009B55EC" w:rsidRDefault="009B55EC" w:rsidP="00A914D9">
            <w:pPr>
              <w:spacing w:line="259" w:lineRule="auto"/>
              <w:rPr>
                <w:rFonts w:eastAsiaTheme="minorEastAsia"/>
                <w:sz w:val="20"/>
                <w:szCs w:val="20"/>
                <w:highlight w:val="yellow"/>
              </w:rPr>
            </w:pPr>
            <w:r w:rsidRPr="1C8356F7">
              <w:rPr>
                <w:rFonts w:eastAsiaTheme="minorEastAsia"/>
                <w:sz w:val="20"/>
                <w:szCs w:val="20"/>
              </w:rPr>
              <w:t xml:space="preserve">Review of ITAPs </w:t>
            </w:r>
          </w:p>
          <w:p w14:paraId="5E181643" w14:textId="77777777" w:rsidR="009B55EC" w:rsidRDefault="009B55EC" w:rsidP="00A914D9">
            <w:pPr>
              <w:spacing w:line="259" w:lineRule="auto"/>
              <w:rPr>
                <w:rFonts w:eastAsiaTheme="minorEastAsia"/>
                <w:sz w:val="20"/>
                <w:szCs w:val="20"/>
              </w:rPr>
            </w:pPr>
          </w:p>
          <w:p w14:paraId="5D1AEDF1" w14:textId="77777777" w:rsidR="009B55EC" w:rsidRDefault="009B55EC" w:rsidP="00A914D9">
            <w:pPr>
              <w:spacing w:line="259" w:lineRule="auto"/>
              <w:rPr>
                <w:rFonts w:eastAsiaTheme="minorEastAsia"/>
                <w:sz w:val="20"/>
                <w:szCs w:val="20"/>
              </w:rPr>
            </w:pPr>
            <w:r w:rsidRPr="50A31928">
              <w:rPr>
                <w:rFonts w:eastAsiaTheme="minorEastAsia"/>
                <w:sz w:val="20"/>
                <w:szCs w:val="20"/>
              </w:rPr>
              <w:t xml:space="preserve">Cross-curricular learning transfer  </w:t>
            </w:r>
          </w:p>
        </w:tc>
        <w:tc>
          <w:tcPr>
            <w:tcW w:w="2303" w:type="dxa"/>
          </w:tcPr>
          <w:p w14:paraId="6D271C14" w14:textId="77777777" w:rsidR="009B55EC" w:rsidRDefault="009B55EC" w:rsidP="00A914D9">
            <w:pPr>
              <w:tabs>
                <w:tab w:val="left" w:pos="0"/>
                <w:tab w:val="left" w:pos="720"/>
              </w:tabs>
              <w:spacing w:line="259" w:lineRule="auto"/>
              <w:rPr>
                <w:rFonts w:ascii="Calibri" w:eastAsia="Calibri" w:hAnsi="Calibri" w:cs="Calibri"/>
                <w:sz w:val="20"/>
                <w:szCs w:val="20"/>
              </w:rPr>
            </w:pPr>
            <w:r w:rsidRPr="1C8356F7">
              <w:rPr>
                <w:rFonts w:ascii="Calibri" w:eastAsia="Calibri" w:hAnsi="Calibri" w:cs="Calibri"/>
                <w:sz w:val="20"/>
                <w:szCs w:val="20"/>
              </w:rPr>
              <w:t>Pupils are likely to struggle to transfer what has been learnt in one discipline to a new or unfamiliar context.</w:t>
            </w:r>
          </w:p>
          <w:p w14:paraId="106D09D4" w14:textId="77777777" w:rsidR="009B55EC" w:rsidRDefault="009B55EC" w:rsidP="00A914D9">
            <w:pPr>
              <w:tabs>
                <w:tab w:val="left" w:pos="0"/>
                <w:tab w:val="left" w:pos="720"/>
              </w:tabs>
              <w:spacing w:line="259" w:lineRule="auto"/>
              <w:rPr>
                <w:rFonts w:ascii="Calibri" w:eastAsia="Calibri" w:hAnsi="Calibri" w:cs="Calibri"/>
                <w:sz w:val="20"/>
                <w:szCs w:val="20"/>
              </w:rPr>
            </w:pPr>
          </w:p>
          <w:p w14:paraId="421EC67C" w14:textId="77777777" w:rsidR="009B55EC" w:rsidRDefault="009B55EC" w:rsidP="00A914D9">
            <w:pPr>
              <w:tabs>
                <w:tab w:val="left" w:pos="0"/>
                <w:tab w:val="left" w:pos="720"/>
              </w:tabs>
              <w:spacing w:line="259" w:lineRule="auto"/>
              <w:rPr>
                <w:rFonts w:ascii="Calibri" w:eastAsia="Calibri" w:hAnsi="Calibri" w:cs="Calibri"/>
                <w:sz w:val="20"/>
                <w:szCs w:val="20"/>
              </w:rPr>
            </w:pPr>
            <w:r w:rsidRPr="1C8356F7">
              <w:rPr>
                <w:rFonts w:ascii="Calibri" w:eastAsia="Calibri" w:hAnsi="Calibri" w:cs="Calibri"/>
                <w:sz w:val="20"/>
                <w:szCs w:val="20"/>
              </w:rPr>
              <w:t>Pupils do not always transfer what has been learnt in one subject to another.</w:t>
            </w:r>
          </w:p>
          <w:p w14:paraId="31B14CED" w14:textId="77777777" w:rsidR="009B55EC" w:rsidRDefault="009B55EC" w:rsidP="00A914D9">
            <w:pPr>
              <w:tabs>
                <w:tab w:val="left" w:pos="0"/>
                <w:tab w:val="left" w:pos="720"/>
              </w:tabs>
              <w:spacing w:line="259" w:lineRule="auto"/>
              <w:rPr>
                <w:rFonts w:ascii="Calibri" w:eastAsia="Calibri" w:hAnsi="Calibri" w:cs="Calibri"/>
                <w:sz w:val="20"/>
                <w:szCs w:val="20"/>
              </w:rPr>
            </w:pPr>
          </w:p>
          <w:p w14:paraId="79E0FDAE" w14:textId="77777777" w:rsidR="009B55EC" w:rsidRDefault="009B55EC" w:rsidP="00A914D9">
            <w:pPr>
              <w:tabs>
                <w:tab w:val="left" w:pos="0"/>
                <w:tab w:val="left" w:pos="720"/>
              </w:tabs>
              <w:spacing w:line="259" w:lineRule="auto"/>
              <w:rPr>
                <w:rFonts w:ascii="Calibri" w:eastAsia="Calibri" w:hAnsi="Calibri" w:cs="Calibri"/>
                <w:sz w:val="20"/>
                <w:szCs w:val="20"/>
              </w:rPr>
            </w:pPr>
          </w:p>
        </w:tc>
        <w:tc>
          <w:tcPr>
            <w:tcW w:w="1515" w:type="dxa"/>
          </w:tcPr>
          <w:p w14:paraId="4770F765" w14:textId="77777777" w:rsidR="009B55EC" w:rsidRDefault="009B55EC" w:rsidP="00A914D9">
            <w:pPr>
              <w:spacing w:line="259" w:lineRule="auto"/>
              <w:rPr>
                <w:rFonts w:ascii="Calibri" w:eastAsia="Calibri" w:hAnsi="Calibri" w:cs="Calibri"/>
                <w:color w:val="000000" w:themeColor="text1"/>
                <w:sz w:val="20"/>
                <w:szCs w:val="20"/>
              </w:rPr>
            </w:pPr>
            <w:r w:rsidRPr="1C8356F7">
              <w:rPr>
                <w:rFonts w:ascii="Calibri" w:eastAsia="Calibri" w:hAnsi="Calibri" w:cs="Calibri"/>
                <w:b/>
                <w:bCs/>
                <w:color w:val="000000" w:themeColor="text1"/>
                <w:sz w:val="20"/>
                <w:szCs w:val="20"/>
              </w:rPr>
              <w:t>Pedagogy</w:t>
            </w:r>
          </w:p>
          <w:p w14:paraId="53CFA8D8" w14:textId="77777777" w:rsidR="009B55EC" w:rsidRDefault="009B55EC" w:rsidP="00A914D9">
            <w:pPr>
              <w:spacing w:line="259" w:lineRule="auto"/>
              <w:rPr>
                <w:rFonts w:ascii="Calibri" w:eastAsia="Calibri" w:hAnsi="Calibri" w:cs="Calibri"/>
                <w:color w:val="000000" w:themeColor="text1"/>
                <w:sz w:val="20"/>
                <w:szCs w:val="20"/>
              </w:rPr>
            </w:pPr>
          </w:p>
          <w:p w14:paraId="608D476D" w14:textId="77777777" w:rsidR="009B55EC" w:rsidRDefault="009B55EC" w:rsidP="00A914D9">
            <w:pPr>
              <w:spacing w:line="259" w:lineRule="auto"/>
              <w:rPr>
                <w:rFonts w:eastAsiaTheme="minorEastAsia"/>
                <w:sz w:val="20"/>
                <w:szCs w:val="20"/>
              </w:rPr>
            </w:pPr>
            <w:r w:rsidRPr="1C8356F7">
              <w:rPr>
                <w:rFonts w:eastAsiaTheme="minorEastAsia"/>
                <w:sz w:val="20"/>
                <w:szCs w:val="20"/>
              </w:rPr>
              <w:t>Critical thinking</w:t>
            </w:r>
          </w:p>
          <w:p w14:paraId="26F9FC16" w14:textId="77777777" w:rsidR="009B55EC" w:rsidRDefault="009B55EC" w:rsidP="00A914D9">
            <w:pPr>
              <w:spacing w:line="259" w:lineRule="auto"/>
              <w:rPr>
                <w:rFonts w:eastAsiaTheme="minorEastAsia"/>
                <w:b/>
                <w:bCs/>
                <w:sz w:val="20"/>
                <w:szCs w:val="20"/>
              </w:rPr>
            </w:pPr>
          </w:p>
          <w:p w14:paraId="5F48A983" w14:textId="77777777" w:rsidR="009B55EC" w:rsidRDefault="009B55EC" w:rsidP="00A914D9">
            <w:pPr>
              <w:spacing w:line="259" w:lineRule="auto"/>
              <w:rPr>
                <w:rFonts w:eastAsiaTheme="minorEastAsia"/>
                <w:b/>
                <w:bCs/>
                <w:sz w:val="20"/>
                <w:szCs w:val="20"/>
              </w:rPr>
            </w:pPr>
          </w:p>
        </w:tc>
        <w:tc>
          <w:tcPr>
            <w:tcW w:w="2981" w:type="dxa"/>
          </w:tcPr>
          <w:p w14:paraId="019BF869" w14:textId="77777777" w:rsidR="009B55EC" w:rsidRDefault="009B55EC" w:rsidP="00A914D9">
            <w:pPr>
              <w:spacing w:line="259" w:lineRule="auto"/>
              <w:rPr>
                <w:rFonts w:ascii="Calibri" w:eastAsia="Calibri" w:hAnsi="Calibri" w:cs="Calibri"/>
                <w:sz w:val="20"/>
                <w:szCs w:val="20"/>
              </w:rPr>
            </w:pPr>
            <w:r w:rsidRPr="1C8356F7">
              <w:rPr>
                <w:rFonts w:ascii="Calibri" w:eastAsia="Calibri" w:hAnsi="Calibri" w:cs="Calibri"/>
                <w:sz w:val="20"/>
                <w:szCs w:val="20"/>
              </w:rPr>
              <w:t xml:space="preserve">Pan, A. Agarwal, (2018)  P. Retrieval Practice and Transfer of Learning: Fostering Student’s Application of Knowledge </w:t>
            </w:r>
            <w:hyperlink r:id="rId174">
              <w:r w:rsidRPr="1C8356F7">
                <w:rPr>
                  <w:rStyle w:val="Hyperlink"/>
                  <w:rFonts w:ascii="Calibri" w:eastAsia="Calibri" w:hAnsi="Calibri" w:cs="Calibri"/>
                  <w:sz w:val="20"/>
                  <w:szCs w:val="20"/>
                </w:rPr>
                <w:t>http://pdf.retrievalpractice.org/TransferGuide.pdf</w:t>
              </w:r>
            </w:hyperlink>
            <w:r w:rsidRPr="1C8356F7">
              <w:rPr>
                <w:rFonts w:ascii="Calibri" w:eastAsia="Calibri" w:hAnsi="Calibri" w:cs="Calibri"/>
                <w:sz w:val="20"/>
                <w:szCs w:val="20"/>
              </w:rPr>
              <w:t xml:space="preserve"> [accessed April 2023]</w:t>
            </w:r>
          </w:p>
          <w:p w14:paraId="5795843F" w14:textId="77777777" w:rsidR="009B55EC" w:rsidRDefault="009B55EC" w:rsidP="00A914D9">
            <w:pPr>
              <w:spacing w:line="259" w:lineRule="auto"/>
              <w:rPr>
                <w:rFonts w:ascii="Calibri" w:eastAsia="Calibri" w:hAnsi="Calibri" w:cs="Calibri"/>
                <w:sz w:val="20"/>
                <w:szCs w:val="20"/>
              </w:rPr>
            </w:pPr>
          </w:p>
          <w:p w14:paraId="1DFF5642" w14:textId="77777777" w:rsidR="009B55EC" w:rsidRDefault="009B55EC" w:rsidP="00A914D9">
            <w:pPr>
              <w:spacing w:line="259" w:lineRule="auto"/>
              <w:rPr>
                <w:rFonts w:ascii="Calibri" w:eastAsia="Calibri" w:hAnsi="Calibri" w:cs="Calibri"/>
                <w:sz w:val="20"/>
                <w:szCs w:val="20"/>
              </w:rPr>
            </w:pPr>
            <w:r w:rsidRPr="1C8356F7">
              <w:rPr>
                <w:rFonts w:ascii="Calibri" w:eastAsia="Calibri" w:hAnsi="Calibri" w:cs="Calibri"/>
                <w:sz w:val="20"/>
                <w:szCs w:val="20"/>
              </w:rPr>
              <w:t xml:space="preserve">Willingham, D. T. (2002) Ask the Cognitive Scientist. Inflexible Knowledge: The First Step to Expertise. American Educator, 26(4), 31-33 </w:t>
            </w:r>
            <w:hyperlink r:id="rId175">
              <w:r w:rsidRPr="1C8356F7">
                <w:rPr>
                  <w:rStyle w:val="Hyperlink"/>
                  <w:rFonts w:ascii="Calibri" w:eastAsia="Calibri" w:hAnsi="Calibri" w:cs="Calibri"/>
                  <w:sz w:val="20"/>
                  <w:szCs w:val="20"/>
                </w:rPr>
                <w:t>https://www.aft.org/periodical/american-educator/winter-2002/ask-cognitive-scientist-inflexible-knowledge-first-step</w:t>
              </w:r>
            </w:hyperlink>
          </w:p>
        </w:tc>
        <w:tc>
          <w:tcPr>
            <w:tcW w:w="4354" w:type="dxa"/>
          </w:tcPr>
          <w:p w14:paraId="679CDA19" w14:textId="77777777" w:rsidR="009B55EC" w:rsidRDefault="009B55EC" w:rsidP="00A914D9">
            <w:pPr>
              <w:tabs>
                <w:tab w:val="left" w:pos="0"/>
                <w:tab w:val="left" w:pos="720"/>
              </w:tabs>
              <w:spacing w:line="259" w:lineRule="auto"/>
              <w:rPr>
                <w:rFonts w:ascii="Calibri" w:eastAsia="Calibri" w:hAnsi="Calibri" w:cs="Calibri"/>
                <w:sz w:val="20"/>
                <w:szCs w:val="20"/>
              </w:rPr>
            </w:pPr>
            <w:r w:rsidRPr="1C8356F7">
              <w:rPr>
                <w:rFonts w:ascii="Calibri" w:eastAsia="Calibri" w:hAnsi="Calibri" w:cs="Calibri"/>
                <w:sz w:val="20"/>
                <w:szCs w:val="20"/>
              </w:rPr>
              <w:t xml:space="preserve">In all subject areas, pupils learn new ideas by linking those ideas to existing knowledge, organising this knowledge into increasingly complex mental models (or “schemata”). </w:t>
            </w:r>
          </w:p>
          <w:p w14:paraId="0767CCCC" w14:textId="77777777" w:rsidR="009B55EC" w:rsidRDefault="009B55EC" w:rsidP="00A914D9">
            <w:pPr>
              <w:tabs>
                <w:tab w:val="left" w:pos="0"/>
                <w:tab w:val="left" w:pos="720"/>
              </w:tabs>
              <w:spacing w:line="259" w:lineRule="auto"/>
              <w:rPr>
                <w:rFonts w:ascii="Calibri" w:eastAsia="Calibri" w:hAnsi="Calibri" w:cs="Calibri"/>
                <w:sz w:val="20"/>
                <w:szCs w:val="20"/>
              </w:rPr>
            </w:pPr>
          </w:p>
          <w:p w14:paraId="34286E2D" w14:textId="77777777" w:rsidR="009B55EC" w:rsidRDefault="009B55EC" w:rsidP="00A914D9">
            <w:pPr>
              <w:tabs>
                <w:tab w:val="left" w:pos="0"/>
                <w:tab w:val="left" w:pos="720"/>
              </w:tabs>
              <w:spacing w:line="259" w:lineRule="auto"/>
              <w:rPr>
                <w:rFonts w:ascii="Calibri" w:eastAsia="Calibri" w:hAnsi="Calibri" w:cs="Calibri"/>
                <w:sz w:val="20"/>
                <w:szCs w:val="20"/>
              </w:rPr>
            </w:pPr>
            <w:r w:rsidRPr="1C8356F7">
              <w:rPr>
                <w:rFonts w:ascii="Calibri" w:eastAsia="Calibri" w:hAnsi="Calibri" w:cs="Calibri"/>
                <w:sz w:val="20"/>
                <w:szCs w:val="20"/>
              </w:rPr>
              <w:t>Working collegially across departments and disciplines can be an effective learning process.</w:t>
            </w:r>
          </w:p>
          <w:p w14:paraId="0E177371" w14:textId="77777777" w:rsidR="009B55EC" w:rsidRDefault="009B55EC" w:rsidP="00A914D9">
            <w:pPr>
              <w:spacing w:line="259" w:lineRule="auto"/>
              <w:rPr>
                <w:rFonts w:ascii="Calibri" w:eastAsia="Calibri" w:hAnsi="Calibri" w:cs="Calibri"/>
                <w:sz w:val="20"/>
                <w:szCs w:val="20"/>
              </w:rPr>
            </w:pPr>
          </w:p>
        </w:tc>
      </w:tr>
      <w:tr w:rsidR="009B55EC" w14:paraId="139A89D9" w14:textId="77777777" w:rsidTr="00A914D9">
        <w:trPr>
          <w:trHeight w:val="15"/>
        </w:trPr>
        <w:tc>
          <w:tcPr>
            <w:tcW w:w="14554" w:type="dxa"/>
            <w:gridSpan w:val="7"/>
          </w:tcPr>
          <w:p w14:paraId="07EAF599" w14:textId="77777777" w:rsidR="009B55EC" w:rsidRDefault="009B55EC" w:rsidP="00A914D9">
            <w:pPr>
              <w:spacing w:line="259" w:lineRule="auto"/>
              <w:jc w:val="center"/>
              <w:rPr>
                <w:rFonts w:eastAsiaTheme="minorEastAsia"/>
                <w:b/>
                <w:bCs/>
                <w:color w:val="000000" w:themeColor="text1"/>
                <w:sz w:val="20"/>
                <w:szCs w:val="20"/>
              </w:rPr>
            </w:pPr>
          </w:p>
          <w:p w14:paraId="5BDCAA26" w14:textId="77777777" w:rsidR="009B55EC" w:rsidRDefault="009B55EC" w:rsidP="00A914D9">
            <w:pPr>
              <w:spacing w:line="259" w:lineRule="auto"/>
              <w:jc w:val="center"/>
              <w:rPr>
                <w:rFonts w:eastAsiaTheme="minorEastAsia"/>
                <w:b/>
                <w:bCs/>
                <w:color w:val="000000" w:themeColor="text1"/>
                <w:sz w:val="20"/>
                <w:szCs w:val="20"/>
              </w:rPr>
            </w:pPr>
            <w:r w:rsidRPr="1C8356F7">
              <w:rPr>
                <w:rFonts w:eastAsiaTheme="minorEastAsia"/>
                <w:b/>
                <w:bCs/>
                <w:color w:val="000000" w:themeColor="text1"/>
                <w:sz w:val="20"/>
                <w:szCs w:val="20"/>
              </w:rPr>
              <w:t>School based enrichment week 10/6/24 - 15/6/24</w:t>
            </w:r>
          </w:p>
          <w:p w14:paraId="3B785D28" w14:textId="77777777" w:rsidR="009B55EC" w:rsidRDefault="009B55EC" w:rsidP="00A914D9">
            <w:pPr>
              <w:spacing w:line="259" w:lineRule="auto"/>
              <w:jc w:val="center"/>
              <w:rPr>
                <w:rFonts w:eastAsiaTheme="minorEastAsia"/>
                <w:color w:val="000000" w:themeColor="text1"/>
                <w:sz w:val="20"/>
                <w:szCs w:val="20"/>
              </w:rPr>
            </w:pPr>
          </w:p>
        </w:tc>
      </w:tr>
      <w:tr w:rsidR="009B55EC" w14:paraId="1CCB6984" w14:textId="77777777" w:rsidTr="00A914D9">
        <w:trPr>
          <w:trHeight w:val="15"/>
        </w:trPr>
        <w:tc>
          <w:tcPr>
            <w:tcW w:w="885" w:type="dxa"/>
          </w:tcPr>
          <w:p w14:paraId="2AA6F3CB" w14:textId="77777777" w:rsidR="009B55EC" w:rsidRDefault="009B55EC" w:rsidP="00A914D9">
            <w:pPr>
              <w:spacing w:line="259" w:lineRule="auto"/>
              <w:rPr>
                <w:rFonts w:eastAsiaTheme="minorEastAsia"/>
                <w:color w:val="000000" w:themeColor="text1"/>
                <w:sz w:val="20"/>
                <w:szCs w:val="20"/>
              </w:rPr>
            </w:pPr>
            <w:r w:rsidRPr="69A8E10D">
              <w:rPr>
                <w:rFonts w:eastAsiaTheme="minorEastAsia"/>
                <w:color w:val="000000" w:themeColor="text1"/>
                <w:sz w:val="20"/>
                <w:szCs w:val="20"/>
              </w:rPr>
              <w:t>Mon 17/6</w:t>
            </w:r>
          </w:p>
          <w:p w14:paraId="61E381CB" w14:textId="77777777" w:rsidR="009B55EC" w:rsidRDefault="009B55EC" w:rsidP="00A914D9">
            <w:pPr>
              <w:spacing w:line="259" w:lineRule="auto"/>
              <w:rPr>
                <w:rFonts w:eastAsiaTheme="minorEastAsia"/>
                <w:color w:val="000000" w:themeColor="text1"/>
                <w:sz w:val="20"/>
                <w:szCs w:val="20"/>
              </w:rPr>
            </w:pPr>
          </w:p>
          <w:p w14:paraId="6FF73AC9" w14:textId="77777777" w:rsidR="009B55EC" w:rsidRDefault="009B55EC" w:rsidP="00A914D9">
            <w:pPr>
              <w:spacing w:line="259" w:lineRule="auto"/>
              <w:rPr>
                <w:rFonts w:eastAsiaTheme="minorEastAsia"/>
                <w:color w:val="000000" w:themeColor="text1"/>
                <w:sz w:val="20"/>
                <w:szCs w:val="20"/>
              </w:rPr>
            </w:pPr>
            <w:r w:rsidRPr="1C8356F7">
              <w:rPr>
                <w:rFonts w:eastAsiaTheme="minorEastAsia"/>
                <w:color w:val="000000" w:themeColor="text1"/>
                <w:sz w:val="20"/>
                <w:szCs w:val="20"/>
              </w:rPr>
              <w:t>9-10</w:t>
            </w:r>
          </w:p>
          <w:p w14:paraId="7A971C63" w14:textId="77777777" w:rsidR="009B55EC" w:rsidRDefault="009B55EC" w:rsidP="00A914D9">
            <w:pPr>
              <w:spacing w:line="259" w:lineRule="auto"/>
              <w:rPr>
                <w:rFonts w:eastAsiaTheme="minorEastAsia"/>
                <w:color w:val="000000" w:themeColor="text1"/>
                <w:sz w:val="20"/>
                <w:szCs w:val="20"/>
              </w:rPr>
            </w:pPr>
          </w:p>
          <w:p w14:paraId="12290D69" w14:textId="77777777" w:rsidR="009B55EC" w:rsidRDefault="009B55EC" w:rsidP="00A914D9">
            <w:pPr>
              <w:spacing w:line="259" w:lineRule="auto"/>
              <w:rPr>
                <w:rFonts w:eastAsiaTheme="minorEastAsia"/>
                <w:sz w:val="20"/>
                <w:szCs w:val="20"/>
              </w:rPr>
            </w:pPr>
            <w:r>
              <w:rPr>
                <w:rFonts w:eastAsiaTheme="minorEastAsia"/>
                <w:sz w:val="20"/>
                <w:szCs w:val="20"/>
              </w:rPr>
              <w:t>DG124</w:t>
            </w:r>
          </w:p>
          <w:p w14:paraId="4BF429F8" w14:textId="77777777" w:rsidR="009B55EC" w:rsidRDefault="009B55EC" w:rsidP="00A914D9">
            <w:pPr>
              <w:spacing w:line="259" w:lineRule="auto"/>
              <w:rPr>
                <w:rFonts w:eastAsiaTheme="minorEastAsia"/>
                <w:color w:val="000000" w:themeColor="text1"/>
                <w:sz w:val="20"/>
                <w:szCs w:val="20"/>
              </w:rPr>
            </w:pPr>
          </w:p>
        </w:tc>
        <w:tc>
          <w:tcPr>
            <w:tcW w:w="922" w:type="dxa"/>
          </w:tcPr>
          <w:p w14:paraId="70FAEB1A" w14:textId="77777777" w:rsidR="009B55EC" w:rsidRDefault="009B55EC" w:rsidP="00A914D9">
            <w:pPr>
              <w:spacing w:line="259" w:lineRule="auto"/>
              <w:rPr>
                <w:rFonts w:eastAsiaTheme="minorEastAsia"/>
                <w:sz w:val="20"/>
                <w:szCs w:val="20"/>
              </w:rPr>
            </w:pPr>
            <w:r w:rsidRPr="030E1644">
              <w:rPr>
                <w:rFonts w:eastAsiaTheme="minorEastAsia"/>
                <w:sz w:val="20"/>
                <w:szCs w:val="20"/>
              </w:rPr>
              <w:t>BR</w:t>
            </w:r>
          </w:p>
        </w:tc>
        <w:tc>
          <w:tcPr>
            <w:tcW w:w="1594" w:type="dxa"/>
          </w:tcPr>
          <w:p w14:paraId="651A46BE" w14:textId="77777777" w:rsidR="009B55EC" w:rsidRDefault="009B55EC" w:rsidP="00A914D9">
            <w:pPr>
              <w:spacing w:line="259" w:lineRule="auto"/>
              <w:rPr>
                <w:rFonts w:eastAsiaTheme="minorEastAsia"/>
                <w:sz w:val="20"/>
                <w:szCs w:val="20"/>
              </w:rPr>
            </w:pPr>
            <w:r w:rsidRPr="42E0C522">
              <w:rPr>
                <w:rFonts w:eastAsiaTheme="minorEastAsia"/>
                <w:sz w:val="20"/>
                <w:szCs w:val="20"/>
              </w:rPr>
              <w:t>PGC7007/8M</w:t>
            </w:r>
          </w:p>
          <w:p w14:paraId="3C18E26E" w14:textId="77777777" w:rsidR="009B55EC" w:rsidRDefault="009B55EC" w:rsidP="00A914D9">
            <w:pPr>
              <w:spacing w:line="259" w:lineRule="auto"/>
              <w:rPr>
                <w:rFonts w:eastAsiaTheme="minorEastAsia"/>
                <w:sz w:val="20"/>
                <w:szCs w:val="20"/>
              </w:rPr>
            </w:pPr>
          </w:p>
          <w:p w14:paraId="21B37605" w14:textId="77777777" w:rsidR="009B55EC" w:rsidRDefault="009B55EC" w:rsidP="00A914D9">
            <w:pPr>
              <w:spacing w:line="259" w:lineRule="auto"/>
              <w:rPr>
                <w:rFonts w:eastAsiaTheme="minorEastAsia"/>
                <w:sz w:val="20"/>
                <w:szCs w:val="20"/>
              </w:rPr>
            </w:pPr>
            <w:r w:rsidRPr="030E1644">
              <w:rPr>
                <w:rFonts w:eastAsiaTheme="minorEastAsia"/>
                <w:sz w:val="20"/>
                <w:szCs w:val="20"/>
              </w:rPr>
              <w:t xml:space="preserve">Reflecting on the year and enrichment week </w:t>
            </w:r>
          </w:p>
        </w:tc>
        <w:tc>
          <w:tcPr>
            <w:tcW w:w="2303" w:type="dxa"/>
          </w:tcPr>
          <w:p w14:paraId="7CC37268" w14:textId="77777777" w:rsidR="009B55EC" w:rsidRDefault="009B55EC" w:rsidP="00A914D9">
            <w:pPr>
              <w:spacing w:line="259" w:lineRule="auto"/>
              <w:rPr>
                <w:rFonts w:ascii="Calibri" w:eastAsia="Calibri" w:hAnsi="Calibri" w:cs="Calibri"/>
                <w:sz w:val="20"/>
                <w:szCs w:val="20"/>
              </w:rPr>
            </w:pPr>
            <w:r w:rsidRPr="030E1644">
              <w:rPr>
                <w:rFonts w:ascii="Calibri" w:eastAsia="Calibri" w:hAnsi="Calibri" w:cs="Calibri"/>
                <w:sz w:val="20"/>
                <w:szCs w:val="20"/>
              </w:rPr>
              <w:t xml:space="preserve">Enrichment opportunities should continue throughout your career. </w:t>
            </w:r>
          </w:p>
        </w:tc>
        <w:tc>
          <w:tcPr>
            <w:tcW w:w="1515" w:type="dxa"/>
          </w:tcPr>
          <w:p w14:paraId="710902C1" w14:textId="77777777" w:rsidR="009B55EC" w:rsidRDefault="009B55EC" w:rsidP="00A914D9">
            <w:pPr>
              <w:spacing w:line="259" w:lineRule="auto"/>
              <w:rPr>
                <w:rFonts w:eastAsiaTheme="minorEastAsia"/>
                <w:sz w:val="20"/>
                <w:szCs w:val="20"/>
              </w:rPr>
            </w:pPr>
            <w:r w:rsidRPr="42E0C522">
              <w:rPr>
                <w:rFonts w:eastAsiaTheme="minorEastAsia"/>
                <w:b/>
                <w:bCs/>
                <w:sz w:val="20"/>
                <w:szCs w:val="20"/>
              </w:rPr>
              <w:t xml:space="preserve">Professional behaviours </w:t>
            </w:r>
          </w:p>
          <w:p w14:paraId="01BB9370" w14:textId="77777777" w:rsidR="009B55EC" w:rsidRDefault="009B55EC" w:rsidP="00A914D9">
            <w:pPr>
              <w:spacing w:line="259" w:lineRule="auto"/>
              <w:rPr>
                <w:rFonts w:eastAsiaTheme="minorEastAsia"/>
                <w:b/>
                <w:bCs/>
                <w:sz w:val="20"/>
                <w:szCs w:val="20"/>
              </w:rPr>
            </w:pPr>
          </w:p>
          <w:p w14:paraId="1413E3C4" w14:textId="77777777" w:rsidR="009B55EC" w:rsidRDefault="009B55EC" w:rsidP="00A914D9">
            <w:pPr>
              <w:spacing w:line="259" w:lineRule="auto"/>
              <w:rPr>
                <w:rFonts w:eastAsiaTheme="minorEastAsia"/>
                <w:sz w:val="20"/>
                <w:szCs w:val="20"/>
              </w:rPr>
            </w:pPr>
            <w:r w:rsidRPr="030E1644">
              <w:rPr>
                <w:rFonts w:eastAsiaTheme="minorEastAsia"/>
                <w:b/>
                <w:bCs/>
                <w:sz w:val="20"/>
                <w:szCs w:val="20"/>
              </w:rPr>
              <w:t xml:space="preserve">Pedagogy </w:t>
            </w:r>
          </w:p>
        </w:tc>
        <w:tc>
          <w:tcPr>
            <w:tcW w:w="2981" w:type="dxa"/>
          </w:tcPr>
          <w:p w14:paraId="5A1592E5" w14:textId="77777777" w:rsidR="009B55EC" w:rsidRDefault="009B55EC" w:rsidP="00A914D9">
            <w:pPr>
              <w:spacing w:line="259" w:lineRule="auto"/>
              <w:rPr>
                <w:rFonts w:eastAsiaTheme="minorEastAsia"/>
                <w:sz w:val="20"/>
                <w:szCs w:val="20"/>
              </w:rPr>
            </w:pPr>
            <w:r w:rsidRPr="7020E459">
              <w:rPr>
                <w:rFonts w:eastAsiaTheme="minorEastAsia"/>
                <w:sz w:val="20"/>
                <w:szCs w:val="20"/>
              </w:rPr>
              <w:t>Reflect on your enrichment week</w:t>
            </w:r>
          </w:p>
          <w:p w14:paraId="08B150FB" w14:textId="77777777" w:rsidR="009B55EC" w:rsidRDefault="009B55EC" w:rsidP="00A914D9">
            <w:pPr>
              <w:spacing w:line="259" w:lineRule="auto"/>
              <w:rPr>
                <w:rFonts w:eastAsiaTheme="minorEastAsia"/>
                <w:sz w:val="20"/>
                <w:szCs w:val="20"/>
              </w:rPr>
            </w:pPr>
          </w:p>
          <w:p w14:paraId="157C7558" w14:textId="77777777" w:rsidR="009B55EC" w:rsidRDefault="009B55EC" w:rsidP="00A914D9">
            <w:pPr>
              <w:spacing w:line="259" w:lineRule="auto"/>
              <w:rPr>
                <w:rFonts w:eastAsiaTheme="minorEastAsia"/>
                <w:sz w:val="20"/>
                <w:szCs w:val="20"/>
              </w:rPr>
            </w:pPr>
            <w:r w:rsidRPr="7020E459">
              <w:rPr>
                <w:rFonts w:eastAsiaTheme="minorEastAsia"/>
                <w:sz w:val="20"/>
                <w:szCs w:val="20"/>
              </w:rPr>
              <w:t xml:space="preserve">Reflect on the last year, what have been your strengths and development areas. </w:t>
            </w:r>
          </w:p>
        </w:tc>
        <w:tc>
          <w:tcPr>
            <w:tcW w:w="4354" w:type="dxa"/>
          </w:tcPr>
          <w:p w14:paraId="62AE615F" w14:textId="77777777" w:rsidR="009B55EC" w:rsidRDefault="009B55EC" w:rsidP="00A914D9">
            <w:pPr>
              <w:spacing w:line="259" w:lineRule="auto"/>
            </w:pPr>
            <w:r w:rsidRPr="7020E459">
              <w:rPr>
                <w:rFonts w:ascii="Calibri" w:eastAsia="Calibri" w:hAnsi="Calibri" w:cs="Calibri"/>
                <w:sz w:val="20"/>
                <w:szCs w:val="20"/>
              </w:rPr>
              <w:t>Strengthen pedagogical and subject knowledge by participating in wider networks.</w:t>
            </w:r>
          </w:p>
          <w:p w14:paraId="56DA6063" w14:textId="77777777" w:rsidR="009B55EC" w:rsidRDefault="009B55EC" w:rsidP="00A914D9">
            <w:pPr>
              <w:spacing w:line="259" w:lineRule="auto"/>
              <w:rPr>
                <w:rFonts w:ascii="Calibri" w:eastAsia="Calibri" w:hAnsi="Calibri" w:cs="Calibri"/>
                <w:sz w:val="20"/>
                <w:szCs w:val="20"/>
              </w:rPr>
            </w:pPr>
          </w:p>
          <w:p w14:paraId="12B09EDE" w14:textId="77777777" w:rsidR="009B55EC" w:rsidRDefault="009B55EC" w:rsidP="00A914D9">
            <w:pPr>
              <w:spacing w:line="259" w:lineRule="auto"/>
            </w:pPr>
            <w:r w:rsidRPr="7020E459">
              <w:rPr>
                <w:rFonts w:ascii="Calibri" w:eastAsia="Calibri" w:hAnsi="Calibri" w:cs="Calibri"/>
                <w:sz w:val="20"/>
                <w:szCs w:val="20"/>
              </w:rPr>
              <w:t>Reflect on progress made, recognise strengths and weaknesses and identify next steps for further improvement.</w:t>
            </w:r>
          </w:p>
        </w:tc>
      </w:tr>
      <w:tr w:rsidR="009B55EC" w14:paraId="60CF3085" w14:textId="77777777" w:rsidTr="00A914D9">
        <w:trPr>
          <w:trHeight w:val="15"/>
        </w:trPr>
        <w:tc>
          <w:tcPr>
            <w:tcW w:w="885" w:type="dxa"/>
          </w:tcPr>
          <w:p w14:paraId="429BAFA4" w14:textId="77777777" w:rsidR="009B55EC" w:rsidRDefault="009B55EC" w:rsidP="00A914D9">
            <w:pPr>
              <w:spacing w:line="259" w:lineRule="auto"/>
              <w:rPr>
                <w:rFonts w:eastAsiaTheme="minorEastAsia"/>
                <w:color w:val="000000" w:themeColor="text1"/>
                <w:sz w:val="20"/>
                <w:szCs w:val="20"/>
              </w:rPr>
            </w:pPr>
            <w:r w:rsidRPr="1C8356F7">
              <w:rPr>
                <w:rFonts w:eastAsiaTheme="minorEastAsia"/>
                <w:color w:val="000000" w:themeColor="text1"/>
                <w:sz w:val="20"/>
                <w:szCs w:val="20"/>
              </w:rPr>
              <w:t>10-12</w:t>
            </w:r>
          </w:p>
          <w:p w14:paraId="69ADF361" w14:textId="77777777" w:rsidR="009B55EC" w:rsidRDefault="009B55EC" w:rsidP="00A914D9">
            <w:pPr>
              <w:spacing w:line="259" w:lineRule="auto"/>
              <w:rPr>
                <w:rFonts w:eastAsiaTheme="minorEastAsia"/>
                <w:color w:val="000000" w:themeColor="text1"/>
                <w:sz w:val="20"/>
                <w:szCs w:val="20"/>
              </w:rPr>
            </w:pPr>
          </w:p>
          <w:p w14:paraId="515EB10B" w14:textId="77777777" w:rsidR="009B55EC" w:rsidRDefault="009B55EC" w:rsidP="00A914D9">
            <w:pPr>
              <w:spacing w:line="259" w:lineRule="auto"/>
              <w:rPr>
                <w:rFonts w:eastAsiaTheme="minorEastAsia"/>
                <w:sz w:val="20"/>
                <w:szCs w:val="20"/>
              </w:rPr>
            </w:pPr>
            <w:r>
              <w:rPr>
                <w:rFonts w:eastAsiaTheme="minorEastAsia"/>
                <w:sz w:val="20"/>
                <w:szCs w:val="20"/>
              </w:rPr>
              <w:t>DG124</w:t>
            </w:r>
          </w:p>
          <w:p w14:paraId="38BAE6E9" w14:textId="77777777" w:rsidR="009B55EC" w:rsidRDefault="009B55EC" w:rsidP="00A914D9">
            <w:pPr>
              <w:spacing w:line="259" w:lineRule="auto"/>
              <w:rPr>
                <w:rFonts w:eastAsiaTheme="minorEastAsia"/>
                <w:color w:val="000000" w:themeColor="text1"/>
                <w:sz w:val="20"/>
                <w:szCs w:val="20"/>
              </w:rPr>
            </w:pPr>
          </w:p>
        </w:tc>
        <w:tc>
          <w:tcPr>
            <w:tcW w:w="922" w:type="dxa"/>
          </w:tcPr>
          <w:p w14:paraId="75395268" w14:textId="77777777" w:rsidR="009B55EC" w:rsidRDefault="009B55EC" w:rsidP="00A914D9">
            <w:pPr>
              <w:spacing w:line="259" w:lineRule="auto"/>
              <w:rPr>
                <w:rFonts w:eastAsiaTheme="minorEastAsia"/>
                <w:sz w:val="20"/>
                <w:szCs w:val="20"/>
              </w:rPr>
            </w:pPr>
            <w:r w:rsidRPr="69A8E10D">
              <w:rPr>
                <w:rFonts w:eastAsiaTheme="minorEastAsia"/>
                <w:sz w:val="20"/>
                <w:szCs w:val="20"/>
              </w:rPr>
              <w:t>RM</w:t>
            </w:r>
          </w:p>
          <w:p w14:paraId="331B50D9" w14:textId="77777777" w:rsidR="009B55EC" w:rsidRDefault="009B55EC" w:rsidP="00A914D9">
            <w:pPr>
              <w:spacing w:line="259" w:lineRule="auto"/>
              <w:rPr>
                <w:rFonts w:eastAsiaTheme="minorEastAsia"/>
                <w:sz w:val="20"/>
                <w:szCs w:val="20"/>
              </w:rPr>
            </w:pPr>
          </w:p>
        </w:tc>
        <w:tc>
          <w:tcPr>
            <w:tcW w:w="1594" w:type="dxa"/>
          </w:tcPr>
          <w:p w14:paraId="39F9726B" w14:textId="77777777" w:rsidR="009B55EC" w:rsidRDefault="009B55EC" w:rsidP="00A914D9">
            <w:pPr>
              <w:spacing w:line="259" w:lineRule="auto"/>
              <w:rPr>
                <w:rFonts w:eastAsiaTheme="minorEastAsia"/>
                <w:sz w:val="20"/>
                <w:szCs w:val="20"/>
              </w:rPr>
            </w:pPr>
            <w:r w:rsidRPr="74D6CB2D">
              <w:rPr>
                <w:rFonts w:eastAsiaTheme="minorEastAsia"/>
                <w:sz w:val="20"/>
                <w:szCs w:val="20"/>
              </w:rPr>
              <w:t>PGC7008M</w:t>
            </w:r>
          </w:p>
          <w:p w14:paraId="31A747B1" w14:textId="77777777" w:rsidR="009B55EC" w:rsidRDefault="009B55EC" w:rsidP="00A914D9">
            <w:pPr>
              <w:spacing w:line="259" w:lineRule="auto"/>
              <w:rPr>
                <w:rFonts w:eastAsiaTheme="minorEastAsia"/>
                <w:sz w:val="20"/>
                <w:szCs w:val="20"/>
              </w:rPr>
            </w:pPr>
          </w:p>
          <w:p w14:paraId="79761C73" w14:textId="77777777" w:rsidR="009B55EC" w:rsidRDefault="009B55EC" w:rsidP="00A914D9">
            <w:pPr>
              <w:spacing w:line="259" w:lineRule="auto"/>
              <w:rPr>
                <w:rFonts w:eastAsiaTheme="minorEastAsia"/>
                <w:sz w:val="20"/>
                <w:szCs w:val="20"/>
              </w:rPr>
            </w:pPr>
            <w:r w:rsidRPr="74D6CB2D">
              <w:rPr>
                <w:rFonts w:eastAsiaTheme="minorEastAsia"/>
                <w:sz w:val="20"/>
                <w:szCs w:val="20"/>
              </w:rPr>
              <w:t>Early Career teacher transition session</w:t>
            </w:r>
          </w:p>
          <w:p w14:paraId="432E6F19" w14:textId="77777777" w:rsidR="009B55EC" w:rsidRDefault="009B55EC" w:rsidP="00A914D9">
            <w:pPr>
              <w:spacing w:line="259" w:lineRule="auto"/>
              <w:rPr>
                <w:rFonts w:eastAsiaTheme="minorEastAsia"/>
                <w:sz w:val="20"/>
                <w:szCs w:val="20"/>
              </w:rPr>
            </w:pPr>
          </w:p>
        </w:tc>
        <w:tc>
          <w:tcPr>
            <w:tcW w:w="2303" w:type="dxa"/>
          </w:tcPr>
          <w:p w14:paraId="6768EDB8" w14:textId="77777777" w:rsidR="009B55EC" w:rsidRDefault="009B55EC" w:rsidP="00A914D9">
            <w:pPr>
              <w:spacing w:line="259" w:lineRule="auto"/>
              <w:rPr>
                <w:rFonts w:eastAsiaTheme="minorEastAsia"/>
                <w:sz w:val="20"/>
                <w:szCs w:val="20"/>
              </w:rPr>
            </w:pPr>
            <w:r w:rsidRPr="2A76762D">
              <w:rPr>
                <w:rFonts w:eastAsiaTheme="minorEastAsia"/>
                <w:sz w:val="20"/>
                <w:szCs w:val="20"/>
              </w:rPr>
              <w:t xml:space="preserve">YSJ will help you in your transition to your ECT years. </w:t>
            </w:r>
          </w:p>
          <w:p w14:paraId="3F748B4E" w14:textId="77777777" w:rsidR="009B55EC" w:rsidRDefault="009B55EC" w:rsidP="00A914D9">
            <w:pPr>
              <w:spacing w:line="259" w:lineRule="auto"/>
              <w:rPr>
                <w:rFonts w:eastAsiaTheme="minorEastAsia"/>
                <w:sz w:val="20"/>
                <w:szCs w:val="20"/>
              </w:rPr>
            </w:pPr>
          </w:p>
          <w:p w14:paraId="7510F28B" w14:textId="77777777" w:rsidR="009B55EC" w:rsidRDefault="009B55EC" w:rsidP="00A914D9">
            <w:pPr>
              <w:spacing w:line="259" w:lineRule="auto"/>
              <w:rPr>
                <w:rFonts w:eastAsiaTheme="minorEastAsia"/>
                <w:sz w:val="20"/>
                <w:szCs w:val="20"/>
              </w:rPr>
            </w:pPr>
            <w:r w:rsidRPr="2A76762D">
              <w:rPr>
                <w:rFonts w:eastAsiaTheme="minorEastAsia"/>
                <w:sz w:val="20"/>
                <w:szCs w:val="20"/>
              </w:rPr>
              <w:t xml:space="preserve">YSJ will continue to support your development in your ECT years. </w:t>
            </w:r>
          </w:p>
        </w:tc>
        <w:tc>
          <w:tcPr>
            <w:tcW w:w="1515" w:type="dxa"/>
          </w:tcPr>
          <w:p w14:paraId="2635BC14" w14:textId="77777777" w:rsidR="009B55EC" w:rsidRDefault="009B55EC" w:rsidP="00A914D9">
            <w:pPr>
              <w:spacing w:line="259" w:lineRule="auto"/>
              <w:rPr>
                <w:rFonts w:eastAsiaTheme="minorEastAsia"/>
                <w:sz w:val="20"/>
                <w:szCs w:val="20"/>
              </w:rPr>
            </w:pPr>
            <w:r w:rsidRPr="2A76762D">
              <w:rPr>
                <w:rFonts w:eastAsiaTheme="minorEastAsia"/>
                <w:b/>
                <w:bCs/>
                <w:sz w:val="20"/>
                <w:szCs w:val="20"/>
              </w:rPr>
              <w:t>Professional behaviours</w:t>
            </w:r>
          </w:p>
          <w:p w14:paraId="767D0F39" w14:textId="77777777" w:rsidR="009B55EC" w:rsidRDefault="009B55EC" w:rsidP="00A914D9">
            <w:pPr>
              <w:spacing w:line="259" w:lineRule="auto"/>
              <w:rPr>
                <w:rFonts w:eastAsiaTheme="minorEastAsia"/>
                <w:sz w:val="20"/>
                <w:szCs w:val="20"/>
              </w:rPr>
            </w:pPr>
          </w:p>
        </w:tc>
        <w:tc>
          <w:tcPr>
            <w:tcW w:w="2981" w:type="dxa"/>
          </w:tcPr>
          <w:p w14:paraId="36BDF43F" w14:textId="77777777" w:rsidR="009B55EC" w:rsidRDefault="009B55EC" w:rsidP="00A914D9">
            <w:pPr>
              <w:spacing w:line="259" w:lineRule="auto"/>
              <w:rPr>
                <w:rFonts w:eastAsiaTheme="minorEastAsia"/>
                <w:sz w:val="20"/>
                <w:szCs w:val="20"/>
              </w:rPr>
            </w:pPr>
            <w:r w:rsidRPr="7020E459">
              <w:rPr>
                <w:rFonts w:eastAsiaTheme="minorEastAsia"/>
                <w:sz w:val="20"/>
                <w:szCs w:val="20"/>
              </w:rPr>
              <w:t xml:space="preserve">You will need your final report from </w:t>
            </w:r>
            <w:proofErr w:type="spellStart"/>
            <w:r w:rsidRPr="7020E459">
              <w:rPr>
                <w:rFonts w:eastAsiaTheme="minorEastAsia"/>
                <w:sz w:val="20"/>
                <w:szCs w:val="20"/>
              </w:rPr>
              <w:t>pebblepad</w:t>
            </w:r>
            <w:proofErr w:type="spellEnd"/>
            <w:r w:rsidRPr="7020E459">
              <w:rPr>
                <w:rFonts w:eastAsiaTheme="minorEastAsia"/>
                <w:sz w:val="20"/>
                <w:szCs w:val="20"/>
              </w:rPr>
              <w:t xml:space="preserve"> and 3 ECT targets</w:t>
            </w:r>
          </w:p>
          <w:p w14:paraId="304FD627" w14:textId="77777777" w:rsidR="009B55EC" w:rsidRDefault="009B55EC" w:rsidP="00A914D9">
            <w:pPr>
              <w:spacing w:line="259" w:lineRule="auto"/>
              <w:rPr>
                <w:rFonts w:eastAsiaTheme="minorEastAsia"/>
                <w:sz w:val="20"/>
                <w:szCs w:val="20"/>
              </w:rPr>
            </w:pPr>
          </w:p>
        </w:tc>
        <w:tc>
          <w:tcPr>
            <w:tcW w:w="4354" w:type="dxa"/>
          </w:tcPr>
          <w:p w14:paraId="01D751AA" w14:textId="77777777" w:rsidR="009B55EC" w:rsidRDefault="009B55EC" w:rsidP="00A914D9">
            <w:pPr>
              <w:spacing w:line="259" w:lineRule="auto"/>
            </w:pPr>
            <w:r w:rsidRPr="7020E459">
              <w:rPr>
                <w:rFonts w:ascii="Calibri" w:eastAsia="Calibri" w:hAnsi="Calibri" w:cs="Calibri"/>
                <w:sz w:val="20"/>
                <w:szCs w:val="20"/>
              </w:rPr>
              <w:t>Seek challenge, feedback and critique from mentors and other colleagues in an open and trusting working environment.</w:t>
            </w:r>
          </w:p>
          <w:p w14:paraId="3C64A2C7" w14:textId="77777777" w:rsidR="009B55EC" w:rsidRDefault="009B55EC" w:rsidP="00A914D9">
            <w:pPr>
              <w:spacing w:line="259" w:lineRule="auto"/>
              <w:rPr>
                <w:rFonts w:ascii="Calibri" w:eastAsia="Calibri" w:hAnsi="Calibri" w:cs="Calibri"/>
                <w:sz w:val="20"/>
                <w:szCs w:val="20"/>
              </w:rPr>
            </w:pPr>
          </w:p>
          <w:p w14:paraId="7BC572B9" w14:textId="77777777" w:rsidR="009B55EC" w:rsidRDefault="009B55EC" w:rsidP="00A914D9">
            <w:pPr>
              <w:spacing w:line="259" w:lineRule="auto"/>
            </w:pPr>
            <w:r w:rsidRPr="7020E459">
              <w:rPr>
                <w:rFonts w:ascii="Calibri" w:eastAsia="Calibri" w:hAnsi="Calibri" w:cs="Calibri"/>
                <w:sz w:val="20"/>
                <w:szCs w:val="20"/>
              </w:rPr>
              <w:t>Reflect on progress made, recognise strengths and weaknesses and identify next steps for further improvement.</w:t>
            </w:r>
          </w:p>
        </w:tc>
      </w:tr>
      <w:tr w:rsidR="009B55EC" w14:paraId="2D35947F" w14:textId="77777777" w:rsidTr="00A914D9">
        <w:trPr>
          <w:trHeight w:val="15"/>
        </w:trPr>
        <w:tc>
          <w:tcPr>
            <w:tcW w:w="885" w:type="dxa"/>
          </w:tcPr>
          <w:p w14:paraId="07854E57" w14:textId="77777777" w:rsidR="009B55EC" w:rsidRDefault="009B55EC" w:rsidP="00A914D9">
            <w:pPr>
              <w:spacing w:line="259" w:lineRule="auto"/>
              <w:rPr>
                <w:rFonts w:eastAsiaTheme="minorEastAsia"/>
                <w:color w:val="000000" w:themeColor="text1"/>
                <w:sz w:val="20"/>
                <w:szCs w:val="20"/>
              </w:rPr>
            </w:pPr>
            <w:r w:rsidRPr="1C8356F7">
              <w:rPr>
                <w:rFonts w:eastAsiaTheme="minorEastAsia"/>
                <w:color w:val="000000" w:themeColor="text1"/>
                <w:sz w:val="20"/>
                <w:szCs w:val="20"/>
              </w:rPr>
              <w:t xml:space="preserve">1-3 </w:t>
            </w:r>
          </w:p>
          <w:p w14:paraId="201B01ED" w14:textId="77777777" w:rsidR="009B55EC" w:rsidRDefault="009B55EC" w:rsidP="00A914D9">
            <w:pPr>
              <w:spacing w:line="259" w:lineRule="auto"/>
              <w:rPr>
                <w:rFonts w:eastAsiaTheme="minorEastAsia"/>
                <w:color w:val="000000" w:themeColor="text1"/>
                <w:sz w:val="20"/>
                <w:szCs w:val="20"/>
              </w:rPr>
            </w:pPr>
          </w:p>
          <w:p w14:paraId="47259BEB" w14:textId="77777777" w:rsidR="009B55EC" w:rsidRDefault="009B55EC" w:rsidP="00A914D9">
            <w:pPr>
              <w:spacing w:line="259" w:lineRule="auto"/>
              <w:rPr>
                <w:rFonts w:eastAsiaTheme="minorEastAsia"/>
                <w:sz w:val="20"/>
                <w:szCs w:val="20"/>
              </w:rPr>
            </w:pPr>
            <w:r>
              <w:rPr>
                <w:rFonts w:eastAsiaTheme="minorEastAsia"/>
                <w:sz w:val="20"/>
                <w:szCs w:val="20"/>
              </w:rPr>
              <w:t>DG124</w:t>
            </w:r>
          </w:p>
          <w:p w14:paraId="08DB5067" w14:textId="77777777" w:rsidR="009B55EC" w:rsidRDefault="009B55EC" w:rsidP="00A914D9">
            <w:pPr>
              <w:spacing w:line="259" w:lineRule="auto"/>
              <w:rPr>
                <w:rFonts w:eastAsiaTheme="minorEastAsia"/>
                <w:color w:val="000000" w:themeColor="text1"/>
                <w:sz w:val="20"/>
                <w:szCs w:val="20"/>
              </w:rPr>
            </w:pPr>
          </w:p>
          <w:p w14:paraId="60A84493" w14:textId="77777777" w:rsidR="009B55EC" w:rsidRDefault="009B55EC" w:rsidP="00A914D9">
            <w:pPr>
              <w:spacing w:line="259" w:lineRule="auto"/>
              <w:rPr>
                <w:rFonts w:eastAsiaTheme="minorEastAsia"/>
                <w:color w:val="000000" w:themeColor="text1"/>
                <w:sz w:val="20"/>
                <w:szCs w:val="20"/>
              </w:rPr>
            </w:pPr>
          </w:p>
        </w:tc>
        <w:tc>
          <w:tcPr>
            <w:tcW w:w="922" w:type="dxa"/>
          </w:tcPr>
          <w:p w14:paraId="325BAE58" w14:textId="77777777" w:rsidR="009B55EC" w:rsidRDefault="009B55EC" w:rsidP="00A914D9">
            <w:pPr>
              <w:spacing w:line="259" w:lineRule="auto"/>
              <w:rPr>
                <w:rFonts w:eastAsiaTheme="minorEastAsia"/>
                <w:sz w:val="20"/>
                <w:szCs w:val="20"/>
              </w:rPr>
            </w:pPr>
            <w:r w:rsidRPr="21A2CE0C">
              <w:rPr>
                <w:rFonts w:eastAsiaTheme="minorEastAsia"/>
                <w:sz w:val="20"/>
                <w:szCs w:val="20"/>
              </w:rPr>
              <w:t>JC</w:t>
            </w:r>
          </w:p>
          <w:p w14:paraId="023C31E0" w14:textId="77777777" w:rsidR="009B55EC" w:rsidRDefault="009B55EC" w:rsidP="00A914D9">
            <w:pPr>
              <w:spacing w:line="259" w:lineRule="auto"/>
              <w:rPr>
                <w:rFonts w:eastAsiaTheme="minorEastAsia"/>
                <w:sz w:val="20"/>
                <w:szCs w:val="20"/>
              </w:rPr>
            </w:pPr>
          </w:p>
        </w:tc>
        <w:tc>
          <w:tcPr>
            <w:tcW w:w="1594" w:type="dxa"/>
          </w:tcPr>
          <w:p w14:paraId="5A5211ED" w14:textId="77777777" w:rsidR="009B55EC" w:rsidRDefault="009B55EC" w:rsidP="00A914D9">
            <w:pPr>
              <w:spacing w:line="259" w:lineRule="auto"/>
              <w:rPr>
                <w:rFonts w:eastAsiaTheme="minorEastAsia"/>
                <w:sz w:val="20"/>
                <w:szCs w:val="20"/>
              </w:rPr>
            </w:pPr>
            <w:r w:rsidRPr="42E0C522">
              <w:rPr>
                <w:rFonts w:eastAsiaTheme="minorEastAsia"/>
                <w:sz w:val="20"/>
                <w:szCs w:val="20"/>
              </w:rPr>
              <w:t>PGC7008M</w:t>
            </w:r>
          </w:p>
          <w:p w14:paraId="198689BE" w14:textId="77777777" w:rsidR="009B55EC" w:rsidRDefault="009B55EC" w:rsidP="00A914D9">
            <w:pPr>
              <w:spacing w:line="259" w:lineRule="auto"/>
              <w:rPr>
                <w:rFonts w:eastAsiaTheme="minorEastAsia"/>
                <w:sz w:val="20"/>
                <w:szCs w:val="20"/>
              </w:rPr>
            </w:pPr>
            <w:r w:rsidRPr="28CE12FF">
              <w:rPr>
                <w:rFonts w:eastAsiaTheme="minorEastAsia"/>
                <w:sz w:val="20"/>
                <w:szCs w:val="20"/>
              </w:rPr>
              <w:t>CPD task</w:t>
            </w:r>
          </w:p>
        </w:tc>
        <w:tc>
          <w:tcPr>
            <w:tcW w:w="2303" w:type="dxa"/>
          </w:tcPr>
          <w:p w14:paraId="595F03EE" w14:textId="77777777" w:rsidR="009B55EC" w:rsidRDefault="009B55EC" w:rsidP="00A914D9">
            <w:pPr>
              <w:spacing w:line="259" w:lineRule="auto"/>
              <w:rPr>
                <w:rFonts w:eastAsiaTheme="minorEastAsia"/>
                <w:sz w:val="20"/>
                <w:szCs w:val="20"/>
              </w:rPr>
            </w:pPr>
            <w:r w:rsidRPr="2A76762D">
              <w:rPr>
                <w:rFonts w:eastAsiaTheme="minorEastAsia"/>
                <w:sz w:val="20"/>
                <w:szCs w:val="20"/>
              </w:rPr>
              <w:t xml:space="preserve">CPD continues throughout your career. </w:t>
            </w:r>
          </w:p>
          <w:p w14:paraId="2D26AD5C" w14:textId="77777777" w:rsidR="009B55EC" w:rsidRDefault="009B55EC" w:rsidP="00A914D9">
            <w:pPr>
              <w:spacing w:line="259" w:lineRule="auto"/>
              <w:rPr>
                <w:rFonts w:eastAsiaTheme="minorEastAsia"/>
                <w:sz w:val="20"/>
                <w:szCs w:val="20"/>
              </w:rPr>
            </w:pPr>
          </w:p>
          <w:p w14:paraId="3FD56B7A" w14:textId="77777777" w:rsidR="009B55EC" w:rsidRDefault="009B55EC" w:rsidP="00A914D9">
            <w:pPr>
              <w:spacing w:line="259" w:lineRule="auto"/>
              <w:rPr>
                <w:rFonts w:eastAsiaTheme="minorEastAsia"/>
                <w:sz w:val="20"/>
                <w:szCs w:val="20"/>
              </w:rPr>
            </w:pPr>
            <w:r w:rsidRPr="2A76762D">
              <w:rPr>
                <w:rFonts w:eastAsiaTheme="minorEastAsia"/>
                <w:sz w:val="20"/>
                <w:szCs w:val="20"/>
              </w:rPr>
              <w:t>CEDPs can help identify next steps and priorities.</w:t>
            </w:r>
          </w:p>
        </w:tc>
        <w:tc>
          <w:tcPr>
            <w:tcW w:w="1515" w:type="dxa"/>
          </w:tcPr>
          <w:p w14:paraId="798904FA" w14:textId="77777777" w:rsidR="009B55EC" w:rsidRDefault="009B55EC" w:rsidP="00A914D9">
            <w:pPr>
              <w:spacing w:line="259" w:lineRule="auto"/>
              <w:rPr>
                <w:rFonts w:eastAsiaTheme="minorEastAsia"/>
                <w:sz w:val="20"/>
                <w:szCs w:val="20"/>
              </w:rPr>
            </w:pPr>
            <w:r w:rsidRPr="1C8356F7">
              <w:rPr>
                <w:rFonts w:eastAsiaTheme="minorEastAsia"/>
                <w:b/>
                <w:bCs/>
                <w:sz w:val="20"/>
                <w:szCs w:val="20"/>
              </w:rPr>
              <w:t>Professional behaviours</w:t>
            </w:r>
          </w:p>
          <w:p w14:paraId="1890ECF9" w14:textId="77777777" w:rsidR="009B55EC" w:rsidRDefault="009B55EC" w:rsidP="00A914D9">
            <w:pPr>
              <w:spacing w:line="259" w:lineRule="auto"/>
              <w:rPr>
                <w:rFonts w:eastAsiaTheme="minorEastAsia"/>
                <w:b/>
                <w:bCs/>
                <w:sz w:val="20"/>
                <w:szCs w:val="20"/>
              </w:rPr>
            </w:pPr>
          </w:p>
          <w:p w14:paraId="0ADFD391" w14:textId="77777777" w:rsidR="009B55EC" w:rsidRDefault="009B55EC" w:rsidP="00A914D9">
            <w:pPr>
              <w:spacing w:line="259" w:lineRule="auto"/>
              <w:rPr>
                <w:rFonts w:eastAsiaTheme="minorEastAsia"/>
                <w:sz w:val="20"/>
                <w:szCs w:val="20"/>
              </w:rPr>
            </w:pPr>
          </w:p>
        </w:tc>
        <w:tc>
          <w:tcPr>
            <w:tcW w:w="2981" w:type="dxa"/>
          </w:tcPr>
          <w:p w14:paraId="47C4239D" w14:textId="77777777" w:rsidR="009B55EC" w:rsidRDefault="009B55EC" w:rsidP="00A914D9">
            <w:pPr>
              <w:spacing w:line="259" w:lineRule="auto"/>
              <w:rPr>
                <w:rFonts w:eastAsiaTheme="minorEastAsia"/>
                <w:sz w:val="20"/>
                <w:szCs w:val="20"/>
              </w:rPr>
            </w:pPr>
            <w:r w:rsidRPr="7020E459">
              <w:rPr>
                <w:rFonts w:eastAsiaTheme="minorEastAsia"/>
                <w:sz w:val="20"/>
                <w:szCs w:val="20"/>
              </w:rPr>
              <w:t>Working through the ECT content and expectations</w:t>
            </w:r>
          </w:p>
        </w:tc>
        <w:tc>
          <w:tcPr>
            <w:tcW w:w="4354" w:type="dxa"/>
          </w:tcPr>
          <w:p w14:paraId="4A9711E1" w14:textId="77777777" w:rsidR="009B55EC" w:rsidRDefault="009B55EC" w:rsidP="00A914D9">
            <w:pPr>
              <w:spacing w:line="259" w:lineRule="auto"/>
            </w:pPr>
            <w:r w:rsidRPr="1C8356F7">
              <w:rPr>
                <w:rFonts w:ascii="Calibri" w:eastAsia="Calibri" w:hAnsi="Calibri" w:cs="Calibri"/>
                <w:sz w:val="20"/>
                <w:szCs w:val="20"/>
              </w:rPr>
              <w:t>Reflect on progress made, recognise strengths and weaknesses and identify next steps for further improvement.</w:t>
            </w:r>
          </w:p>
          <w:p w14:paraId="2095C865" w14:textId="77777777" w:rsidR="009B55EC" w:rsidRDefault="009B55EC" w:rsidP="00A914D9">
            <w:pPr>
              <w:spacing w:line="259" w:lineRule="auto"/>
              <w:rPr>
                <w:rFonts w:eastAsiaTheme="minorEastAsia"/>
                <w:sz w:val="20"/>
                <w:szCs w:val="20"/>
              </w:rPr>
            </w:pPr>
          </w:p>
        </w:tc>
      </w:tr>
      <w:tr w:rsidR="009B55EC" w14:paraId="1C1BC2B9" w14:textId="77777777" w:rsidTr="00A914D9">
        <w:trPr>
          <w:trHeight w:val="15"/>
        </w:trPr>
        <w:tc>
          <w:tcPr>
            <w:tcW w:w="885" w:type="dxa"/>
          </w:tcPr>
          <w:p w14:paraId="7B8EA2C0" w14:textId="77777777" w:rsidR="009B55EC" w:rsidRDefault="009B55EC" w:rsidP="00A914D9">
            <w:pPr>
              <w:spacing w:line="259" w:lineRule="auto"/>
              <w:rPr>
                <w:rFonts w:eastAsiaTheme="minorEastAsia"/>
                <w:color w:val="000000" w:themeColor="text1"/>
                <w:sz w:val="20"/>
                <w:szCs w:val="20"/>
              </w:rPr>
            </w:pPr>
            <w:r w:rsidRPr="1C8356F7">
              <w:rPr>
                <w:rFonts w:eastAsiaTheme="minorEastAsia"/>
                <w:color w:val="000000" w:themeColor="text1"/>
                <w:sz w:val="20"/>
                <w:szCs w:val="20"/>
              </w:rPr>
              <w:t>3-5</w:t>
            </w:r>
          </w:p>
          <w:p w14:paraId="2A069F0E" w14:textId="77777777" w:rsidR="009B55EC" w:rsidRDefault="009B55EC" w:rsidP="00A914D9">
            <w:pPr>
              <w:spacing w:line="259" w:lineRule="auto"/>
              <w:rPr>
                <w:rFonts w:eastAsiaTheme="minorEastAsia"/>
                <w:color w:val="000000" w:themeColor="text1"/>
                <w:sz w:val="20"/>
                <w:szCs w:val="20"/>
              </w:rPr>
            </w:pPr>
          </w:p>
          <w:p w14:paraId="5B10A6F0" w14:textId="77777777" w:rsidR="009B55EC" w:rsidRDefault="009B55EC" w:rsidP="00A914D9">
            <w:pPr>
              <w:spacing w:line="259" w:lineRule="auto"/>
              <w:rPr>
                <w:rFonts w:eastAsiaTheme="minorEastAsia"/>
                <w:sz w:val="20"/>
                <w:szCs w:val="20"/>
              </w:rPr>
            </w:pPr>
            <w:r>
              <w:rPr>
                <w:rFonts w:eastAsiaTheme="minorEastAsia"/>
                <w:sz w:val="20"/>
                <w:szCs w:val="20"/>
              </w:rPr>
              <w:t>FT112/113</w:t>
            </w:r>
          </w:p>
          <w:p w14:paraId="28E130A3" w14:textId="77777777" w:rsidR="009B55EC" w:rsidRDefault="009B55EC" w:rsidP="00A914D9">
            <w:pPr>
              <w:spacing w:line="259" w:lineRule="auto"/>
              <w:rPr>
                <w:rFonts w:eastAsiaTheme="minorEastAsia"/>
                <w:color w:val="000000" w:themeColor="text1"/>
                <w:sz w:val="20"/>
                <w:szCs w:val="20"/>
              </w:rPr>
            </w:pPr>
          </w:p>
        </w:tc>
        <w:tc>
          <w:tcPr>
            <w:tcW w:w="922" w:type="dxa"/>
          </w:tcPr>
          <w:p w14:paraId="6213A2D2" w14:textId="77777777" w:rsidR="009B55EC" w:rsidRDefault="009B55EC" w:rsidP="00A914D9">
            <w:pPr>
              <w:spacing w:line="259" w:lineRule="auto"/>
              <w:rPr>
                <w:rFonts w:eastAsiaTheme="minorEastAsia"/>
                <w:sz w:val="20"/>
                <w:szCs w:val="20"/>
              </w:rPr>
            </w:pPr>
            <w:r w:rsidRPr="030E1644">
              <w:rPr>
                <w:rFonts w:eastAsiaTheme="minorEastAsia"/>
                <w:sz w:val="20"/>
                <w:szCs w:val="20"/>
              </w:rPr>
              <w:t>RM/JC</w:t>
            </w:r>
          </w:p>
        </w:tc>
        <w:tc>
          <w:tcPr>
            <w:tcW w:w="1594" w:type="dxa"/>
          </w:tcPr>
          <w:p w14:paraId="265A48AD" w14:textId="77777777" w:rsidR="009B55EC" w:rsidRDefault="009B55EC" w:rsidP="00A914D9">
            <w:pPr>
              <w:spacing w:line="259" w:lineRule="auto"/>
              <w:rPr>
                <w:rFonts w:eastAsiaTheme="minorEastAsia"/>
                <w:sz w:val="20"/>
                <w:szCs w:val="20"/>
              </w:rPr>
            </w:pPr>
            <w:r w:rsidRPr="69A8E10D">
              <w:rPr>
                <w:rFonts w:eastAsiaTheme="minorEastAsia"/>
                <w:sz w:val="20"/>
                <w:szCs w:val="20"/>
              </w:rPr>
              <w:t>CEDPs</w:t>
            </w:r>
          </w:p>
        </w:tc>
        <w:tc>
          <w:tcPr>
            <w:tcW w:w="2303" w:type="dxa"/>
          </w:tcPr>
          <w:p w14:paraId="70A2EE62" w14:textId="77777777" w:rsidR="009B55EC" w:rsidRDefault="009B55EC" w:rsidP="00A914D9">
            <w:pPr>
              <w:spacing w:line="259" w:lineRule="auto"/>
              <w:rPr>
                <w:rFonts w:eastAsiaTheme="minorEastAsia"/>
                <w:sz w:val="20"/>
                <w:szCs w:val="20"/>
              </w:rPr>
            </w:pPr>
          </w:p>
        </w:tc>
        <w:tc>
          <w:tcPr>
            <w:tcW w:w="1515" w:type="dxa"/>
          </w:tcPr>
          <w:p w14:paraId="35A02821" w14:textId="77777777" w:rsidR="009B55EC" w:rsidRDefault="009B55EC" w:rsidP="00A914D9">
            <w:pPr>
              <w:spacing w:line="259" w:lineRule="auto"/>
              <w:rPr>
                <w:rFonts w:eastAsiaTheme="minorEastAsia"/>
                <w:sz w:val="20"/>
                <w:szCs w:val="20"/>
              </w:rPr>
            </w:pPr>
            <w:r w:rsidRPr="2A76762D">
              <w:rPr>
                <w:rFonts w:eastAsiaTheme="minorEastAsia"/>
                <w:b/>
                <w:bCs/>
                <w:sz w:val="20"/>
                <w:szCs w:val="20"/>
              </w:rPr>
              <w:t>Professional behaviours</w:t>
            </w:r>
          </w:p>
          <w:p w14:paraId="5C303DA6" w14:textId="77777777" w:rsidR="009B55EC" w:rsidRDefault="009B55EC" w:rsidP="00A914D9">
            <w:pPr>
              <w:spacing w:line="259" w:lineRule="auto"/>
              <w:rPr>
                <w:rFonts w:eastAsiaTheme="minorEastAsia"/>
                <w:sz w:val="20"/>
                <w:szCs w:val="20"/>
              </w:rPr>
            </w:pPr>
          </w:p>
        </w:tc>
        <w:tc>
          <w:tcPr>
            <w:tcW w:w="2981" w:type="dxa"/>
          </w:tcPr>
          <w:p w14:paraId="41B9E3F8" w14:textId="77777777" w:rsidR="009B55EC" w:rsidRDefault="009B55EC" w:rsidP="00A914D9">
            <w:pPr>
              <w:spacing w:line="259" w:lineRule="auto"/>
              <w:rPr>
                <w:rFonts w:eastAsiaTheme="minorEastAsia"/>
                <w:sz w:val="20"/>
                <w:szCs w:val="20"/>
              </w:rPr>
            </w:pPr>
            <w:r w:rsidRPr="714EBD64">
              <w:rPr>
                <w:rFonts w:eastAsiaTheme="minorEastAsia"/>
                <w:sz w:val="20"/>
                <w:szCs w:val="20"/>
              </w:rPr>
              <w:t>Time to complete your CEDP</w:t>
            </w:r>
          </w:p>
        </w:tc>
        <w:tc>
          <w:tcPr>
            <w:tcW w:w="4354" w:type="dxa"/>
          </w:tcPr>
          <w:p w14:paraId="136B72B2" w14:textId="77777777" w:rsidR="009B55EC" w:rsidRDefault="009B55EC" w:rsidP="00A914D9">
            <w:pPr>
              <w:spacing w:line="259" w:lineRule="auto"/>
            </w:pPr>
            <w:r w:rsidRPr="7020E459">
              <w:rPr>
                <w:rFonts w:ascii="Calibri" w:eastAsia="Calibri" w:hAnsi="Calibri" w:cs="Calibri"/>
                <w:sz w:val="20"/>
                <w:szCs w:val="20"/>
              </w:rPr>
              <w:t>Reflect on progress made, recognise strengths and weaknesses and identify next steps for further improvement.</w:t>
            </w:r>
          </w:p>
        </w:tc>
      </w:tr>
      <w:tr w:rsidR="009B55EC" w14:paraId="31017C61" w14:textId="77777777" w:rsidTr="00A914D9">
        <w:trPr>
          <w:trHeight w:val="15"/>
        </w:trPr>
        <w:tc>
          <w:tcPr>
            <w:tcW w:w="885" w:type="dxa"/>
          </w:tcPr>
          <w:p w14:paraId="700A058D" w14:textId="77777777" w:rsidR="009B55EC" w:rsidRDefault="009B55EC" w:rsidP="00A914D9">
            <w:pPr>
              <w:spacing w:line="259" w:lineRule="auto"/>
              <w:rPr>
                <w:rFonts w:eastAsiaTheme="minorEastAsia"/>
                <w:color w:val="000000" w:themeColor="text1"/>
                <w:sz w:val="20"/>
                <w:szCs w:val="20"/>
              </w:rPr>
            </w:pPr>
            <w:r w:rsidRPr="69A8E10D">
              <w:rPr>
                <w:rFonts w:eastAsiaTheme="minorEastAsia"/>
                <w:color w:val="000000" w:themeColor="text1"/>
                <w:sz w:val="20"/>
                <w:szCs w:val="20"/>
              </w:rPr>
              <w:t>Tues 18/6</w:t>
            </w:r>
          </w:p>
          <w:p w14:paraId="4B83E3F7" w14:textId="77777777" w:rsidR="009B55EC" w:rsidRDefault="009B55EC" w:rsidP="00A914D9">
            <w:pPr>
              <w:spacing w:line="259" w:lineRule="auto"/>
              <w:rPr>
                <w:rFonts w:eastAsiaTheme="minorEastAsia"/>
                <w:color w:val="000000" w:themeColor="text1"/>
                <w:sz w:val="20"/>
                <w:szCs w:val="20"/>
              </w:rPr>
            </w:pPr>
            <w:r w:rsidRPr="1C8356F7">
              <w:rPr>
                <w:rFonts w:eastAsiaTheme="minorEastAsia"/>
                <w:color w:val="000000" w:themeColor="text1"/>
                <w:sz w:val="20"/>
                <w:szCs w:val="20"/>
              </w:rPr>
              <w:t>9-4pm</w:t>
            </w:r>
          </w:p>
        </w:tc>
        <w:tc>
          <w:tcPr>
            <w:tcW w:w="922" w:type="dxa"/>
          </w:tcPr>
          <w:p w14:paraId="1DCD4A62" w14:textId="77777777" w:rsidR="009B55EC" w:rsidRDefault="009B55EC" w:rsidP="00A914D9">
            <w:pPr>
              <w:spacing w:line="259" w:lineRule="auto"/>
              <w:rPr>
                <w:rFonts w:eastAsiaTheme="minorEastAsia"/>
                <w:sz w:val="20"/>
                <w:szCs w:val="20"/>
              </w:rPr>
            </w:pPr>
            <w:r w:rsidRPr="06CEBB43">
              <w:rPr>
                <w:rFonts w:eastAsiaTheme="minorEastAsia"/>
                <w:sz w:val="20"/>
                <w:szCs w:val="20"/>
              </w:rPr>
              <w:t>RM/JC</w:t>
            </w:r>
          </w:p>
        </w:tc>
        <w:tc>
          <w:tcPr>
            <w:tcW w:w="12747" w:type="dxa"/>
            <w:gridSpan w:val="5"/>
            <w:vAlign w:val="center"/>
          </w:tcPr>
          <w:p w14:paraId="67AB484C" w14:textId="77777777" w:rsidR="009B55EC" w:rsidRDefault="009B55EC" w:rsidP="00A914D9">
            <w:pPr>
              <w:spacing w:line="259" w:lineRule="auto"/>
              <w:jc w:val="center"/>
              <w:rPr>
                <w:rFonts w:eastAsiaTheme="minorEastAsia"/>
                <w:sz w:val="20"/>
                <w:szCs w:val="20"/>
              </w:rPr>
            </w:pPr>
            <w:r w:rsidRPr="69A8E10D">
              <w:rPr>
                <w:rFonts w:eastAsiaTheme="minorEastAsia"/>
                <w:sz w:val="20"/>
                <w:szCs w:val="20"/>
              </w:rPr>
              <w:t>University based – cross curricular day TBC</w:t>
            </w:r>
          </w:p>
        </w:tc>
      </w:tr>
      <w:tr w:rsidR="009B55EC" w14:paraId="738D4DD6" w14:textId="77777777" w:rsidTr="00A914D9">
        <w:trPr>
          <w:trHeight w:val="15"/>
        </w:trPr>
        <w:tc>
          <w:tcPr>
            <w:tcW w:w="885" w:type="dxa"/>
          </w:tcPr>
          <w:p w14:paraId="210D56E1" w14:textId="77777777" w:rsidR="009B55EC" w:rsidRDefault="009B55EC" w:rsidP="00A914D9">
            <w:pPr>
              <w:spacing w:line="259" w:lineRule="auto"/>
              <w:rPr>
                <w:rFonts w:eastAsiaTheme="minorEastAsia"/>
                <w:color w:val="000000" w:themeColor="text1"/>
                <w:sz w:val="20"/>
                <w:szCs w:val="20"/>
              </w:rPr>
            </w:pPr>
            <w:r w:rsidRPr="74D6CB2D">
              <w:rPr>
                <w:rFonts w:eastAsiaTheme="minorEastAsia"/>
                <w:color w:val="000000" w:themeColor="text1"/>
                <w:sz w:val="20"/>
                <w:szCs w:val="20"/>
              </w:rPr>
              <w:t>Wed</w:t>
            </w:r>
          </w:p>
          <w:p w14:paraId="17CAADB6" w14:textId="77777777" w:rsidR="009B55EC" w:rsidRDefault="009B55EC" w:rsidP="00A914D9">
            <w:pPr>
              <w:spacing w:line="259" w:lineRule="auto"/>
              <w:rPr>
                <w:rFonts w:eastAsiaTheme="minorEastAsia"/>
                <w:color w:val="000000" w:themeColor="text1"/>
                <w:sz w:val="20"/>
                <w:szCs w:val="20"/>
              </w:rPr>
            </w:pPr>
            <w:r w:rsidRPr="69A8E10D">
              <w:rPr>
                <w:rFonts w:eastAsiaTheme="minorEastAsia"/>
                <w:color w:val="000000" w:themeColor="text1"/>
                <w:sz w:val="20"/>
                <w:szCs w:val="20"/>
              </w:rPr>
              <w:t>19/6</w:t>
            </w:r>
          </w:p>
        </w:tc>
        <w:tc>
          <w:tcPr>
            <w:tcW w:w="922" w:type="dxa"/>
          </w:tcPr>
          <w:p w14:paraId="5576ECE4" w14:textId="77777777" w:rsidR="009B55EC" w:rsidRDefault="009B55EC" w:rsidP="00A914D9">
            <w:pPr>
              <w:spacing w:line="259" w:lineRule="auto"/>
              <w:rPr>
                <w:rFonts w:eastAsiaTheme="minorEastAsia"/>
                <w:sz w:val="20"/>
                <w:szCs w:val="20"/>
              </w:rPr>
            </w:pPr>
          </w:p>
        </w:tc>
        <w:tc>
          <w:tcPr>
            <w:tcW w:w="12747" w:type="dxa"/>
            <w:gridSpan w:val="5"/>
            <w:vAlign w:val="center"/>
          </w:tcPr>
          <w:p w14:paraId="4E6AD57F" w14:textId="77777777" w:rsidR="009B55EC" w:rsidRDefault="009B55EC" w:rsidP="00A914D9">
            <w:pPr>
              <w:spacing w:line="259" w:lineRule="auto"/>
              <w:jc w:val="center"/>
              <w:rPr>
                <w:rFonts w:eastAsiaTheme="minorEastAsia"/>
                <w:sz w:val="20"/>
                <w:szCs w:val="20"/>
              </w:rPr>
            </w:pPr>
            <w:r w:rsidRPr="28CE12FF">
              <w:rPr>
                <w:rFonts w:eastAsiaTheme="minorEastAsia"/>
                <w:sz w:val="20"/>
                <w:szCs w:val="20"/>
              </w:rPr>
              <w:t>University – presentation prep</w:t>
            </w:r>
          </w:p>
        </w:tc>
      </w:tr>
      <w:tr w:rsidR="009B55EC" w14:paraId="1976C417" w14:textId="77777777" w:rsidTr="00A914D9">
        <w:trPr>
          <w:trHeight w:val="15"/>
        </w:trPr>
        <w:tc>
          <w:tcPr>
            <w:tcW w:w="885" w:type="dxa"/>
          </w:tcPr>
          <w:p w14:paraId="0EF00FBE" w14:textId="77777777" w:rsidR="009B55EC" w:rsidRDefault="009B55EC" w:rsidP="00A914D9">
            <w:pPr>
              <w:spacing w:line="259" w:lineRule="auto"/>
              <w:rPr>
                <w:rFonts w:eastAsiaTheme="minorEastAsia"/>
                <w:color w:val="000000" w:themeColor="text1"/>
                <w:sz w:val="20"/>
                <w:szCs w:val="20"/>
              </w:rPr>
            </w:pPr>
            <w:r w:rsidRPr="74D6CB2D">
              <w:rPr>
                <w:rFonts w:eastAsiaTheme="minorEastAsia"/>
                <w:color w:val="000000" w:themeColor="text1"/>
                <w:sz w:val="20"/>
                <w:szCs w:val="20"/>
              </w:rPr>
              <w:t>Thus</w:t>
            </w:r>
          </w:p>
          <w:p w14:paraId="2A98AF63" w14:textId="77777777" w:rsidR="009B55EC" w:rsidRDefault="009B55EC" w:rsidP="00A914D9">
            <w:pPr>
              <w:spacing w:line="259" w:lineRule="auto"/>
              <w:rPr>
                <w:rFonts w:eastAsiaTheme="minorEastAsia"/>
                <w:color w:val="000000" w:themeColor="text1"/>
                <w:sz w:val="20"/>
                <w:szCs w:val="20"/>
              </w:rPr>
            </w:pPr>
            <w:r w:rsidRPr="69A8E10D">
              <w:rPr>
                <w:rFonts w:eastAsiaTheme="minorEastAsia"/>
                <w:color w:val="000000" w:themeColor="text1"/>
                <w:sz w:val="20"/>
                <w:szCs w:val="20"/>
              </w:rPr>
              <w:t>20/6</w:t>
            </w:r>
          </w:p>
        </w:tc>
        <w:tc>
          <w:tcPr>
            <w:tcW w:w="922" w:type="dxa"/>
          </w:tcPr>
          <w:p w14:paraId="3E8D27C1" w14:textId="77777777" w:rsidR="009B55EC" w:rsidRDefault="009B55EC" w:rsidP="00A914D9">
            <w:pPr>
              <w:spacing w:line="259" w:lineRule="auto"/>
              <w:rPr>
                <w:rFonts w:eastAsiaTheme="minorEastAsia"/>
                <w:sz w:val="20"/>
                <w:szCs w:val="20"/>
              </w:rPr>
            </w:pPr>
          </w:p>
        </w:tc>
        <w:tc>
          <w:tcPr>
            <w:tcW w:w="12747" w:type="dxa"/>
            <w:gridSpan w:val="5"/>
            <w:vAlign w:val="center"/>
          </w:tcPr>
          <w:p w14:paraId="483AF932" w14:textId="77777777" w:rsidR="009B55EC" w:rsidRDefault="009B55EC" w:rsidP="00A914D9">
            <w:pPr>
              <w:spacing w:line="259" w:lineRule="auto"/>
              <w:jc w:val="center"/>
              <w:rPr>
                <w:rFonts w:eastAsiaTheme="minorEastAsia"/>
                <w:sz w:val="20"/>
                <w:szCs w:val="20"/>
              </w:rPr>
            </w:pPr>
            <w:r w:rsidRPr="28CE12FF">
              <w:rPr>
                <w:rFonts w:eastAsiaTheme="minorEastAsia"/>
                <w:sz w:val="20"/>
                <w:szCs w:val="20"/>
              </w:rPr>
              <w:t>University- presentation prep</w:t>
            </w:r>
          </w:p>
        </w:tc>
      </w:tr>
      <w:tr w:rsidR="009B55EC" w14:paraId="5FD40D1A" w14:textId="77777777" w:rsidTr="00A914D9">
        <w:trPr>
          <w:trHeight w:val="15"/>
        </w:trPr>
        <w:tc>
          <w:tcPr>
            <w:tcW w:w="885" w:type="dxa"/>
          </w:tcPr>
          <w:p w14:paraId="7C4D606C" w14:textId="77777777" w:rsidR="009B55EC" w:rsidRDefault="009B55EC" w:rsidP="00A914D9">
            <w:pPr>
              <w:spacing w:line="259" w:lineRule="auto"/>
              <w:rPr>
                <w:rFonts w:eastAsiaTheme="minorEastAsia"/>
                <w:color w:val="000000" w:themeColor="text1"/>
                <w:sz w:val="20"/>
                <w:szCs w:val="20"/>
              </w:rPr>
            </w:pPr>
            <w:r w:rsidRPr="69A8E10D">
              <w:rPr>
                <w:rFonts w:eastAsiaTheme="minorEastAsia"/>
                <w:color w:val="000000" w:themeColor="text1"/>
                <w:sz w:val="20"/>
                <w:szCs w:val="20"/>
              </w:rPr>
              <w:t>Fri 21/6</w:t>
            </w:r>
          </w:p>
          <w:p w14:paraId="3F7906AC" w14:textId="77777777" w:rsidR="009B55EC" w:rsidRDefault="009B55EC" w:rsidP="00A914D9">
            <w:pPr>
              <w:spacing w:line="259" w:lineRule="auto"/>
              <w:rPr>
                <w:rFonts w:eastAsiaTheme="minorEastAsia"/>
                <w:color w:val="000000" w:themeColor="text1"/>
                <w:sz w:val="20"/>
                <w:szCs w:val="20"/>
              </w:rPr>
            </w:pPr>
            <w:r w:rsidRPr="7020E459">
              <w:rPr>
                <w:rFonts w:eastAsiaTheme="minorEastAsia"/>
                <w:color w:val="000000" w:themeColor="text1"/>
                <w:sz w:val="20"/>
                <w:szCs w:val="20"/>
              </w:rPr>
              <w:t>Temple Hall</w:t>
            </w:r>
          </w:p>
          <w:p w14:paraId="2101BCA4" w14:textId="77777777" w:rsidR="009B55EC" w:rsidRDefault="009B55EC" w:rsidP="00A914D9">
            <w:pPr>
              <w:spacing w:line="259" w:lineRule="auto"/>
              <w:rPr>
                <w:rFonts w:eastAsiaTheme="minorEastAsia"/>
                <w:color w:val="000000" w:themeColor="text1"/>
                <w:sz w:val="20"/>
                <w:szCs w:val="20"/>
              </w:rPr>
            </w:pPr>
            <w:r w:rsidRPr="7020E459">
              <w:rPr>
                <w:rFonts w:eastAsiaTheme="minorEastAsia"/>
                <w:color w:val="000000" w:themeColor="text1"/>
                <w:sz w:val="20"/>
                <w:szCs w:val="20"/>
              </w:rPr>
              <w:t>9-12</w:t>
            </w:r>
          </w:p>
        </w:tc>
        <w:tc>
          <w:tcPr>
            <w:tcW w:w="922" w:type="dxa"/>
          </w:tcPr>
          <w:p w14:paraId="5AAEB658" w14:textId="77777777" w:rsidR="009B55EC" w:rsidRDefault="009B55EC" w:rsidP="00A914D9">
            <w:pPr>
              <w:spacing w:line="259" w:lineRule="auto"/>
              <w:rPr>
                <w:rFonts w:eastAsiaTheme="minorEastAsia"/>
                <w:sz w:val="20"/>
                <w:szCs w:val="20"/>
              </w:rPr>
            </w:pPr>
          </w:p>
          <w:p w14:paraId="7B9634D8" w14:textId="77777777" w:rsidR="009B55EC" w:rsidRDefault="009B55EC" w:rsidP="00A914D9">
            <w:pPr>
              <w:spacing w:line="259" w:lineRule="auto"/>
              <w:rPr>
                <w:rFonts w:eastAsiaTheme="minorEastAsia"/>
                <w:sz w:val="20"/>
                <w:szCs w:val="20"/>
              </w:rPr>
            </w:pPr>
            <w:r w:rsidRPr="2530F6AD">
              <w:rPr>
                <w:rFonts w:eastAsiaTheme="minorEastAsia"/>
                <w:sz w:val="20"/>
                <w:szCs w:val="20"/>
              </w:rPr>
              <w:t>RM</w:t>
            </w:r>
          </w:p>
        </w:tc>
        <w:tc>
          <w:tcPr>
            <w:tcW w:w="12747" w:type="dxa"/>
            <w:gridSpan w:val="5"/>
            <w:vAlign w:val="center"/>
          </w:tcPr>
          <w:p w14:paraId="4C762B5E" w14:textId="77777777" w:rsidR="009B55EC" w:rsidRDefault="009B55EC" w:rsidP="00A914D9">
            <w:pPr>
              <w:spacing w:line="259" w:lineRule="auto"/>
              <w:jc w:val="center"/>
              <w:rPr>
                <w:rFonts w:eastAsiaTheme="minorEastAsia"/>
                <w:sz w:val="20"/>
                <w:szCs w:val="20"/>
              </w:rPr>
            </w:pPr>
          </w:p>
          <w:p w14:paraId="6C6A9A60" w14:textId="77777777" w:rsidR="009B55EC" w:rsidRDefault="009B55EC" w:rsidP="00A914D9">
            <w:pPr>
              <w:spacing w:line="259" w:lineRule="auto"/>
              <w:jc w:val="center"/>
              <w:rPr>
                <w:rFonts w:eastAsiaTheme="minorEastAsia"/>
                <w:sz w:val="20"/>
                <w:szCs w:val="20"/>
              </w:rPr>
            </w:pPr>
            <w:r w:rsidRPr="28CE12FF">
              <w:rPr>
                <w:rFonts w:eastAsiaTheme="minorEastAsia"/>
                <w:sz w:val="20"/>
                <w:szCs w:val="20"/>
              </w:rPr>
              <w:t>Presentation set up</w:t>
            </w:r>
          </w:p>
          <w:p w14:paraId="50B13DEC" w14:textId="77777777" w:rsidR="009B55EC" w:rsidRDefault="009B55EC" w:rsidP="00A914D9">
            <w:pPr>
              <w:spacing w:line="259" w:lineRule="auto"/>
              <w:jc w:val="center"/>
              <w:rPr>
                <w:rFonts w:eastAsiaTheme="minorEastAsia"/>
                <w:sz w:val="20"/>
                <w:szCs w:val="20"/>
              </w:rPr>
            </w:pPr>
            <w:r w:rsidRPr="28CE12FF">
              <w:rPr>
                <w:rFonts w:eastAsiaTheme="minorEastAsia"/>
                <w:sz w:val="20"/>
                <w:szCs w:val="20"/>
              </w:rPr>
              <w:t>CPD presentations</w:t>
            </w:r>
          </w:p>
          <w:p w14:paraId="3AA17A0D" w14:textId="77777777" w:rsidR="009B55EC" w:rsidRDefault="009B55EC" w:rsidP="00A914D9">
            <w:pPr>
              <w:spacing w:line="259" w:lineRule="auto"/>
              <w:jc w:val="center"/>
              <w:rPr>
                <w:rFonts w:eastAsiaTheme="minorEastAsia"/>
                <w:sz w:val="20"/>
                <w:szCs w:val="20"/>
              </w:rPr>
            </w:pPr>
          </w:p>
        </w:tc>
      </w:tr>
      <w:tr w:rsidR="009B55EC" w14:paraId="5C5FE91F" w14:textId="77777777" w:rsidTr="00A914D9">
        <w:trPr>
          <w:trHeight w:val="1050"/>
        </w:trPr>
        <w:tc>
          <w:tcPr>
            <w:tcW w:w="885" w:type="dxa"/>
          </w:tcPr>
          <w:p w14:paraId="65078A1E" w14:textId="77777777" w:rsidR="009B55EC" w:rsidRDefault="009B55EC" w:rsidP="00A914D9">
            <w:pPr>
              <w:spacing w:line="259" w:lineRule="auto"/>
              <w:rPr>
                <w:rFonts w:eastAsiaTheme="minorEastAsia"/>
                <w:color w:val="000000" w:themeColor="text1"/>
                <w:sz w:val="20"/>
                <w:szCs w:val="20"/>
              </w:rPr>
            </w:pPr>
            <w:r w:rsidRPr="7020E459">
              <w:rPr>
                <w:rFonts w:eastAsiaTheme="minorEastAsia"/>
                <w:color w:val="000000" w:themeColor="text1"/>
                <w:sz w:val="20"/>
                <w:szCs w:val="20"/>
              </w:rPr>
              <w:t xml:space="preserve">Temple Hall </w:t>
            </w:r>
          </w:p>
          <w:p w14:paraId="6D4A7B69" w14:textId="77777777" w:rsidR="009B55EC" w:rsidRDefault="009B55EC" w:rsidP="00A914D9">
            <w:pPr>
              <w:spacing w:line="259" w:lineRule="auto"/>
              <w:rPr>
                <w:rFonts w:eastAsiaTheme="minorEastAsia"/>
                <w:color w:val="000000" w:themeColor="text1"/>
                <w:sz w:val="20"/>
                <w:szCs w:val="20"/>
              </w:rPr>
            </w:pPr>
            <w:r w:rsidRPr="7020E459">
              <w:rPr>
                <w:rFonts w:eastAsiaTheme="minorEastAsia"/>
                <w:color w:val="000000" w:themeColor="text1"/>
                <w:sz w:val="20"/>
                <w:szCs w:val="20"/>
              </w:rPr>
              <w:t>1-4pm</w:t>
            </w:r>
          </w:p>
        </w:tc>
        <w:tc>
          <w:tcPr>
            <w:tcW w:w="922" w:type="dxa"/>
          </w:tcPr>
          <w:p w14:paraId="5D6D552B" w14:textId="77777777" w:rsidR="009B55EC" w:rsidRDefault="009B55EC" w:rsidP="00A914D9">
            <w:pPr>
              <w:spacing w:line="259" w:lineRule="auto"/>
              <w:rPr>
                <w:rFonts w:eastAsiaTheme="minorEastAsia"/>
                <w:sz w:val="20"/>
                <w:szCs w:val="20"/>
              </w:rPr>
            </w:pPr>
            <w:r w:rsidRPr="28CE12FF">
              <w:rPr>
                <w:rFonts w:eastAsiaTheme="minorEastAsia"/>
                <w:sz w:val="20"/>
                <w:szCs w:val="20"/>
              </w:rPr>
              <w:t>RM</w:t>
            </w:r>
          </w:p>
          <w:p w14:paraId="46692D5C" w14:textId="77777777" w:rsidR="009B55EC" w:rsidRDefault="009B55EC" w:rsidP="00A914D9">
            <w:pPr>
              <w:spacing w:line="259" w:lineRule="auto"/>
              <w:rPr>
                <w:rFonts w:eastAsiaTheme="minorEastAsia"/>
                <w:sz w:val="20"/>
                <w:szCs w:val="20"/>
              </w:rPr>
            </w:pPr>
            <w:r w:rsidRPr="74D6CB2D">
              <w:rPr>
                <w:rFonts w:eastAsiaTheme="minorEastAsia"/>
                <w:sz w:val="20"/>
                <w:szCs w:val="20"/>
              </w:rPr>
              <w:t>All staff</w:t>
            </w:r>
          </w:p>
          <w:p w14:paraId="4BFDFAFD" w14:textId="77777777" w:rsidR="009B55EC" w:rsidRDefault="009B55EC" w:rsidP="00A914D9">
            <w:pPr>
              <w:spacing w:line="259" w:lineRule="auto"/>
              <w:rPr>
                <w:rFonts w:eastAsiaTheme="minorEastAsia"/>
                <w:sz w:val="20"/>
                <w:szCs w:val="20"/>
              </w:rPr>
            </w:pPr>
            <w:r w:rsidRPr="7020E459">
              <w:rPr>
                <w:rFonts w:eastAsiaTheme="minorEastAsia"/>
                <w:sz w:val="20"/>
                <w:szCs w:val="20"/>
              </w:rPr>
              <w:t>Alliance staff</w:t>
            </w:r>
          </w:p>
        </w:tc>
        <w:tc>
          <w:tcPr>
            <w:tcW w:w="12747" w:type="dxa"/>
            <w:gridSpan w:val="5"/>
          </w:tcPr>
          <w:p w14:paraId="69928A35" w14:textId="77777777" w:rsidR="009B55EC" w:rsidRDefault="009B55EC" w:rsidP="00A914D9">
            <w:pPr>
              <w:spacing w:line="259" w:lineRule="auto"/>
              <w:jc w:val="center"/>
              <w:rPr>
                <w:rFonts w:eastAsiaTheme="minorEastAsia"/>
                <w:sz w:val="20"/>
                <w:szCs w:val="20"/>
              </w:rPr>
            </w:pPr>
          </w:p>
          <w:p w14:paraId="35CD0C57" w14:textId="77777777" w:rsidR="009B55EC" w:rsidRDefault="009B55EC" w:rsidP="00A914D9">
            <w:pPr>
              <w:spacing w:line="259" w:lineRule="auto"/>
              <w:jc w:val="center"/>
              <w:rPr>
                <w:rFonts w:eastAsiaTheme="minorEastAsia"/>
                <w:sz w:val="20"/>
                <w:szCs w:val="20"/>
              </w:rPr>
            </w:pPr>
            <w:r w:rsidRPr="28CE12FF">
              <w:rPr>
                <w:rFonts w:eastAsiaTheme="minorEastAsia"/>
                <w:sz w:val="20"/>
                <w:szCs w:val="20"/>
              </w:rPr>
              <w:t>Guest speaker</w:t>
            </w:r>
          </w:p>
          <w:p w14:paraId="165F2D77" w14:textId="77777777" w:rsidR="009B55EC" w:rsidRDefault="009B55EC" w:rsidP="00A914D9">
            <w:pPr>
              <w:spacing w:line="259" w:lineRule="auto"/>
              <w:jc w:val="center"/>
              <w:rPr>
                <w:rFonts w:eastAsiaTheme="minorEastAsia"/>
                <w:sz w:val="20"/>
                <w:szCs w:val="20"/>
              </w:rPr>
            </w:pPr>
            <w:r w:rsidRPr="2530F6AD">
              <w:rPr>
                <w:rFonts w:eastAsiaTheme="minorEastAsia"/>
                <w:sz w:val="20"/>
                <w:szCs w:val="20"/>
              </w:rPr>
              <w:t>Final celebration afternoon</w:t>
            </w:r>
          </w:p>
        </w:tc>
      </w:tr>
    </w:tbl>
    <w:p w14:paraId="667F419F" w14:textId="77777777" w:rsidR="009B55EC" w:rsidRDefault="009B55EC" w:rsidP="009B55EC">
      <w:pPr>
        <w:rPr>
          <w:rFonts w:eastAsiaTheme="minorEastAsia"/>
        </w:rPr>
      </w:pPr>
    </w:p>
    <w:p w14:paraId="3B05582A" w14:textId="77777777" w:rsidR="009B55EC" w:rsidRDefault="009B55EC" w:rsidP="009B55EC">
      <w:pPr>
        <w:rPr>
          <w:rFonts w:eastAsiaTheme="minorEastAsia"/>
        </w:rPr>
      </w:pPr>
    </w:p>
    <w:p w14:paraId="57141035" w14:textId="77777777" w:rsidR="009B55EC" w:rsidRDefault="009B55EC" w:rsidP="009B55EC">
      <w:pPr>
        <w:rPr>
          <w:rFonts w:eastAsiaTheme="minorEastAsia"/>
          <w:color w:val="000000" w:themeColor="text1"/>
          <w:sz w:val="20"/>
          <w:szCs w:val="20"/>
        </w:rPr>
      </w:pPr>
    </w:p>
    <w:p w14:paraId="37BEB000" w14:textId="77777777" w:rsidR="009B55EC" w:rsidRDefault="009B55EC" w:rsidP="009B55EC">
      <w:pPr>
        <w:rPr>
          <w:rFonts w:eastAsiaTheme="minorEastAsia"/>
        </w:rPr>
      </w:pPr>
    </w:p>
    <w:p w14:paraId="591E508D" w14:textId="77777777" w:rsidR="002F4110" w:rsidRDefault="002F4110" w:rsidP="002F4110"/>
    <w:p w14:paraId="38A8375F" w14:textId="77777777" w:rsidR="002F4110" w:rsidRDefault="002F4110" w:rsidP="002F4110">
      <w:pPr>
        <w:rPr>
          <w:rFonts w:eastAsiaTheme="minorEastAsia"/>
          <w:color w:val="000000" w:themeColor="text1"/>
          <w:sz w:val="20"/>
          <w:szCs w:val="20"/>
        </w:rPr>
      </w:pPr>
    </w:p>
    <w:p w14:paraId="0D43A479" w14:textId="77777777" w:rsidR="002F4110" w:rsidRDefault="002F4110" w:rsidP="002F4110">
      <w:pPr>
        <w:rPr>
          <w:rFonts w:eastAsiaTheme="minorEastAsia"/>
        </w:rPr>
      </w:pPr>
    </w:p>
    <w:p w14:paraId="1ADCF7BB" w14:textId="77777777" w:rsidR="002F4110" w:rsidRDefault="002F4110" w:rsidP="002F4110">
      <w:pPr>
        <w:tabs>
          <w:tab w:val="center" w:pos="7699"/>
          <w:tab w:val="left" w:pos="9988"/>
        </w:tabs>
        <w:rPr>
          <w:rFonts w:eastAsiaTheme="minorEastAsia"/>
          <w:b/>
          <w:bCs/>
          <w:color w:val="000000" w:themeColor="text1"/>
          <w:sz w:val="24"/>
          <w:szCs w:val="24"/>
          <w:highlight w:val="yellow"/>
        </w:rPr>
      </w:pPr>
    </w:p>
    <w:p w14:paraId="2A1887E4" w14:textId="5649605D" w:rsidR="002F4110" w:rsidRDefault="002F4110" w:rsidP="002F4110">
      <w:pPr>
        <w:tabs>
          <w:tab w:val="center" w:pos="7699"/>
          <w:tab w:val="left" w:pos="9988"/>
        </w:tabs>
        <w:rPr>
          <w:rFonts w:eastAsiaTheme="minorEastAsia"/>
          <w:color w:val="000000" w:themeColor="text1"/>
          <w:sz w:val="20"/>
          <w:szCs w:val="20"/>
        </w:rPr>
      </w:pPr>
    </w:p>
    <w:p w14:paraId="34A3CE38" w14:textId="77777777" w:rsidR="002128CD" w:rsidRDefault="002128CD">
      <w:pPr>
        <w:tabs>
          <w:tab w:val="center" w:pos="7699"/>
          <w:tab w:val="left" w:pos="9988"/>
        </w:tabs>
        <w:rPr>
          <w:rFonts w:ascii="Arial" w:eastAsia="Arial" w:hAnsi="Arial" w:cs="Arial"/>
          <w:b/>
          <w:sz w:val="20"/>
          <w:szCs w:val="20"/>
        </w:rPr>
      </w:pPr>
    </w:p>
    <w:p w14:paraId="0B2B154F" w14:textId="77777777" w:rsidR="002128CD" w:rsidRDefault="002128CD">
      <w:pPr>
        <w:tabs>
          <w:tab w:val="center" w:pos="7699"/>
          <w:tab w:val="left" w:pos="9988"/>
        </w:tabs>
        <w:rPr>
          <w:rFonts w:ascii="Arial" w:eastAsia="Arial" w:hAnsi="Arial" w:cs="Arial"/>
          <w:b/>
          <w:sz w:val="20"/>
          <w:szCs w:val="20"/>
        </w:rPr>
      </w:pPr>
    </w:p>
    <w:p w14:paraId="7C6B509A" w14:textId="4128D7B0" w:rsidR="002128CD" w:rsidRDefault="002128CD">
      <w:pPr>
        <w:tabs>
          <w:tab w:val="left" w:pos="2910"/>
        </w:tabs>
        <w:sectPr w:rsidR="002128CD">
          <w:pgSz w:w="16838" w:h="11906" w:orient="landscape"/>
          <w:pgMar w:top="568" w:right="253" w:bottom="849" w:left="284" w:header="708" w:footer="708" w:gutter="0"/>
          <w:cols w:space="720"/>
        </w:sectPr>
      </w:pPr>
    </w:p>
    <w:p w14:paraId="3C00141D" w14:textId="77777777" w:rsidR="002128CD" w:rsidRDefault="002128CD">
      <w:pPr>
        <w:pStyle w:val="Heading1"/>
      </w:pPr>
    </w:p>
    <w:p w14:paraId="6A10733A" w14:textId="77777777" w:rsidR="002128CD" w:rsidRDefault="00346D86">
      <w:pPr>
        <w:pStyle w:val="Heading1"/>
        <w:ind w:left="360"/>
      </w:pPr>
      <w:bookmarkStart w:id="7" w:name="_Toc139879346"/>
      <w:r>
        <w:t>7.1 Subject knowledge development - SKA</w:t>
      </w:r>
      <w:bookmarkEnd w:id="7"/>
      <w:r>
        <w:t xml:space="preserve">  </w:t>
      </w:r>
    </w:p>
    <w:p w14:paraId="142157FB" w14:textId="77777777" w:rsidR="002128CD" w:rsidRDefault="00346D86">
      <w:r>
        <w:br w:type="page"/>
      </w:r>
      <w:r>
        <w:rPr>
          <w:noProof/>
        </w:rPr>
        <mc:AlternateContent>
          <mc:Choice Requires="wps">
            <w:drawing>
              <wp:anchor distT="0" distB="0" distL="114300" distR="114300" simplePos="0" relativeHeight="251658242" behindDoc="0" locked="0" layoutInCell="1" hidden="0" allowOverlap="1" wp14:anchorId="1C2A7650" wp14:editId="2409A9AA">
                <wp:simplePos x="0" y="0"/>
                <wp:positionH relativeFrom="column">
                  <wp:posOffset>1</wp:posOffset>
                </wp:positionH>
                <wp:positionV relativeFrom="paragraph">
                  <wp:posOffset>228600</wp:posOffset>
                </wp:positionV>
                <wp:extent cx="6670040" cy="444352"/>
                <wp:effectExtent l="0" t="0" r="0" b="0"/>
                <wp:wrapNone/>
                <wp:docPr id="4" name="Rectangle 4"/>
                <wp:cNvGraphicFramePr/>
                <a:graphic xmlns:a="http://schemas.openxmlformats.org/drawingml/2006/main">
                  <a:graphicData uri="http://schemas.microsoft.com/office/word/2010/wordprocessingShape">
                    <wps:wsp>
                      <wps:cNvSpPr/>
                      <wps:spPr>
                        <a:xfrm>
                          <a:off x="2020505" y="3567349"/>
                          <a:ext cx="6650990" cy="425302"/>
                        </a:xfrm>
                        <a:prstGeom prst="rect">
                          <a:avLst/>
                        </a:prstGeom>
                        <a:solidFill>
                          <a:srgbClr val="0070C0"/>
                        </a:solidFill>
                        <a:ln w="19050" cap="flat" cmpd="sng">
                          <a:solidFill>
                            <a:schemeClr val="accent1"/>
                          </a:solidFill>
                          <a:prstDash val="solid"/>
                          <a:miter lim="800000"/>
                          <a:headEnd type="none" w="sm" len="sm"/>
                          <a:tailEnd type="none" w="sm" len="sm"/>
                        </a:ln>
                      </wps:spPr>
                      <wps:txbx>
                        <w:txbxContent>
                          <w:p w14:paraId="3BE3A3F3" w14:textId="77777777" w:rsidR="002128CD" w:rsidRDefault="00346D86">
                            <w:pPr>
                              <w:spacing w:line="258" w:lineRule="auto"/>
                              <w:jc w:val="center"/>
                              <w:textDirection w:val="btLr"/>
                            </w:pPr>
                            <w:r>
                              <w:rPr>
                                <w:b/>
                                <w:color w:val="FFFFFF"/>
                                <w:sz w:val="40"/>
                              </w:rPr>
                              <w:t xml:space="preserve">7.1 Subject Knowledge Auditing Process – PGCE Secondary </w:t>
                            </w:r>
                          </w:p>
                        </w:txbxContent>
                      </wps:txbx>
                      <wps:bodyPr spcFirstLastPara="1" wrap="square" lIns="91425" tIns="45700" rIns="91425" bIns="45700" anchor="t" anchorCtr="0">
                        <a:noAutofit/>
                      </wps:bodyPr>
                    </wps:wsp>
                  </a:graphicData>
                </a:graphic>
              </wp:anchor>
            </w:drawing>
          </mc:Choice>
          <mc:Fallback>
            <w:pict>
              <v:rect w14:anchorId="1C2A7650" id="Rectangle 4" o:spid="_x0000_s1028" style="position:absolute;margin-left:0;margin-top:18pt;width:525.2pt;height:3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" fillcolor="#0070c0" strokecolor="#4f81bd [3204]" strokeweight="1.5pt">
                <v:stroke startarrowwidth="narrow" startarrowlength="short" endarrowwidth="narrow" endarrowlength="short"/>
                <v:textbox inset="2.53958mm,1.2694mm,2.53958mm,1.2694mm">
                  <w:txbxContent>
                    <w:p w14:paraId="3BE3A3F3" w14:textId="77777777" w:rsidR="002128CD" w:rsidRDefault="00346D86">
                      <w:pPr>
                        <w:spacing w:line="258" w:lineRule="auto"/>
                        <w:jc w:val="center"/>
                        <w:textDirection w:val="btLr"/>
                      </w:pPr>
                      <w:r>
                        <w:rPr>
                          <w:b/>
                          <w:color w:val="FFFFFF"/>
                          <w:sz w:val="40"/>
                        </w:rPr>
                        <w:t xml:space="preserve">7.1 Subject Knowledge Auditing Process – PGCE Secondary </w:t>
                      </w:r>
                    </w:p>
                  </w:txbxContent>
                </v:textbox>
              </v:rect>
            </w:pict>
          </mc:Fallback>
        </mc:AlternateContent>
      </w:r>
      <w:r>
        <w:rPr>
          <w:noProof/>
        </w:rPr>
        <mc:AlternateContent>
          <mc:Choice Requires="wps">
            <w:drawing>
              <wp:anchor distT="0" distB="0" distL="114300" distR="114300" simplePos="0" relativeHeight="251658243" behindDoc="0" locked="0" layoutInCell="1" hidden="0" allowOverlap="1" wp14:anchorId="21BEA6FE" wp14:editId="2A1915A6">
                <wp:simplePos x="0" y="0"/>
                <wp:positionH relativeFrom="column">
                  <wp:posOffset>-469899</wp:posOffset>
                </wp:positionH>
                <wp:positionV relativeFrom="paragraph">
                  <wp:posOffset>1181100</wp:posOffset>
                </wp:positionV>
                <wp:extent cx="6527283" cy="3454473"/>
                <wp:effectExtent l="0" t="0" r="0" b="0"/>
                <wp:wrapNone/>
                <wp:docPr id="13" name="Rectangle 13"/>
                <wp:cNvGraphicFramePr/>
                <a:graphic xmlns:a="http://schemas.openxmlformats.org/drawingml/2006/main">
                  <a:graphicData uri="http://schemas.microsoft.com/office/word/2010/wordprocessingShape">
                    <wps:wsp>
                      <wps:cNvSpPr/>
                      <wps:spPr>
                        <a:xfrm>
                          <a:off x="2087121" y="2057526"/>
                          <a:ext cx="6517758" cy="3444948"/>
                        </a:xfrm>
                        <a:prstGeom prst="rect">
                          <a:avLst/>
                        </a:prstGeom>
                        <a:solidFill>
                          <a:schemeClr val="lt1"/>
                        </a:solidFill>
                        <a:ln w="9525" cap="flat" cmpd="sng">
                          <a:solidFill>
                            <a:srgbClr val="000000"/>
                          </a:solidFill>
                          <a:prstDash val="solid"/>
                          <a:round/>
                          <a:headEnd type="none" w="sm" len="sm"/>
                          <a:tailEnd type="none" w="sm" len="sm"/>
                        </a:ln>
                      </wps:spPr>
                      <wps:txbx>
                        <w:txbxContent>
                          <w:p w14:paraId="7FB08D97" w14:textId="77777777" w:rsidR="002128CD" w:rsidRDefault="00346D86">
                            <w:pPr>
                              <w:spacing w:after="0" w:line="258" w:lineRule="auto"/>
                              <w:jc w:val="both"/>
                              <w:textDirection w:val="btLr"/>
                            </w:pPr>
                            <w:r>
                              <w:rPr>
                                <w:color w:val="000000"/>
                                <w:sz w:val="28"/>
                              </w:rPr>
                              <w:t xml:space="preserve">York St John places great importance on student teachers’ subject knowledge development and the auditing process to ensure that student teachers develop as confident, competent and reflective practitioners who meet the high expectations of subject knowledge demanded to teach your subject(s) across the full secondary age range. Core principles and values underpin all curriculum decisions.  The auditing process for your subject knowledge is a formative process that encourages you, the student teacher, to take ownership through ongoing self-assessment, review and reflection, and to share this process with your subject tutor (ST), school mentor (SM) and Academic Tutor (AT). </w:t>
                            </w:r>
                          </w:p>
                          <w:p w14:paraId="3334DC3B" w14:textId="77777777" w:rsidR="002128CD" w:rsidRDefault="00346D86">
                            <w:pPr>
                              <w:spacing w:after="0" w:line="258" w:lineRule="auto"/>
                              <w:ind w:left="770" w:firstLine="410"/>
                              <w:textDirection w:val="btLr"/>
                            </w:pPr>
                            <w:r>
                              <w:rPr>
                                <w:color w:val="000000"/>
                                <w:sz w:val="28"/>
                              </w:rPr>
                              <w:t>It is important to </w:t>
                            </w:r>
                            <w:r>
                              <w:rPr>
                                <w:b/>
                                <w:color w:val="000000"/>
                                <w:sz w:val="28"/>
                              </w:rPr>
                              <w:t>continually review </w:t>
                            </w:r>
                            <w:r>
                              <w:rPr>
                                <w:color w:val="000000"/>
                                <w:sz w:val="28"/>
                              </w:rPr>
                              <w:t>subject knowledge to increase confidence in both teaching and assessment practice. </w:t>
                            </w:r>
                          </w:p>
                          <w:p w14:paraId="0DF19F60" w14:textId="77777777" w:rsidR="002128CD" w:rsidRDefault="00346D86">
                            <w:pPr>
                              <w:spacing w:after="0" w:line="258" w:lineRule="auto"/>
                              <w:ind w:left="770" w:firstLine="410"/>
                              <w:textDirection w:val="btLr"/>
                            </w:pPr>
                            <w:r>
                              <w:rPr>
                                <w:color w:val="000000"/>
                                <w:sz w:val="28"/>
                              </w:rPr>
                              <w:t xml:space="preserve">By </w:t>
                            </w:r>
                            <w:r>
                              <w:rPr>
                                <w:b/>
                                <w:color w:val="000000"/>
                                <w:sz w:val="28"/>
                              </w:rPr>
                              <w:t xml:space="preserve">systematically improving </w:t>
                            </w:r>
                            <w:r>
                              <w:rPr>
                                <w:color w:val="000000"/>
                                <w:sz w:val="28"/>
                              </w:rPr>
                              <w:t>subject knowledge student teachers will be in a stronger position to provide appropriate challenge and next steps for all children, impacting positively on pupil progress. </w:t>
                            </w:r>
                          </w:p>
                          <w:p w14:paraId="097BD47C" w14:textId="77777777" w:rsidR="002128CD" w:rsidRDefault="002128CD">
                            <w:pPr>
                              <w:spacing w:line="258" w:lineRule="auto"/>
                              <w:jc w:val="both"/>
                              <w:textDirection w:val="btLr"/>
                            </w:pPr>
                          </w:p>
                          <w:p w14:paraId="6E934BC5" w14:textId="77777777" w:rsidR="002128CD" w:rsidRDefault="002128CD">
                            <w:pPr>
                              <w:spacing w:line="258" w:lineRule="auto"/>
                              <w:jc w:val="both"/>
                              <w:textDirection w:val="btLr"/>
                            </w:pPr>
                          </w:p>
                        </w:txbxContent>
                      </wps:txbx>
                      <wps:bodyPr spcFirstLastPara="1" wrap="square" lIns="91425" tIns="45700" rIns="91425" bIns="45700" anchor="t" anchorCtr="0">
                        <a:noAutofit/>
                      </wps:bodyPr>
                    </wps:wsp>
                  </a:graphicData>
                </a:graphic>
              </wp:anchor>
            </w:drawing>
          </mc:Choice>
          <mc:Fallback>
            <w:pict>
              <v:rect w14:anchorId="21BEA6FE" id="Rectangle 13" o:spid="_x0000_s1029" style="position:absolute;margin-left:-37pt;margin-top:93pt;width:513.95pt;height:272pt;z-index:2516582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" fillcolor="white [3201]">
                <v:stroke startarrowwidth="narrow" startarrowlength="short" endarrowwidth="narrow" endarrowlength="short" joinstyle="round"/>
                <v:textbox inset="2.53958mm,1.2694mm,2.53958mm,1.2694mm">
                  <w:txbxContent>
                    <w:p w14:paraId="7FB08D97" w14:textId="77777777" w:rsidR="002128CD" w:rsidRDefault="00346D86">
                      <w:pPr>
                        <w:spacing w:after="0" w:line="258" w:lineRule="auto"/>
                        <w:jc w:val="both"/>
                        <w:textDirection w:val="btLr"/>
                      </w:pPr>
                      <w:r>
                        <w:rPr>
                          <w:color w:val="000000"/>
                          <w:sz w:val="28"/>
                        </w:rPr>
                        <w:t xml:space="preserve">York St John places great importance on student teachers’ subject knowledge development and the auditing process to ensure that student teachers develop as confident, competent and reflective practitioners who meet the high expectations of subject knowledge demanded to teach your subject(s) across the full secondary age range. Core principles and values underpin all curriculum decisions.  The auditing process for your subject knowledge is a formative process that encourages you, the student teacher, to take ownership through ongoing self-assessment, review and reflection, and to share this process with your subject tutor (ST), school mentor (SM) and Academic Tutor (AT). </w:t>
                      </w:r>
                    </w:p>
                    <w:p w14:paraId="3334DC3B" w14:textId="77777777" w:rsidR="002128CD" w:rsidRDefault="00346D86">
                      <w:pPr>
                        <w:spacing w:after="0" w:line="258" w:lineRule="auto"/>
                        <w:ind w:left="770" w:firstLine="410"/>
                        <w:textDirection w:val="btLr"/>
                      </w:pPr>
                      <w:r>
                        <w:rPr>
                          <w:color w:val="000000"/>
                          <w:sz w:val="28"/>
                        </w:rPr>
                        <w:t>It is important to </w:t>
                      </w:r>
                      <w:r>
                        <w:rPr>
                          <w:b/>
                          <w:color w:val="000000"/>
                          <w:sz w:val="28"/>
                        </w:rPr>
                        <w:t>continually review </w:t>
                      </w:r>
                      <w:r>
                        <w:rPr>
                          <w:color w:val="000000"/>
                          <w:sz w:val="28"/>
                        </w:rPr>
                        <w:t>subject knowledge to increase confidence in both teaching and assessment practice. </w:t>
                      </w:r>
                    </w:p>
                    <w:p w14:paraId="0DF19F60" w14:textId="77777777" w:rsidR="002128CD" w:rsidRDefault="00346D86">
                      <w:pPr>
                        <w:spacing w:after="0" w:line="258" w:lineRule="auto"/>
                        <w:ind w:left="770" w:firstLine="410"/>
                        <w:textDirection w:val="btLr"/>
                      </w:pPr>
                      <w:r>
                        <w:rPr>
                          <w:color w:val="000000"/>
                          <w:sz w:val="28"/>
                        </w:rPr>
                        <w:t xml:space="preserve">By </w:t>
                      </w:r>
                      <w:r>
                        <w:rPr>
                          <w:b/>
                          <w:color w:val="000000"/>
                          <w:sz w:val="28"/>
                        </w:rPr>
                        <w:t xml:space="preserve">systematically improving </w:t>
                      </w:r>
                      <w:r>
                        <w:rPr>
                          <w:color w:val="000000"/>
                          <w:sz w:val="28"/>
                        </w:rPr>
                        <w:t>subject knowledge student teachers will be in a stronger position to provide appropriate challenge and next steps for all children, impacting positively on pupil progress. </w:t>
                      </w:r>
                    </w:p>
                    <w:p w14:paraId="097BD47C" w14:textId="77777777" w:rsidR="002128CD" w:rsidRDefault="002128CD">
                      <w:pPr>
                        <w:spacing w:line="258" w:lineRule="auto"/>
                        <w:jc w:val="both"/>
                        <w:textDirection w:val="btLr"/>
                      </w:pPr>
                    </w:p>
                    <w:p w14:paraId="6E934BC5" w14:textId="77777777" w:rsidR="002128CD" w:rsidRDefault="002128CD">
                      <w:pPr>
                        <w:spacing w:line="258" w:lineRule="auto"/>
                        <w:jc w:val="both"/>
                        <w:textDirection w:val="btLr"/>
                      </w:pPr>
                    </w:p>
                  </w:txbxContent>
                </v:textbox>
              </v:rect>
            </w:pict>
          </mc:Fallback>
        </mc:AlternateContent>
      </w:r>
      <w:r>
        <w:rPr>
          <w:noProof/>
        </w:rPr>
        <w:drawing>
          <wp:anchor distT="0" distB="0" distL="114300" distR="114300" simplePos="0" relativeHeight="251658244" behindDoc="0" locked="0" layoutInCell="1" hidden="0" allowOverlap="1" wp14:anchorId="1F603DB3" wp14:editId="4A2BBEF0">
            <wp:simplePos x="0" y="0"/>
            <wp:positionH relativeFrom="column">
              <wp:posOffset>986789</wp:posOffset>
            </wp:positionH>
            <wp:positionV relativeFrom="paragraph">
              <wp:posOffset>5420995</wp:posOffset>
            </wp:positionV>
            <wp:extent cx="5017135" cy="2912110"/>
            <wp:effectExtent l="0" t="0" r="0" b="0"/>
            <wp:wrapSquare wrapText="bothSides" distT="0" distB="0" distL="114300" distR="114300"/>
            <wp:docPr id="23" name="image8.png" descr="C:\Users\l.mason\AppData\Local\Microsoft\Windows\INetCache\Content.MSO\195174E8.tmp"/>
            <wp:cNvGraphicFramePr/>
            <a:graphic xmlns:a="http://schemas.openxmlformats.org/drawingml/2006/main">
              <a:graphicData uri="http://schemas.openxmlformats.org/drawingml/2006/picture">
                <pic:pic xmlns:pic="http://schemas.openxmlformats.org/drawingml/2006/picture">
                  <pic:nvPicPr>
                    <pic:cNvPr id="0" name="image8.png" descr="C:\Users\l.mason\AppData\Local\Microsoft\Windows\INetCache\Content.MSO\195174E8.tmp"/>
                    <pic:cNvPicPr preferRelativeResize="0"/>
                  </pic:nvPicPr>
                  <pic:blipFill>
                    <a:blip r:embed="rId176"/>
                    <a:srcRect/>
                    <a:stretch>
                      <a:fillRect/>
                    </a:stretch>
                  </pic:blipFill>
                  <pic:spPr>
                    <a:xfrm>
                      <a:off x="0" y="0"/>
                      <a:ext cx="5017135" cy="2912110"/>
                    </a:xfrm>
                    <a:prstGeom prst="rect">
                      <a:avLst/>
                    </a:prstGeom>
                    <a:ln/>
                  </pic:spPr>
                </pic:pic>
              </a:graphicData>
            </a:graphic>
          </wp:anchor>
        </w:drawing>
      </w:r>
    </w:p>
    <w:p w14:paraId="75A8770E" w14:textId="77777777" w:rsidR="00326BB3" w:rsidRDefault="00326BB3" w:rsidP="00326BB3">
      <w:r>
        <w:rPr>
          <w:noProof/>
          <w:color w:val="000000"/>
        </w:rPr>
        <mc:AlternateContent>
          <mc:Choice Requires="wps">
            <w:drawing>
              <wp:anchor distT="0" distB="0" distL="114300" distR="114300" simplePos="0" relativeHeight="251658255" behindDoc="0" locked="0" layoutInCell="1" allowOverlap="1" wp14:anchorId="40B9B0E1" wp14:editId="2EC37870">
                <wp:simplePos x="0" y="0"/>
                <wp:positionH relativeFrom="margin">
                  <wp:posOffset>422909</wp:posOffset>
                </wp:positionH>
                <wp:positionV relativeFrom="paragraph">
                  <wp:posOffset>248285</wp:posOffset>
                </wp:positionV>
                <wp:extent cx="6518275" cy="946785"/>
                <wp:effectExtent l="0" t="0" r="15875" b="24765"/>
                <wp:wrapNone/>
                <wp:docPr id="25" name="Text Box 25"/>
                <wp:cNvGraphicFramePr/>
                <a:graphic xmlns:a="http://schemas.openxmlformats.org/drawingml/2006/main">
                  <a:graphicData uri="http://schemas.microsoft.com/office/word/2010/wordprocessingShape">
                    <wps:wsp>
                      <wps:cNvSpPr txBox="1"/>
                      <wps:spPr>
                        <a:xfrm>
                          <a:off x="0" y="0"/>
                          <a:ext cx="6518275" cy="946785"/>
                        </a:xfrm>
                        <a:prstGeom prst="rect">
                          <a:avLst/>
                        </a:prstGeom>
                        <a:solidFill>
                          <a:schemeClr val="lt1"/>
                        </a:solidFill>
                        <a:ln w="6350">
                          <a:solidFill>
                            <a:prstClr val="black"/>
                          </a:solidFill>
                        </a:ln>
                      </wps:spPr>
                      <wps:txbx>
                        <w:txbxContent>
                          <w:p w14:paraId="57BFE6A4" w14:textId="77777777" w:rsidR="00326BB3" w:rsidRPr="009005BD" w:rsidRDefault="00326BB3" w:rsidP="00326BB3">
                            <w:pPr>
                              <w:pStyle w:val="ListParagraph"/>
                              <w:numPr>
                                <w:ilvl w:val="0"/>
                                <w:numId w:val="23"/>
                              </w:numPr>
                              <w:jc w:val="both"/>
                              <w:rPr>
                                <w:rFonts w:ascii="Calibri" w:hAnsi="Calibri" w:cs="Calibri"/>
                                <w:sz w:val="22"/>
                                <w:szCs w:val="22"/>
                              </w:rPr>
                            </w:pPr>
                            <w:r w:rsidRPr="009005BD">
                              <w:rPr>
                                <w:rFonts w:ascii="Calibri" w:hAnsi="Calibri" w:cs="Calibri"/>
                                <w:b/>
                                <w:bCs/>
                                <w:sz w:val="22"/>
                                <w:szCs w:val="22"/>
                              </w:rPr>
                              <w:t xml:space="preserve">Initial/Baseline Subject Knowledge Audits </w:t>
                            </w:r>
                            <w:r w:rsidRPr="009005BD">
                              <w:rPr>
                                <w:rFonts w:ascii="Calibri" w:hAnsi="Calibri" w:cs="Calibri"/>
                                <w:sz w:val="22"/>
                                <w:szCs w:val="22"/>
                              </w:rPr>
                              <w:t xml:space="preserve">completed; share these </w:t>
                            </w:r>
                            <w:r w:rsidRPr="009005BD">
                              <w:rPr>
                                <w:rFonts w:ascii="Calibri" w:hAnsi="Calibri" w:cs="Calibri"/>
                                <w:b/>
                                <w:sz w:val="22"/>
                                <w:szCs w:val="22"/>
                                <w:u w:val="single"/>
                              </w:rPr>
                              <w:t>via email/Pebble Pad</w:t>
                            </w:r>
                            <w:r w:rsidRPr="009005BD">
                              <w:rPr>
                                <w:rFonts w:ascii="Calibri" w:hAnsi="Calibri" w:cs="Calibri"/>
                                <w:sz w:val="22"/>
                                <w:szCs w:val="22"/>
                              </w:rPr>
                              <w:t xml:space="preserve"> with your ST, AT and SM. </w:t>
                            </w:r>
                          </w:p>
                          <w:p w14:paraId="78000DB2" w14:textId="77777777" w:rsidR="00326BB3" w:rsidRPr="009005BD" w:rsidRDefault="00326BB3" w:rsidP="00326BB3">
                            <w:pPr>
                              <w:pStyle w:val="ListParagraph"/>
                              <w:numPr>
                                <w:ilvl w:val="0"/>
                                <w:numId w:val="23"/>
                              </w:numPr>
                              <w:jc w:val="both"/>
                              <w:rPr>
                                <w:rFonts w:ascii="Calibri" w:hAnsi="Calibri" w:cs="Calibri"/>
                                <w:sz w:val="22"/>
                                <w:szCs w:val="22"/>
                              </w:rPr>
                            </w:pPr>
                            <w:r w:rsidRPr="009005BD">
                              <w:rPr>
                                <w:rFonts w:ascii="Calibri" w:hAnsi="Calibri" w:cs="Calibri"/>
                                <w:b/>
                                <w:bCs/>
                                <w:sz w:val="22"/>
                                <w:szCs w:val="22"/>
                              </w:rPr>
                              <w:t xml:space="preserve">Independent Study </w:t>
                            </w:r>
                            <w:r w:rsidRPr="009005BD">
                              <w:rPr>
                                <w:rFonts w:ascii="Calibri" w:hAnsi="Calibri" w:cs="Calibri"/>
                                <w:sz w:val="22"/>
                                <w:szCs w:val="22"/>
                              </w:rPr>
                              <w:t xml:space="preserve">– Identify your gaps and create an Action Plan. ST and SM will be able to help you establish priorities and direct you to subject/topic specific resources, reading lists and Subject Associations. </w:t>
                            </w:r>
                          </w:p>
                          <w:p w14:paraId="351A69FD" w14:textId="77777777" w:rsidR="00326BB3" w:rsidRPr="009005BD" w:rsidRDefault="00326BB3" w:rsidP="00326BB3">
                            <w:pPr>
                              <w:jc w:val="both"/>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B9B0E1" id="_x0000_t202" coordsize="21600,21600" o:spt="202" path="m,l,21600r21600,l21600,xe">
                <v:stroke joinstyle="miter"/>
                <v:path gradientshapeok="t" o:connecttype="rect"/>
              </v:shapetype>
              <v:shape id="Text Box 25" o:spid="_x0000_s1030" type="#_x0000_t202" style="position:absolute;margin-left:33.3pt;margin-top:19.55pt;width:513.25pt;height:74.55pt;z-index:2516582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" fillcolor="white [3201]" strokeweight=".5pt">
                <v:textbox>
                  <w:txbxContent>
                    <w:p w14:paraId="57BFE6A4" w14:textId="77777777" w:rsidR="00326BB3" w:rsidRPr="009005BD" w:rsidRDefault="00326BB3" w:rsidP="00326BB3">
                      <w:pPr>
                        <w:pStyle w:val="ListParagraph"/>
                        <w:numPr>
                          <w:ilvl w:val="0"/>
                          <w:numId w:val="23"/>
                        </w:numPr>
                        <w:jc w:val="both"/>
                        <w:rPr>
                          <w:rFonts w:ascii="Calibri" w:hAnsi="Calibri" w:cs="Calibri"/>
                          <w:sz w:val="22"/>
                          <w:szCs w:val="22"/>
                        </w:rPr>
                      </w:pPr>
                      <w:r w:rsidRPr="009005BD">
                        <w:rPr>
                          <w:rFonts w:ascii="Calibri" w:hAnsi="Calibri" w:cs="Calibri"/>
                          <w:b/>
                          <w:bCs/>
                          <w:sz w:val="22"/>
                          <w:szCs w:val="22"/>
                        </w:rPr>
                        <w:t xml:space="preserve">Initial/Baseline Subject Knowledge Audits </w:t>
                      </w:r>
                      <w:r w:rsidRPr="009005BD">
                        <w:rPr>
                          <w:rFonts w:ascii="Calibri" w:hAnsi="Calibri" w:cs="Calibri"/>
                          <w:sz w:val="22"/>
                          <w:szCs w:val="22"/>
                        </w:rPr>
                        <w:t xml:space="preserve">completed; share these </w:t>
                      </w:r>
                      <w:r w:rsidRPr="009005BD">
                        <w:rPr>
                          <w:rFonts w:ascii="Calibri" w:hAnsi="Calibri" w:cs="Calibri"/>
                          <w:b/>
                          <w:sz w:val="22"/>
                          <w:szCs w:val="22"/>
                          <w:u w:val="single"/>
                        </w:rPr>
                        <w:t>via email/Pebble Pad</w:t>
                      </w:r>
                      <w:r w:rsidRPr="009005BD">
                        <w:rPr>
                          <w:rFonts w:ascii="Calibri" w:hAnsi="Calibri" w:cs="Calibri"/>
                          <w:sz w:val="22"/>
                          <w:szCs w:val="22"/>
                        </w:rPr>
                        <w:t xml:space="preserve"> with your ST, AT and SM. </w:t>
                      </w:r>
                    </w:p>
                    <w:p w14:paraId="78000DB2" w14:textId="77777777" w:rsidR="00326BB3" w:rsidRPr="009005BD" w:rsidRDefault="00326BB3" w:rsidP="00326BB3">
                      <w:pPr>
                        <w:pStyle w:val="ListParagraph"/>
                        <w:numPr>
                          <w:ilvl w:val="0"/>
                          <w:numId w:val="23"/>
                        </w:numPr>
                        <w:jc w:val="both"/>
                        <w:rPr>
                          <w:rFonts w:ascii="Calibri" w:hAnsi="Calibri" w:cs="Calibri"/>
                          <w:sz w:val="22"/>
                          <w:szCs w:val="22"/>
                        </w:rPr>
                      </w:pPr>
                      <w:r w:rsidRPr="009005BD">
                        <w:rPr>
                          <w:rFonts w:ascii="Calibri" w:hAnsi="Calibri" w:cs="Calibri"/>
                          <w:b/>
                          <w:bCs/>
                          <w:sz w:val="22"/>
                          <w:szCs w:val="22"/>
                        </w:rPr>
                        <w:t xml:space="preserve">Independent Study </w:t>
                      </w:r>
                      <w:r w:rsidRPr="009005BD">
                        <w:rPr>
                          <w:rFonts w:ascii="Calibri" w:hAnsi="Calibri" w:cs="Calibri"/>
                          <w:sz w:val="22"/>
                          <w:szCs w:val="22"/>
                        </w:rPr>
                        <w:t xml:space="preserve">– Identify your gaps and create an Action Plan. ST and SM will be able to help you establish priorities and direct you to subject/topic specific resources, reading lists and Subject Associations. </w:t>
                      </w:r>
                    </w:p>
                    <w:p w14:paraId="351A69FD" w14:textId="77777777" w:rsidR="00326BB3" w:rsidRPr="009005BD" w:rsidRDefault="00326BB3" w:rsidP="00326BB3">
                      <w:pPr>
                        <w:jc w:val="both"/>
                        <w:rPr>
                          <w:sz w:val="20"/>
                          <w:szCs w:val="20"/>
                        </w:rPr>
                      </w:pPr>
                    </w:p>
                  </w:txbxContent>
                </v:textbox>
                <w10:wrap anchorx="margin"/>
              </v:shape>
            </w:pict>
          </mc:Fallback>
        </mc:AlternateContent>
      </w:r>
      <w:r>
        <w:rPr>
          <w:noProof/>
          <w:color w:val="000000"/>
        </w:rPr>
        <mc:AlternateContent>
          <mc:Choice Requires="wps">
            <w:drawing>
              <wp:anchor distT="0" distB="0" distL="114300" distR="114300" simplePos="0" relativeHeight="251658245" behindDoc="0" locked="0" layoutInCell="1" allowOverlap="1" wp14:anchorId="1BF02C38" wp14:editId="67DD176A">
                <wp:simplePos x="0" y="0"/>
                <wp:positionH relativeFrom="margin">
                  <wp:posOffset>-15240</wp:posOffset>
                </wp:positionH>
                <wp:positionV relativeFrom="paragraph">
                  <wp:posOffset>-142240</wp:posOffset>
                </wp:positionV>
                <wp:extent cx="6992396" cy="386715"/>
                <wp:effectExtent l="0" t="0" r="18415" b="13335"/>
                <wp:wrapNone/>
                <wp:docPr id="27" name="Text Box 27"/>
                <wp:cNvGraphicFramePr/>
                <a:graphic xmlns:a="http://schemas.openxmlformats.org/drawingml/2006/main">
                  <a:graphicData uri="http://schemas.microsoft.com/office/word/2010/wordprocessingShape">
                    <wps:wsp>
                      <wps:cNvSpPr txBox="1"/>
                      <wps:spPr>
                        <a:xfrm>
                          <a:off x="0" y="0"/>
                          <a:ext cx="6992396" cy="386715"/>
                        </a:xfrm>
                        <a:prstGeom prst="rect">
                          <a:avLst/>
                        </a:prstGeom>
                        <a:solidFill>
                          <a:srgbClr val="0070C0"/>
                        </a:solidFill>
                        <a:ln w="19050"/>
                      </wps:spPr>
                      <wps:style>
                        <a:lnRef idx="2">
                          <a:schemeClr val="accent1"/>
                        </a:lnRef>
                        <a:fillRef idx="1">
                          <a:schemeClr val="lt1"/>
                        </a:fillRef>
                        <a:effectRef idx="0">
                          <a:schemeClr val="accent1"/>
                        </a:effectRef>
                        <a:fontRef idx="minor">
                          <a:schemeClr val="dk1"/>
                        </a:fontRef>
                      </wps:style>
                      <wps:txbx>
                        <w:txbxContent>
                          <w:p w14:paraId="0C8BEDE9" w14:textId="77777777" w:rsidR="00326BB3" w:rsidRPr="002F4846" w:rsidRDefault="00326BB3" w:rsidP="00326BB3">
                            <w:pPr>
                              <w:jc w:val="center"/>
                              <w:rPr>
                                <w:b/>
                                <w:color w:val="FFFFFF" w:themeColor="background1"/>
                                <w:sz w:val="40"/>
                                <w:szCs w:val="40"/>
                              </w:rPr>
                            </w:pPr>
                            <w:r w:rsidRPr="002F4846">
                              <w:rPr>
                                <w:b/>
                                <w:color w:val="FFFFFF" w:themeColor="background1"/>
                                <w:sz w:val="40"/>
                                <w:szCs w:val="40"/>
                              </w:rPr>
                              <w:t>Subject Knowledge</w:t>
                            </w:r>
                            <w:r>
                              <w:rPr>
                                <w:b/>
                                <w:color w:val="FFFFFF" w:themeColor="background1"/>
                                <w:sz w:val="40"/>
                                <w:szCs w:val="40"/>
                              </w:rPr>
                              <w:t xml:space="preserve"> </w:t>
                            </w:r>
                            <w:r w:rsidRPr="002F4846">
                              <w:rPr>
                                <w:b/>
                                <w:color w:val="FFFFFF" w:themeColor="background1"/>
                                <w:sz w:val="40"/>
                                <w:szCs w:val="40"/>
                              </w:rPr>
                              <w:t xml:space="preserve">Auditing Process – </w:t>
                            </w:r>
                            <w:r>
                              <w:rPr>
                                <w:b/>
                                <w:color w:val="FFFFFF" w:themeColor="background1"/>
                                <w:sz w:val="40"/>
                                <w:szCs w:val="40"/>
                              </w:rPr>
                              <w:t>PGCE Secondary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02C38" id="Text Box 27" o:spid="_x0000_s1031" type="#_x0000_t202" style="position:absolute;margin-left:-1.2pt;margin-top:-11.2pt;width:550.6pt;height:30.4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" fillcolor="#0070c0" strokecolor="#4f81bd [3204]" strokeweight="1.5pt">
                <v:textbox>
                  <w:txbxContent>
                    <w:p w14:paraId="0C8BEDE9" w14:textId="77777777" w:rsidR="00326BB3" w:rsidRPr="002F4846" w:rsidRDefault="00326BB3" w:rsidP="00326BB3">
                      <w:pPr>
                        <w:jc w:val="center"/>
                        <w:rPr>
                          <w:b/>
                          <w:color w:val="FFFFFF" w:themeColor="background1"/>
                          <w:sz w:val="40"/>
                          <w:szCs w:val="40"/>
                        </w:rPr>
                      </w:pPr>
                      <w:r w:rsidRPr="002F4846">
                        <w:rPr>
                          <w:b/>
                          <w:color w:val="FFFFFF" w:themeColor="background1"/>
                          <w:sz w:val="40"/>
                          <w:szCs w:val="40"/>
                        </w:rPr>
                        <w:t>Subject Knowledge</w:t>
                      </w:r>
                      <w:r>
                        <w:rPr>
                          <w:b/>
                          <w:color w:val="FFFFFF" w:themeColor="background1"/>
                          <w:sz w:val="40"/>
                          <w:szCs w:val="40"/>
                        </w:rPr>
                        <w:t xml:space="preserve"> </w:t>
                      </w:r>
                      <w:r w:rsidRPr="002F4846">
                        <w:rPr>
                          <w:b/>
                          <w:color w:val="FFFFFF" w:themeColor="background1"/>
                          <w:sz w:val="40"/>
                          <w:szCs w:val="40"/>
                        </w:rPr>
                        <w:t xml:space="preserve">Auditing Process – </w:t>
                      </w:r>
                      <w:r>
                        <w:rPr>
                          <w:b/>
                          <w:color w:val="FFFFFF" w:themeColor="background1"/>
                          <w:sz w:val="40"/>
                          <w:szCs w:val="40"/>
                        </w:rPr>
                        <w:t>PGCE Secondary</w:t>
                      </w:r>
                    </w:p>
                  </w:txbxContent>
                </v:textbox>
                <w10:wrap anchorx="margin"/>
              </v:shape>
            </w:pict>
          </mc:Fallback>
        </mc:AlternateContent>
      </w:r>
      <w:r>
        <w:rPr>
          <w:noProof/>
          <w:color w:val="000000"/>
        </w:rPr>
        <mc:AlternateContent>
          <mc:Choice Requires="wps">
            <w:drawing>
              <wp:anchor distT="0" distB="0" distL="114300" distR="114300" simplePos="0" relativeHeight="251658251" behindDoc="0" locked="0" layoutInCell="1" allowOverlap="1" wp14:anchorId="27D82AC1" wp14:editId="2AED0183">
                <wp:simplePos x="0" y="0"/>
                <wp:positionH relativeFrom="column">
                  <wp:posOffset>-1524635</wp:posOffset>
                </wp:positionH>
                <wp:positionV relativeFrom="paragraph">
                  <wp:posOffset>5296535</wp:posOffset>
                </wp:positionV>
                <wp:extent cx="3072450" cy="735330"/>
                <wp:effectExtent l="6350" t="12700" r="20320" b="39370"/>
                <wp:wrapNone/>
                <wp:docPr id="26" name="Arrow: Chevron 26"/>
                <wp:cNvGraphicFramePr/>
                <a:graphic xmlns:a="http://schemas.openxmlformats.org/drawingml/2006/main">
                  <a:graphicData uri="http://schemas.microsoft.com/office/word/2010/wordprocessingShape">
                    <wps:wsp>
                      <wps:cNvSpPr/>
                      <wps:spPr>
                        <a:xfrm rot="5400000">
                          <a:off x="0" y="0"/>
                          <a:ext cx="3072450" cy="735330"/>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7C4B0A5" w14:textId="77777777" w:rsidR="00326BB3" w:rsidRPr="00ED71BE" w:rsidRDefault="00326BB3" w:rsidP="00326BB3">
                            <w:pPr>
                              <w:jc w:val="center"/>
                              <w:rPr>
                                <w:b/>
                                <w:sz w:val="24"/>
                              </w:rPr>
                            </w:pPr>
                            <w:r>
                              <w:rPr>
                                <w:b/>
                                <w:sz w:val="24"/>
                              </w:rPr>
                              <w:t>SE2</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D82AC1"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26" o:spid="_x0000_s1032" type="#_x0000_t55" style="position:absolute;margin-left:-120.05pt;margin-top:417.05pt;width:241.95pt;height:57.9pt;rotation:90;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" adj="19015" fillcolor="#4f81bd [3204]" strokecolor="#243f60 [1604]" strokeweight="2pt">
                <v:textbox style="layout-flow:vertical;mso-layout-flow-alt:bottom-to-top">
                  <w:txbxContent>
                    <w:p w14:paraId="07C4B0A5" w14:textId="77777777" w:rsidR="00326BB3" w:rsidRPr="00ED71BE" w:rsidRDefault="00326BB3" w:rsidP="00326BB3">
                      <w:pPr>
                        <w:jc w:val="center"/>
                        <w:rPr>
                          <w:b/>
                          <w:sz w:val="24"/>
                        </w:rPr>
                      </w:pPr>
                      <w:r>
                        <w:rPr>
                          <w:b/>
                          <w:sz w:val="24"/>
                        </w:rPr>
                        <w:t>SE2</w:t>
                      </w:r>
                    </w:p>
                  </w:txbxContent>
                </v:textbox>
              </v:shape>
            </w:pict>
          </mc:Fallback>
        </mc:AlternateContent>
      </w:r>
      <w:r>
        <w:rPr>
          <w:noProof/>
          <w:color w:val="000000"/>
        </w:rPr>
        <mc:AlternateContent>
          <mc:Choice Requires="wps">
            <w:drawing>
              <wp:anchor distT="0" distB="0" distL="114300" distR="114300" simplePos="0" relativeHeight="251658254" behindDoc="0" locked="0" layoutInCell="1" allowOverlap="1" wp14:anchorId="615FB86F" wp14:editId="30335CDB">
                <wp:simplePos x="0" y="0"/>
                <wp:positionH relativeFrom="column">
                  <wp:posOffset>-1136968</wp:posOffset>
                </wp:positionH>
                <wp:positionV relativeFrom="paragraph">
                  <wp:posOffset>7775258</wp:posOffset>
                </wp:positionV>
                <wp:extent cx="2284095" cy="735330"/>
                <wp:effectExtent l="0" t="25717" r="14287" b="33338"/>
                <wp:wrapNone/>
                <wp:docPr id="28" name="Arrow: Chevron 28"/>
                <wp:cNvGraphicFramePr/>
                <a:graphic xmlns:a="http://schemas.openxmlformats.org/drawingml/2006/main">
                  <a:graphicData uri="http://schemas.microsoft.com/office/word/2010/wordprocessingShape">
                    <wps:wsp>
                      <wps:cNvSpPr/>
                      <wps:spPr>
                        <a:xfrm rot="5400000">
                          <a:off x="0" y="0"/>
                          <a:ext cx="2284095" cy="735330"/>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4C3293C" w14:textId="77777777" w:rsidR="00326BB3" w:rsidRPr="00ED71BE" w:rsidRDefault="00326BB3" w:rsidP="00326BB3">
                            <w:pPr>
                              <w:jc w:val="center"/>
                              <w:rPr>
                                <w:b/>
                                <w:sz w:val="24"/>
                              </w:rPr>
                            </w:pPr>
                            <w:r>
                              <w:rPr>
                                <w:b/>
                                <w:sz w:val="24"/>
                              </w:rPr>
                              <w:t xml:space="preserve">SE3 </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FB86F" id="Arrow: Chevron 28" o:spid="_x0000_s1033" type="#_x0000_t55" style="position:absolute;margin-left:-89.55pt;margin-top:612.25pt;width:179.85pt;height:57.9pt;rotation:90;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" adj="18123" fillcolor="#4f81bd [3204]" strokecolor="#243f60 [1604]" strokeweight="2pt">
                <v:textbox style="layout-flow:vertical;mso-layout-flow-alt:bottom-to-top">
                  <w:txbxContent>
                    <w:p w14:paraId="24C3293C" w14:textId="77777777" w:rsidR="00326BB3" w:rsidRPr="00ED71BE" w:rsidRDefault="00326BB3" w:rsidP="00326BB3">
                      <w:pPr>
                        <w:jc w:val="center"/>
                        <w:rPr>
                          <w:b/>
                          <w:sz w:val="24"/>
                        </w:rPr>
                      </w:pPr>
                      <w:r>
                        <w:rPr>
                          <w:b/>
                          <w:sz w:val="24"/>
                        </w:rPr>
                        <w:t xml:space="preserve">SE3 </w:t>
                      </w:r>
                    </w:p>
                  </w:txbxContent>
                </v:textbox>
              </v:shape>
            </w:pict>
          </mc:Fallback>
        </mc:AlternateContent>
      </w:r>
      <w:r>
        <w:rPr>
          <w:noProof/>
          <w:color w:val="000000"/>
        </w:rPr>
        <mc:AlternateContent>
          <mc:Choice Requires="wps">
            <w:drawing>
              <wp:anchor distT="0" distB="0" distL="114300" distR="114300" simplePos="0" relativeHeight="251658253" behindDoc="0" locked="0" layoutInCell="1" allowOverlap="1" wp14:anchorId="3D7E11EE" wp14:editId="28829F2B">
                <wp:simplePos x="0" y="0"/>
                <wp:positionH relativeFrom="column">
                  <wp:posOffset>-534671</wp:posOffset>
                </wp:positionH>
                <wp:positionV relativeFrom="paragraph">
                  <wp:posOffset>9289098</wp:posOffset>
                </wp:positionV>
                <wp:extent cx="1080000" cy="727145"/>
                <wp:effectExtent l="4762" t="14288" r="11113" b="30162"/>
                <wp:wrapNone/>
                <wp:docPr id="29" name="Arrow: Chevron 29"/>
                <wp:cNvGraphicFramePr/>
                <a:graphic xmlns:a="http://schemas.openxmlformats.org/drawingml/2006/main">
                  <a:graphicData uri="http://schemas.microsoft.com/office/word/2010/wordprocessingShape">
                    <wps:wsp>
                      <wps:cNvSpPr/>
                      <wps:spPr>
                        <a:xfrm rot="5400000">
                          <a:off x="0" y="0"/>
                          <a:ext cx="1080000" cy="727145"/>
                        </a:xfrm>
                        <a:prstGeom prst="chevron">
                          <a:avLst/>
                        </a:prstGeom>
                        <a:ln>
                          <a:solidFill>
                            <a:srgbClr val="92D050"/>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37DADDC5" w14:textId="77777777" w:rsidR="00326BB3" w:rsidRPr="00ED71BE" w:rsidRDefault="00326BB3" w:rsidP="00326BB3">
                            <w:pPr>
                              <w:jc w:val="center"/>
                              <w:rPr>
                                <w:b/>
                                <w:sz w:val="24"/>
                              </w:rPr>
                            </w:pPr>
                            <w:r w:rsidRPr="00ED71BE">
                              <w:rPr>
                                <w:b/>
                                <w:sz w:val="24"/>
                              </w:rPr>
                              <w:t>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E11EE" id="Arrow: Chevron 29" o:spid="_x0000_s1034" type="#_x0000_t55" style="position:absolute;margin-left:-42.1pt;margin-top:731.45pt;width:85.05pt;height:57.25pt;rotation:90;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" adj="14329" fillcolor="#f79646 [3209]" strokecolor="#92d050" strokeweight="2pt">
                <v:textbox style="layout-flow:vertical;mso-layout-flow-alt:bottom-to-top">
                  <w:txbxContent>
                    <w:p w14:paraId="37DADDC5" w14:textId="77777777" w:rsidR="00326BB3" w:rsidRPr="00ED71BE" w:rsidRDefault="00326BB3" w:rsidP="00326BB3">
                      <w:pPr>
                        <w:jc w:val="center"/>
                        <w:rPr>
                          <w:b/>
                          <w:sz w:val="24"/>
                        </w:rPr>
                      </w:pPr>
                      <w:r w:rsidRPr="00ED71BE">
                        <w:rPr>
                          <w:b/>
                          <w:sz w:val="24"/>
                        </w:rPr>
                        <w:t>ECT</w:t>
                      </w:r>
                    </w:p>
                  </w:txbxContent>
                </v:textbox>
              </v:shape>
            </w:pict>
          </mc:Fallback>
        </mc:AlternateContent>
      </w:r>
      <w:r>
        <w:t xml:space="preserve">    </w:t>
      </w:r>
    </w:p>
    <w:p w14:paraId="5AEC5928" w14:textId="77777777" w:rsidR="00326BB3" w:rsidRDefault="00326BB3" w:rsidP="00326BB3">
      <w:r>
        <w:rPr>
          <w:noProof/>
          <w:color w:val="000000"/>
        </w:rPr>
        <mc:AlternateContent>
          <mc:Choice Requires="wps">
            <w:drawing>
              <wp:anchor distT="0" distB="0" distL="114300" distR="114300" simplePos="0" relativeHeight="251658246" behindDoc="0" locked="0" layoutInCell="1" allowOverlap="1" wp14:anchorId="362107F1" wp14:editId="2C3A81CB">
                <wp:simplePos x="0" y="0"/>
                <wp:positionH relativeFrom="column">
                  <wp:posOffset>-717551</wp:posOffset>
                </wp:positionH>
                <wp:positionV relativeFrom="paragraph">
                  <wp:posOffset>230823</wp:posOffset>
                </wp:positionV>
                <wp:extent cx="1429388" cy="737870"/>
                <wp:effectExtent l="2858" t="16192" r="21272" b="40323"/>
                <wp:wrapNone/>
                <wp:docPr id="30" name="Arrow: Chevron 30"/>
                <wp:cNvGraphicFramePr/>
                <a:graphic xmlns:a="http://schemas.openxmlformats.org/drawingml/2006/main">
                  <a:graphicData uri="http://schemas.microsoft.com/office/word/2010/wordprocessingShape">
                    <wps:wsp>
                      <wps:cNvSpPr/>
                      <wps:spPr>
                        <a:xfrm rot="5400000">
                          <a:off x="0" y="0"/>
                          <a:ext cx="1429388" cy="737870"/>
                        </a:xfrm>
                        <a:prstGeom prst="chevron">
                          <a:avLst/>
                        </a:prstGeom>
                        <a:ln>
                          <a:solidFill>
                            <a:schemeClr val="accent4"/>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14B8852F" w14:textId="77777777" w:rsidR="00326BB3" w:rsidRPr="00ED71BE" w:rsidRDefault="00326BB3" w:rsidP="00326BB3">
                            <w:pPr>
                              <w:jc w:val="center"/>
                              <w:rPr>
                                <w:b/>
                                <w:sz w:val="24"/>
                              </w:rPr>
                            </w:pPr>
                            <w:r>
                              <w:rPr>
                                <w:b/>
                                <w:sz w:val="24"/>
                              </w:rPr>
                              <w:t xml:space="preserve">Induction </w:t>
                            </w:r>
                            <w:r w:rsidRPr="00ED71BE">
                              <w:rPr>
                                <w:b/>
                                <w:sz w:val="24"/>
                              </w:rPr>
                              <w:t xml:space="preserve"> Week</w:t>
                            </w:r>
                            <w:r>
                              <w:rPr>
                                <w:b/>
                                <w:sz w:val="24"/>
                              </w:rPr>
                              <w:t>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107F1" id="Arrow: Chevron 30" o:spid="_x0000_s1035" type="#_x0000_t55" style="position:absolute;margin-left:-56.5pt;margin-top:18.2pt;width:112.55pt;height:58.1pt;rotation:90;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" adj="16025" fillcolor="#8064a2 [3207]" strokecolor="#8064a2 [3207]" strokeweight="2pt">
                <v:textbox style="layout-flow:vertical;mso-layout-flow-alt:bottom-to-top">
                  <w:txbxContent>
                    <w:p w14:paraId="14B8852F" w14:textId="77777777" w:rsidR="00326BB3" w:rsidRPr="00ED71BE" w:rsidRDefault="00326BB3" w:rsidP="00326BB3">
                      <w:pPr>
                        <w:jc w:val="center"/>
                        <w:rPr>
                          <w:b/>
                          <w:sz w:val="24"/>
                        </w:rPr>
                      </w:pPr>
                      <w:r>
                        <w:rPr>
                          <w:b/>
                          <w:sz w:val="24"/>
                        </w:rPr>
                        <w:t xml:space="preserve">Induction </w:t>
                      </w:r>
                      <w:r w:rsidRPr="00ED71BE">
                        <w:rPr>
                          <w:b/>
                          <w:sz w:val="24"/>
                        </w:rPr>
                        <w:t xml:space="preserve"> Week</w:t>
                      </w:r>
                      <w:r>
                        <w:rPr>
                          <w:b/>
                          <w:sz w:val="24"/>
                        </w:rPr>
                        <w:t>s</w:t>
                      </w:r>
                    </w:p>
                  </w:txbxContent>
                </v:textbox>
              </v:shape>
            </w:pict>
          </mc:Fallback>
        </mc:AlternateContent>
      </w:r>
    </w:p>
    <w:p w14:paraId="38254426" w14:textId="77777777" w:rsidR="00326BB3" w:rsidRDefault="00326BB3" w:rsidP="00326BB3"/>
    <w:p w14:paraId="08B43FDF" w14:textId="77777777" w:rsidR="00326BB3" w:rsidRDefault="00326BB3" w:rsidP="00326BB3"/>
    <w:p w14:paraId="06030E3B" w14:textId="77777777" w:rsidR="00326BB3" w:rsidRDefault="00326BB3" w:rsidP="00326BB3">
      <w:r>
        <w:rPr>
          <w:noProof/>
          <w:color w:val="000000"/>
        </w:rPr>
        <mc:AlternateContent>
          <mc:Choice Requires="wps">
            <w:drawing>
              <wp:anchor distT="0" distB="0" distL="114300" distR="114300" simplePos="0" relativeHeight="251658247" behindDoc="0" locked="0" layoutInCell="1" allowOverlap="1" wp14:anchorId="5B920909" wp14:editId="0C717245">
                <wp:simplePos x="0" y="0"/>
                <wp:positionH relativeFrom="margin">
                  <wp:posOffset>432435</wp:posOffset>
                </wp:positionH>
                <wp:positionV relativeFrom="paragraph">
                  <wp:posOffset>86995</wp:posOffset>
                </wp:positionV>
                <wp:extent cx="6539865" cy="3095625"/>
                <wp:effectExtent l="0" t="0" r="13335" b="28575"/>
                <wp:wrapNone/>
                <wp:docPr id="31" name="Text Box 31"/>
                <wp:cNvGraphicFramePr/>
                <a:graphic xmlns:a="http://schemas.openxmlformats.org/drawingml/2006/main">
                  <a:graphicData uri="http://schemas.microsoft.com/office/word/2010/wordprocessingShape">
                    <wps:wsp>
                      <wps:cNvSpPr txBox="1"/>
                      <wps:spPr>
                        <a:xfrm>
                          <a:off x="0" y="0"/>
                          <a:ext cx="6539865" cy="3095625"/>
                        </a:xfrm>
                        <a:prstGeom prst="rect">
                          <a:avLst/>
                        </a:prstGeom>
                        <a:solidFill>
                          <a:schemeClr val="lt1"/>
                        </a:solidFill>
                        <a:ln w="6350">
                          <a:solidFill>
                            <a:prstClr val="black"/>
                          </a:solidFill>
                        </a:ln>
                      </wps:spPr>
                      <wps:txbx>
                        <w:txbxContent>
                          <w:p w14:paraId="19C72392" w14:textId="77777777" w:rsidR="00326BB3" w:rsidRPr="009005BD" w:rsidRDefault="00326BB3" w:rsidP="00326BB3">
                            <w:pPr>
                              <w:pStyle w:val="ListParagraph"/>
                              <w:numPr>
                                <w:ilvl w:val="0"/>
                                <w:numId w:val="22"/>
                              </w:numPr>
                              <w:jc w:val="both"/>
                              <w:rPr>
                                <w:rFonts w:ascii="Calibri" w:hAnsi="Calibri" w:cs="Calibri"/>
                                <w:color w:val="000000"/>
                                <w:sz w:val="22"/>
                                <w:szCs w:val="22"/>
                              </w:rPr>
                            </w:pPr>
                            <w:r w:rsidRPr="009005BD">
                              <w:rPr>
                                <w:rFonts w:ascii="Calibri" w:hAnsi="Calibri" w:cs="Calibri"/>
                                <w:b/>
                                <w:bCs/>
                                <w:sz w:val="22"/>
                                <w:szCs w:val="22"/>
                              </w:rPr>
                              <w:t>Subject Days 1-</w:t>
                            </w:r>
                            <w:r w:rsidRPr="009005BD">
                              <w:rPr>
                                <w:rFonts w:ascii="Calibri" w:hAnsi="Calibri" w:cs="Calibri"/>
                                <w:b/>
                                <w:sz w:val="22"/>
                                <w:szCs w:val="22"/>
                              </w:rPr>
                              <w:t xml:space="preserve">3: </w:t>
                            </w:r>
                            <w:r w:rsidRPr="009005BD">
                              <w:rPr>
                                <w:rFonts w:ascii="Calibri" w:hAnsi="Calibri" w:cs="Calibri"/>
                                <w:color w:val="000000"/>
                                <w:sz w:val="22"/>
                                <w:szCs w:val="22"/>
                              </w:rPr>
                              <w:t xml:space="preserve">Your tutor will enhance your subject knowledge within 12 face-to-face workshops in accordance with their carefully sequenced curriculum and subject vision and intent. </w:t>
                            </w:r>
                          </w:p>
                          <w:p w14:paraId="07AC4D9E" w14:textId="77777777" w:rsidR="00326BB3" w:rsidRPr="009005BD" w:rsidRDefault="00326BB3" w:rsidP="00326BB3">
                            <w:pPr>
                              <w:pStyle w:val="ListParagraph"/>
                              <w:numPr>
                                <w:ilvl w:val="0"/>
                                <w:numId w:val="22"/>
                              </w:numPr>
                              <w:jc w:val="both"/>
                              <w:rPr>
                                <w:rFonts w:ascii="Calibri" w:hAnsi="Calibri" w:cs="Calibri"/>
                                <w:b/>
                                <w:sz w:val="22"/>
                                <w:szCs w:val="22"/>
                              </w:rPr>
                            </w:pPr>
                            <w:r w:rsidRPr="009005BD">
                              <w:rPr>
                                <w:rFonts w:ascii="Calibri" w:hAnsi="Calibri" w:cs="Calibri"/>
                                <w:b/>
                                <w:bCs/>
                                <w:sz w:val="22"/>
                                <w:szCs w:val="22"/>
                              </w:rPr>
                              <w:t xml:space="preserve">SKA/Action Plan: </w:t>
                            </w:r>
                            <w:r w:rsidRPr="009005BD">
                              <w:rPr>
                                <w:rFonts w:ascii="Calibri" w:hAnsi="Calibri" w:cs="Calibri"/>
                                <w:bCs/>
                                <w:sz w:val="22"/>
                                <w:szCs w:val="22"/>
                              </w:rPr>
                              <w:t xml:space="preserve">shared and discussed in </w:t>
                            </w:r>
                            <w:r w:rsidRPr="009005BD">
                              <w:rPr>
                                <w:rFonts w:ascii="Calibri" w:hAnsi="Calibri" w:cs="Calibri"/>
                                <w:b/>
                                <w:bCs/>
                                <w:sz w:val="22"/>
                                <w:szCs w:val="22"/>
                              </w:rPr>
                              <w:t>Subject Days 1, 2 and 3</w:t>
                            </w:r>
                            <w:r w:rsidRPr="009005BD">
                              <w:rPr>
                                <w:rFonts w:ascii="Calibri" w:hAnsi="Calibri" w:cs="Calibri"/>
                                <w:bCs/>
                                <w:sz w:val="22"/>
                                <w:szCs w:val="22"/>
                              </w:rPr>
                              <w:t xml:space="preserve"> and </w:t>
                            </w:r>
                            <w:r w:rsidRPr="009005BD">
                              <w:rPr>
                                <w:rFonts w:ascii="Calibri" w:hAnsi="Calibri" w:cs="Calibri"/>
                                <w:b/>
                                <w:sz w:val="22"/>
                                <w:szCs w:val="22"/>
                                <w:u w:val="single"/>
                              </w:rPr>
                              <w:t>updated and shared at the end of SE1.</w:t>
                            </w:r>
                          </w:p>
                          <w:p w14:paraId="782A5500" w14:textId="77777777" w:rsidR="00326BB3" w:rsidRPr="009005BD" w:rsidRDefault="00326BB3" w:rsidP="00326BB3">
                            <w:pPr>
                              <w:pStyle w:val="ListParagraph"/>
                              <w:numPr>
                                <w:ilvl w:val="0"/>
                                <w:numId w:val="22"/>
                              </w:numPr>
                              <w:jc w:val="both"/>
                              <w:rPr>
                                <w:rFonts w:ascii="Calibri" w:hAnsi="Calibri" w:cs="Calibri"/>
                                <w:sz w:val="22"/>
                                <w:szCs w:val="22"/>
                              </w:rPr>
                            </w:pPr>
                            <w:r w:rsidRPr="009005BD">
                              <w:rPr>
                                <w:rFonts w:ascii="Calibri" w:hAnsi="Calibri" w:cs="Calibri"/>
                                <w:b/>
                                <w:bCs/>
                                <w:sz w:val="22"/>
                                <w:szCs w:val="22"/>
                              </w:rPr>
                              <w:t xml:space="preserve">School Experience: </w:t>
                            </w:r>
                            <w:r w:rsidRPr="009005BD">
                              <w:rPr>
                                <w:rFonts w:ascii="Calibri" w:hAnsi="Calibri" w:cs="Calibri"/>
                                <w:sz w:val="22"/>
                                <w:szCs w:val="22"/>
                              </w:rPr>
                              <w:t xml:space="preserve">SE1 allows subject knowledge to be discussed in weekly review meetings with mentors and any key strengths and targets in relation to curriculum are captured on Pebble Pad. </w:t>
                            </w:r>
                          </w:p>
                          <w:p w14:paraId="0B0BE075" w14:textId="77777777" w:rsidR="00326BB3" w:rsidRPr="009005BD" w:rsidRDefault="00326BB3" w:rsidP="00326BB3">
                            <w:pPr>
                              <w:pStyle w:val="ListParagraph"/>
                              <w:numPr>
                                <w:ilvl w:val="0"/>
                                <w:numId w:val="22"/>
                              </w:numPr>
                              <w:jc w:val="both"/>
                              <w:rPr>
                                <w:rFonts w:ascii="Calibri" w:hAnsi="Calibri" w:cs="Calibri"/>
                                <w:sz w:val="22"/>
                                <w:szCs w:val="22"/>
                              </w:rPr>
                            </w:pPr>
                            <w:r w:rsidRPr="009005BD">
                              <w:rPr>
                                <w:rFonts w:ascii="Calibri" w:hAnsi="Calibri" w:cs="Calibri"/>
                                <w:b/>
                                <w:bCs/>
                                <w:sz w:val="22"/>
                                <w:szCs w:val="22"/>
                              </w:rPr>
                              <w:t xml:space="preserve">PGC7007 module will focus on Subject Knowledge: </w:t>
                            </w:r>
                            <w:r w:rsidRPr="009005BD">
                              <w:rPr>
                                <w:rFonts w:ascii="Calibri" w:hAnsi="Calibri" w:cs="Calibri"/>
                                <w:bCs/>
                                <w:sz w:val="22"/>
                                <w:szCs w:val="22"/>
                              </w:rPr>
                              <w:t xml:space="preserve">Preparation for and engagement with your assignment will include a critical evaluation of </w:t>
                            </w:r>
                            <w:r w:rsidRPr="009005BD">
                              <w:rPr>
                                <w:rFonts w:ascii="Calibri" w:hAnsi="Calibri" w:cs="Calibri"/>
                                <w:sz w:val="22"/>
                                <w:szCs w:val="22"/>
                              </w:rPr>
                              <w:t xml:space="preserve">the role of Subject Knowledge within your emerging practice and your developing understanding of Subject Pedagogy. </w:t>
                            </w:r>
                          </w:p>
                          <w:p w14:paraId="61AE9AEE" w14:textId="77777777" w:rsidR="00326BB3" w:rsidRPr="009005BD" w:rsidRDefault="00326BB3" w:rsidP="00326BB3">
                            <w:pPr>
                              <w:pStyle w:val="ListParagraph"/>
                              <w:numPr>
                                <w:ilvl w:val="0"/>
                                <w:numId w:val="22"/>
                              </w:numPr>
                              <w:jc w:val="both"/>
                              <w:rPr>
                                <w:rFonts w:ascii="Calibri" w:hAnsi="Calibri" w:cs="Calibri"/>
                                <w:sz w:val="22"/>
                                <w:szCs w:val="22"/>
                              </w:rPr>
                            </w:pPr>
                            <w:r w:rsidRPr="009005BD">
                              <w:rPr>
                                <w:rFonts w:ascii="Calibri" w:hAnsi="Calibri" w:cs="Calibri"/>
                                <w:b/>
                                <w:bCs/>
                                <w:sz w:val="22"/>
                                <w:szCs w:val="22"/>
                              </w:rPr>
                              <w:t xml:space="preserve">PGC7008 module: </w:t>
                            </w:r>
                            <w:r w:rsidRPr="009005BD">
                              <w:rPr>
                                <w:rFonts w:ascii="Calibri" w:hAnsi="Calibri" w:cs="Calibri"/>
                                <w:bCs/>
                                <w:sz w:val="22"/>
                                <w:szCs w:val="22"/>
                              </w:rPr>
                              <w:t xml:space="preserve">Your choice of research area and your engagement with reading will further enhance your subject knowledge.  </w:t>
                            </w:r>
                          </w:p>
                          <w:p w14:paraId="027A7FAC" w14:textId="77777777" w:rsidR="00326BB3" w:rsidRPr="009005BD" w:rsidRDefault="00326BB3" w:rsidP="00326BB3">
                            <w:pPr>
                              <w:pStyle w:val="ListParagraph"/>
                              <w:numPr>
                                <w:ilvl w:val="0"/>
                                <w:numId w:val="22"/>
                              </w:numPr>
                              <w:jc w:val="both"/>
                              <w:rPr>
                                <w:rFonts w:ascii="Calibri" w:hAnsi="Calibri" w:cs="Calibri"/>
                                <w:sz w:val="22"/>
                                <w:szCs w:val="22"/>
                              </w:rPr>
                            </w:pPr>
                            <w:r w:rsidRPr="009005BD">
                              <w:rPr>
                                <w:rFonts w:ascii="Calibri" w:hAnsi="Calibri" w:cs="Calibri"/>
                                <w:b/>
                                <w:bCs/>
                                <w:sz w:val="22"/>
                                <w:szCs w:val="22"/>
                              </w:rPr>
                              <w:t>School Experience Formative Assessment Continuum:</w:t>
                            </w:r>
                            <w:r w:rsidRPr="009005BD">
                              <w:rPr>
                                <w:rFonts w:ascii="Calibri" w:hAnsi="Calibri" w:cs="Calibri"/>
                                <w:sz w:val="22"/>
                                <w:szCs w:val="22"/>
                              </w:rPr>
                              <w:t xml:space="preserve"> This clearly indicates Subject Knowledge as a key component the staged expectations within curriculum for SE1, SE2, SE3 and Beyond SE3. This reimagined summative grading process allows for regular constructive feedback dialogue between you and your mentor focussed on subject knowledge.</w:t>
                            </w:r>
                          </w:p>
                          <w:p w14:paraId="3080897B" w14:textId="77777777" w:rsidR="00326BB3" w:rsidRPr="009005BD" w:rsidRDefault="00326BB3" w:rsidP="00326BB3">
                            <w:pPr>
                              <w:pStyle w:val="ListParagraph"/>
                              <w:numPr>
                                <w:ilvl w:val="0"/>
                                <w:numId w:val="22"/>
                              </w:numPr>
                              <w:jc w:val="both"/>
                              <w:rPr>
                                <w:rFonts w:ascii="Calibri" w:hAnsi="Calibri" w:cs="Calibri"/>
                                <w:sz w:val="22"/>
                                <w:szCs w:val="22"/>
                              </w:rPr>
                            </w:pPr>
                            <w:r w:rsidRPr="009005BD">
                              <w:rPr>
                                <w:rFonts w:ascii="Calibri" w:hAnsi="Calibri" w:cs="Calibri"/>
                                <w:b/>
                                <w:bCs/>
                                <w:sz w:val="22"/>
                                <w:szCs w:val="22"/>
                              </w:rPr>
                              <w:t xml:space="preserve">Academic Tutor Subject Knowledge Discussion:  </w:t>
                            </w:r>
                            <w:r w:rsidRPr="009005BD">
                              <w:rPr>
                                <w:rFonts w:ascii="Calibri" w:hAnsi="Calibri" w:cs="Calibri"/>
                                <w:sz w:val="22"/>
                                <w:szCs w:val="22"/>
                              </w:rPr>
                              <w:t xml:space="preserve">AT meeting schedules identify time to monitor progress in relation to Subject Knowledge Audits in addition to Subject Days 1, 2 and 3.  </w:t>
                            </w:r>
                          </w:p>
                          <w:p w14:paraId="4E26FCAA" w14:textId="77777777" w:rsidR="00326BB3" w:rsidRPr="009005BD" w:rsidRDefault="00326BB3" w:rsidP="00326BB3">
                            <w:pPr>
                              <w:spacing w:line="240" w:lineRule="auto"/>
                              <w:rPr>
                                <w:sz w:val="20"/>
                                <w:szCs w:val="20"/>
                              </w:rPr>
                            </w:pPr>
                          </w:p>
                          <w:p w14:paraId="48B7F374" w14:textId="77777777" w:rsidR="00326BB3" w:rsidRPr="009005BD" w:rsidRDefault="00326BB3" w:rsidP="00326BB3"/>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20909" id="Text Box 31" o:spid="_x0000_s1036" type="#_x0000_t202" style="position:absolute;margin-left:34.05pt;margin-top:6.85pt;width:514.95pt;height:243.7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" fillcolor="white [3201]" strokeweight=".5pt">
                <v:textbox inset="0">
                  <w:txbxContent>
                    <w:p w14:paraId="19C72392" w14:textId="77777777" w:rsidR="00326BB3" w:rsidRPr="009005BD" w:rsidRDefault="00326BB3" w:rsidP="00326BB3">
                      <w:pPr>
                        <w:pStyle w:val="ListParagraph"/>
                        <w:numPr>
                          <w:ilvl w:val="0"/>
                          <w:numId w:val="22"/>
                        </w:numPr>
                        <w:jc w:val="both"/>
                        <w:rPr>
                          <w:rFonts w:ascii="Calibri" w:hAnsi="Calibri" w:cs="Calibri"/>
                          <w:color w:val="000000"/>
                          <w:sz w:val="22"/>
                          <w:szCs w:val="22"/>
                        </w:rPr>
                      </w:pPr>
                      <w:r w:rsidRPr="009005BD">
                        <w:rPr>
                          <w:rFonts w:ascii="Calibri" w:hAnsi="Calibri" w:cs="Calibri"/>
                          <w:b/>
                          <w:bCs/>
                          <w:sz w:val="22"/>
                          <w:szCs w:val="22"/>
                        </w:rPr>
                        <w:t>Subject Days 1-</w:t>
                      </w:r>
                      <w:r w:rsidRPr="009005BD">
                        <w:rPr>
                          <w:rFonts w:ascii="Calibri" w:hAnsi="Calibri" w:cs="Calibri"/>
                          <w:b/>
                          <w:sz w:val="22"/>
                          <w:szCs w:val="22"/>
                        </w:rPr>
                        <w:t xml:space="preserve">3: </w:t>
                      </w:r>
                      <w:r w:rsidRPr="009005BD">
                        <w:rPr>
                          <w:rFonts w:ascii="Calibri" w:hAnsi="Calibri" w:cs="Calibri"/>
                          <w:color w:val="000000"/>
                          <w:sz w:val="22"/>
                          <w:szCs w:val="22"/>
                        </w:rPr>
                        <w:t xml:space="preserve">Your tutor will enhance your subject knowledge within 12 face-to-face workshops in accordance with their carefully sequenced curriculum and subject vision and intent. </w:t>
                      </w:r>
                    </w:p>
                    <w:p w14:paraId="07AC4D9E" w14:textId="77777777" w:rsidR="00326BB3" w:rsidRPr="009005BD" w:rsidRDefault="00326BB3" w:rsidP="00326BB3">
                      <w:pPr>
                        <w:pStyle w:val="ListParagraph"/>
                        <w:numPr>
                          <w:ilvl w:val="0"/>
                          <w:numId w:val="22"/>
                        </w:numPr>
                        <w:jc w:val="both"/>
                        <w:rPr>
                          <w:rFonts w:ascii="Calibri" w:hAnsi="Calibri" w:cs="Calibri"/>
                          <w:b/>
                          <w:sz w:val="22"/>
                          <w:szCs w:val="22"/>
                        </w:rPr>
                      </w:pPr>
                      <w:r w:rsidRPr="009005BD">
                        <w:rPr>
                          <w:rFonts w:ascii="Calibri" w:hAnsi="Calibri" w:cs="Calibri"/>
                          <w:b/>
                          <w:bCs/>
                          <w:sz w:val="22"/>
                          <w:szCs w:val="22"/>
                        </w:rPr>
                        <w:t xml:space="preserve">SKA/Action Plan: </w:t>
                      </w:r>
                      <w:r w:rsidRPr="009005BD">
                        <w:rPr>
                          <w:rFonts w:ascii="Calibri" w:hAnsi="Calibri" w:cs="Calibri"/>
                          <w:bCs/>
                          <w:sz w:val="22"/>
                          <w:szCs w:val="22"/>
                        </w:rPr>
                        <w:t xml:space="preserve">shared and discussed in </w:t>
                      </w:r>
                      <w:r w:rsidRPr="009005BD">
                        <w:rPr>
                          <w:rFonts w:ascii="Calibri" w:hAnsi="Calibri" w:cs="Calibri"/>
                          <w:b/>
                          <w:bCs/>
                          <w:sz w:val="22"/>
                          <w:szCs w:val="22"/>
                        </w:rPr>
                        <w:t>Subject Days 1, 2 and 3</w:t>
                      </w:r>
                      <w:r w:rsidRPr="009005BD">
                        <w:rPr>
                          <w:rFonts w:ascii="Calibri" w:hAnsi="Calibri" w:cs="Calibri"/>
                          <w:bCs/>
                          <w:sz w:val="22"/>
                          <w:szCs w:val="22"/>
                        </w:rPr>
                        <w:t xml:space="preserve"> and </w:t>
                      </w:r>
                      <w:r w:rsidRPr="009005BD">
                        <w:rPr>
                          <w:rFonts w:ascii="Calibri" w:hAnsi="Calibri" w:cs="Calibri"/>
                          <w:b/>
                          <w:sz w:val="22"/>
                          <w:szCs w:val="22"/>
                          <w:u w:val="single"/>
                        </w:rPr>
                        <w:t>updated and shared at the end of SE1.</w:t>
                      </w:r>
                    </w:p>
                    <w:p w14:paraId="782A5500" w14:textId="77777777" w:rsidR="00326BB3" w:rsidRPr="009005BD" w:rsidRDefault="00326BB3" w:rsidP="00326BB3">
                      <w:pPr>
                        <w:pStyle w:val="ListParagraph"/>
                        <w:numPr>
                          <w:ilvl w:val="0"/>
                          <w:numId w:val="22"/>
                        </w:numPr>
                        <w:jc w:val="both"/>
                        <w:rPr>
                          <w:rFonts w:ascii="Calibri" w:hAnsi="Calibri" w:cs="Calibri"/>
                          <w:sz w:val="22"/>
                          <w:szCs w:val="22"/>
                        </w:rPr>
                      </w:pPr>
                      <w:r w:rsidRPr="009005BD">
                        <w:rPr>
                          <w:rFonts w:ascii="Calibri" w:hAnsi="Calibri" w:cs="Calibri"/>
                          <w:b/>
                          <w:bCs/>
                          <w:sz w:val="22"/>
                          <w:szCs w:val="22"/>
                        </w:rPr>
                        <w:t xml:space="preserve">School Experience: </w:t>
                      </w:r>
                      <w:r w:rsidRPr="009005BD">
                        <w:rPr>
                          <w:rFonts w:ascii="Calibri" w:hAnsi="Calibri" w:cs="Calibri"/>
                          <w:sz w:val="22"/>
                          <w:szCs w:val="22"/>
                        </w:rPr>
                        <w:t xml:space="preserve">SE1 allows subject knowledge to be discussed in weekly review meetings with mentors and any key strengths and targets in relation to curriculum are captured on Pebble Pad. </w:t>
                      </w:r>
                    </w:p>
                    <w:p w14:paraId="0B0BE075" w14:textId="77777777" w:rsidR="00326BB3" w:rsidRPr="009005BD" w:rsidRDefault="00326BB3" w:rsidP="00326BB3">
                      <w:pPr>
                        <w:pStyle w:val="ListParagraph"/>
                        <w:numPr>
                          <w:ilvl w:val="0"/>
                          <w:numId w:val="22"/>
                        </w:numPr>
                        <w:jc w:val="both"/>
                        <w:rPr>
                          <w:rFonts w:ascii="Calibri" w:hAnsi="Calibri" w:cs="Calibri"/>
                          <w:sz w:val="22"/>
                          <w:szCs w:val="22"/>
                        </w:rPr>
                      </w:pPr>
                      <w:r w:rsidRPr="009005BD">
                        <w:rPr>
                          <w:rFonts w:ascii="Calibri" w:hAnsi="Calibri" w:cs="Calibri"/>
                          <w:b/>
                          <w:bCs/>
                          <w:sz w:val="22"/>
                          <w:szCs w:val="22"/>
                        </w:rPr>
                        <w:t xml:space="preserve">PGC7007 module will focus on Subject Knowledge: </w:t>
                      </w:r>
                      <w:r w:rsidRPr="009005BD">
                        <w:rPr>
                          <w:rFonts w:ascii="Calibri" w:hAnsi="Calibri" w:cs="Calibri"/>
                          <w:bCs/>
                          <w:sz w:val="22"/>
                          <w:szCs w:val="22"/>
                        </w:rPr>
                        <w:t xml:space="preserve">Preparation for and engagement with your assignment will include a critical evaluation of </w:t>
                      </w:r>
                      <w:r w:rsidRPr="009005BD">
                        <w:rPr>
                          <w:rFonts w:ascii="Calibri" w:hAnsi="Calibri" w:cs="Calibri"/>
                          <w:sz w:val="22"/>
                          <w:szCs w:val="22"/>
                        </w:rPr>
                        <w:t xml:space="preserve">the role of Subject Knowledge within your emerging practice and your developing understanding of Subject Pedagogy. </w:t>
                      </w:r>
                    </w:p>
                    <w:p w14:paraId="61AE9AEE" w14:textId="77777777" w:rsidR="00326BB3" w:rsidRPr="009005BD" w:rsidRDefault="00326BB3" w:rsidP="00326BB3">
                      <w:pPr>
                        <w:pStyle w:val="ListParagraph"/>
                        <w:numPr>
                          <w:ilvl w:val="0"/>
                          <w:numId w:val="22"/>
                        </w:numPr>
                        <w:jc w:val="both"/>
                        <w:rPr>
                          <w:rFonts w:ascii="Calibri" w:hAnsi="Calibri" w:cs="Calibri"/>
                          <w:sz w:val="22"/>
                          <w:szCs w:val="22"/>
                        </w:rPr>
                      </w:pPr>
                      <w:r w:rsidRPr="009005BD">
                        <w:rPr>
                          <w:rFonts w:ascii="Calibri" w:hAnsi="Calibri" w:cs="Calibri"/>
                          <w:b/>
                          <w:bCs/>
                          <w:sz w:val="22"/>
                          <w:szCs w:val="22"/>
                        </w:rPr>
                        <w:t xml:space="preserve">PGC7008 module: </w:t>
                      </w:r>
                      <w:r w:rsidRPr="009005BD">
                        <w:rPr>
                          <w:rFonts w:ascii="Calibri" w:hAnsi="Calibri" w:cs="Calibri"/>
                          <w:bCs/>
                          <w:sz w:val="22"/>
                          <w:szCs w:val="22"/>
                        </w:rPr>
                        <w:t xml:space="preserve">Your choice of research area and your engagement with reading will further enhance your subject knowledge.  </w:t>
                      </w:r>
                    </w:p>
                    <w:p w14:paraId="027A7FAC" w14:textId="77777777" w:rsidR="00326BB3" w:rsidRPr="009005BD" w:rsidRDefault="00326BB3" w:rsidP="00326BB3">
                      <w:pPr>
                        <w:pStyle w:val="ListParagraph"/>
                        <w:numPr>
                          <w:ilvl w:val="0"/>
                          <w:numId w:val="22"/>
                        </w:numPr>
                        <w:jc w:val="both"/>
                        <w:rPr>
                          <w:rFonts w:ascii="Calibri" w:hAnsi="Calibri" w:cs="Calibri"/>
                          <w:sz w:val="22"/>
                          <w:szCs w:val="22"/>
                        </w:rPr>
                      </w:pPr>
                      <w:r w:rsidRPr="009005BD">
                        <w:rPr>
                          <w:rFonts w:ascii="Calibri" w:hAnsi="Calibri" w:cs="Calibri"/>
                          <w:b/>
                          <w:bCs/>
                          <w:sz w:val="22"/>
                          <w:szCs w:val="22"/>
                        </w:rPr>
                        <w:t>School Experience Formative Assessment Continuum:</w:t>
                      </w:r>
                      <w:r w:rsidRPr="009005BD">
                        <w:rPr>
                          <w:rFonts w:ascii="Calibri" w:hAnsi="Calibri" w:cs="Calibri"/>
                          <w:sz w:val="22"/>
                          <w:szCs w:val="22"/>
                        </w:rPr>
                        <w:t xml:space="preserve"> This clearly indicates Subject Knowledge as a key component the staged expectations within curriculum for SE1, SE2, SE3 and Beyond SE3. This reimagined summative grading process allows for regular constructive feedback dialogue between you and your mentor focussed on subject knowledge.</w:t>
                      </w:r>
                    </w:p>
                    <w:p w14:paraId="3080897B" w14:textId="77777777" w:rsidR="00326BB3" w:rsidRPr="009005BD" w:rsidRDefault="00326BB3" w:rsidP="00326BB3">
                      <w:pPr>
                        <w:pStyle w:val="ListParagraph"/>
                        <w:numPr>
                          <w:ilvl w:val="0"/>
                          <w:numId w:val="22"/>
                        </w:numPr>
                        <w:jc w:val="both"/>
                        <w:rPr>
                          <w:rFonts w:ascii="Calibri" w:hAnsi="Calibri" w:cs="Calibri"/>
                          <w:sz w:val="22"/>
                          <w:szCs w:val="22"/>
                        </w:rPr>
                      </w:pPr>
                      <w:r w:rsidRPr="009005BD">
                        <w:rPr>
                          <w:rFonts w:ascii="Calibri" w:hAnsi="Calibri" w:cs="Calibri"/>
                          <w:b/>
                          <w:bCs/>
                          <w:sz w:val="22"/>
                          <w:szCs w:val="22"/>
                        </w:rPr>
                        <w:t xml:space="preserve">Academic Tutor Subject Knowledge Discussion:  </w:t>
                      </w:r>
                      <w:r w:rsidRPr="009005BD">
                        <w:rPr>
                          <w:rFonts w:ascii="Calibri" w:hAnsi="Calibri" w:cs="Calibri"/>
                          <w:sz w:val="22"/>
                          <w:szCs w:val="22"/>
                        </w:rPr>
                        <w:t xml:space="preserve">AT meeting schedules identify time to monitor progress in relation to Subject Knowledge Audits in addition to Subject Days 1, 2 and 3.  </w:t>
                      </w:r>
                    </w:p>
                    <w:p w14:paraId="4E26FCAA" w14:textId="77777777" w:rsidR="00326BB3" w:rsidRPr="009005BD" w:rsidRDefault="00326BB3" w:rsidP="00326BB3">
                      <w:pPr>
                        <w:spacing w:line="240" w:lineRule="auto"/>
                        <w:rPr>
                          <w:sz w:val="20"/>
                          <w:szCs w:val="20"/>
                        </w:rPr>
                      </w:pPr>
                    </w:p>
                    <w:p w14:paraId="48B7F374" w14:textId="77777777" w:rsidR="00326BB3" w:rsidRPr="009005BD" w:rsidRDefault="00326BB3" w:rsidP="00326BB3"/>
                  </w:txbxContent>
                </v:textbox>
                <w10:wrap anchorx="margin"/>
              </v:shape>
            </w:pict>
          </mc:Fallback>
        </mc:AlternateContent>
      </w:r>
    </w:p>
    <w:p w14:paraId="3E459419" w14:textId="77777777" w:rsidR="00326BB3" w:rsidRDefault="00326BB3" w:rsidP="00326BB3"/>
    <w:p w14:paraId="0E4F526F" w14:textId="77777777" w:rsidR="00326BB3" w:rsidRDefault="00326BB3" w:rsidP="00326BB3"/>
    <w:p w14:paraId="141A2D84" w14:textId="77777777" w:rsidR="00326BB3" w:rsidRDefault="00326BB3" w:rsidP="00326BB3">
      <w:r>
        <w:rPr>
          <w:noProof/>
          <w:color w:val="000000"/>
        </w:rPr>
        <mc:AlternateContent>
          <mc:Choice Requires="wps">
            <w:drawing>
              <wp:anchor distT="0" distB="0" distL="114300" distR="114300" simplePos="0" relativeHeight="251658248" behindDoc="0" locked="0" layoutInCell="1" allowOverlap="1" wp14:anchorId="773965EE" wp14:editId="70084362">
                <wp:simplePos x="0" y="0"/>
                <wp:positionH relativeFrom="column">
                  <wp:posOffset>-1607663</wp:posOffset>
                </wp:positionH>
                <wp:positionV relativeFrom="paragraph">
                  <wp:posOffset>359252</wp:posOffset>
                </wp:positionV>
                <wp:extent cx="3203895" cy="747395"/>
                <wp:effectExtent l="8890" t="10160" r="24765" b="43815"/>
                <wp:wrapNone/>
                <wp:docPr id="32" name="Arrow: Chevron 32"/>
                <wp:cNvGraphicFramePr/>
                <a:graphic xmlns:a="http://schemas.openxmlformats.org/drawingml/2006/main">
                  <a:graphicData uri="http://schemas.microsoft.com/office/word/2010/wordprocessingShape">
                    <wps:wsp>
                      <wps:cNvSpPr/>
                      <wps:spPr>
                        <a:xfrm rot="5400000">
                          <a:off x="0" y="0"/>
                          <a:ext cx="3203895" cy="747395"/>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551AE08" w14:textId="77777777" w:rsidR="00326BB3" w:rsidRPr="00ED71BE" w:rsidRDefault="00326BB3" w:rsidP="00326BB3">
                            <w:pPr>
                              <w:jc w:val="center"/>
                              <w:rPr>
                                <w:b/>
                                <w:sz w:val="24"/>
                              </w:rPr>
                            </w:pPr>
                            <w:r>
                              <w:rPr>
                                <w:b/>
                                <w:sz w:val="24"/>
                              </w:rPr>
                              <w:t>SE1</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965EE" id="Arrow: Chevron 32" o:spid="_x0000_s1037" type="#_x0000_t55" style="position:absolute;margin-left:-126.6pt;margin-top:28.3pt;width:252.3pt;height:58.85pt;rotation:90;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" adj="19081" fillcolor="#4f81bd [3204]" strokecolor="#243f60 [1604]" strokeweight="2pt">
                <v:textbox style="layout-flow:vertical;mso-layout-flow-alt:bottom-to-top">
                  <w:txbxContent>
                    <w:p w14:paraId="2551AE08" w14:textId="77777777" w:rsidR="00326BB3" w:rsidRPr="00ED71BE" w:rsidRDefault="00326BB3" w:rsidP="00326BB3">
                      <w:pPr>
                        <w:jc w:val="center"/>
                        <w:rPr>
                          <w:b/>
                          <w:sz w:val="24"/>
                        </w:rPr>
                      </w:pPr>
                      <w:r>
                        <w:rPr>
                          <w:b/>
                          <w:sz w:val="24"/>
                        </w:rPr>
                        <w:t>SE1</w:t>
                      </w:r>
                    </w:p>
                  </w:txbxContent>
                </v:textbox>
              </v:shape>
            </w:pict>
          </mc:Fallback>
        </mc:AlternateContent>
      </w:r>
    </w:p>
    <w:p w14:paraId="4B50D57A" w14:textId="77777777" w:rsidR="00326BB3" w:rsidRDefault="00326BB3" w:rsidP="00326BB3"/>
    <w:p w14:paraId="771A8FD2" w14:textId="77777777" w:rsidR="00326BB3" w:rsidRDefault="00326BB3" w:rsidP="00326BB3"/>
    <w:p w14:paraId="510C57B6" w14:textId="77777777" w:rsidR="00326BB3" w:rsidRDefault="00326BB3" w:rsidP="00326BB3"/>
    <w:p w14:paraId="618DB4A9" w14:textId="77777777" w:rsidR="00326BB3" w:rsidRDefault="00326BB3" w:rsidP="00326BB3"/>
    <w:p w14:paraId="1458A58B" w14:textId="77777777" w:rsidR="00326BB3" w:rsidRDefault="00326BB3" w:rsidP="00326BB3"/>
    <w:p w14:paraId="27D3796C" w14:textId="77777777" w:rsidR="00326BB3" w:rsidRDefault="00326BB3" w:rsidP="00326BB3"/>
    <w:p w14:paraId="76E5F95A" w14:textId="77777777" w:rsidR="00326BB3" w:rsidRDefault="00326BB3" w:rsidP="00326BB3"/>
    <w:p w14:paraId="6F9BD8B8" w14:textId="77777777" w:rsidR="00326BB3" w:rsidRDefault="00326BB3" w:rsidP="00326BB3">
      <w:r>
        <w:rPr>
          <w:noProof/>
          <w:color w:val="000000"/>
        </w:rPr>
        <mc:AlternateContent>
          <mc:Choice Requires="wps">
            <w:drawing>
              <wp:anchor distT="0" distB="0" distL="114300" distR="114300" simplePos="0" relativeHeight="251658249" behindDoc="0" locked="0" layoutInCell="1" allowOverlap="1" wp14:anchorId="080E0469" wp14:editId="1CCBE2B9">
                <wp:simplePos x="0" y="0"/>
                <wp:positionH relativeFrom="page">
                  <wp:posOffset>981075</wp:posOffset>
                </wp:positionH>
                <wp:positionV relativeFrom="paragraph">
                  <wp:posOffset>78740</wp:posOffset>
                </wp:positionV>
                <wp:extent cx="6486525" cy="2695575"/>
                <wp:effectExtent l="0" t="0" r="28575" b="28575"/>
                <wp:wrapNone/>
                <wp:docPr id="33" name="Text Box 33"/>
                <wp:cNvGraphicFramePr/>
                <a:graphic xmlns:a="http://schemas.openxmlformats.org/drawingml/2006/main">
                  <a:graphicData uri="http://schemas.microsoft.com/office/word/2010/wordprocessingShape">
                    <wps:wsp>
                      <wps:cNvSpPr txBox="1"/>
                      <wps:spPr>
                        <a:xfrm>
                          <a:off x="0" y="0"/>
                          <a:ext cx="6486525" cy="2695575"/>
                        </a:xfrm>
                        <a:prstGeom prst="rect">
                          <a:avLst/>
                        </a:prstGeom>
                        <a:solidFill>
                          <a:schemeClr val="lt1"/>
                        </a:solidFill>
                        <a:ln w="6350">
                          <a:solidFill>
                            <a:prstClr val="black"/>
                          </a:solidFill>
                        </a:ln>
                      </wps:spPr>
                      <wps:txbx>
                        <w:txbxContent>
                          <w:p w14:paraId="6D875A64" w14:textId="77777777" w:rsidR="00326BB3" w:rsidRPr="00CC517C" w:rsidRDefault="00326BB3" w:rsidP="00326BB3">
                            <w:pPr>
                              <w:pStyle w:val="NormalWeb"/>
                              <w:numPr>
                                <w:ilvl w:val="0"/>
                                <w:numId w:val="21"/>
                              </w:numPr>
                              <w:spacing w:before="0" w:beforeAutospacing="0" w:after="0" w:afterAutospacing="0"/>
                              <w:jc w:val="both"/>
                              <w:rPr>
                                <w:rFonts w:asciiTheme="minorHAnsi" w:hAnsiTheme="minorHAnsi" w:cstheme="minorHAnsi"/>
                                <w:color w:val="000000"/>
                                <w:sz w:val="22"/>
                                <w:szCs w:val="22"/>
                              </w:rPr>
                            </w:pPr>
                            <w:r w:rsidRPr="00CC517C">
                              <w:rPr>
                                <w:rFonts w:asciiTheme="minorHAnsi" w:hAnsiTheme="minorHAnsi" w:cstheme="minorHAnsi"/>
                                <w:b/>
                                <w:color w:val="000000"/>
                                <w:sz w:val="22"/>
                                <w:szCs w:val="22"/>
                              </w:rPr>
                              <w:t xml:space="preserve">Subject Day 4: </w:t>
                            </w:r>
                            <w:r w:rsidRPr="00CC517C">
                              <w:rPr>
                                <w:rFonts w:asciiTheme="minorHAnsi" w:hAnsiTheme="minorHAnsi" w:cstheme="minorHAnsi"/>
                                <w:color w:val="000000"/>
                                <w:sz w:val="22"/>
                                <w:szCs w:val="22"/>
                              </w:rPr>
                              <w:t xml:space="preserve">Your tutor will continue to enhance your subject knowledge in a further 4 sessions. </w:t>
                            </w:r>
                          </w:p>
                          <w:p w14:paraId="7CA393DA" w14:textId="77777777" w:rsidR="00326BB3" w:rsidRPr="00CC517C" w:rsidRDefault="00326BB3" w:rsidP="00326BB3">
                            <w:pPr>
                              <w:pStyle w:val="NormalWeb"/>
                              <w:numPr>
                                <w:ilvl w:val="0"/>
                                <w:numId w:val="21"/>
                              </w:numPr>
                              <w:spacing w:before="0" w:beforeAutospacing="0" w:after="0" w:afterAutospacing="0"/>
                              <w:jc w:val="both"/>
                              <w:rPr>
                                <w:rFonts w:asciiTheme="minorHAnsi" w:hAnsiTheme="minorHAnsi" w:cstheme="minorHAnsi"/>
                                <w:color w:val="000000"/>
                                <w:sz w:val="22"/>
                                <w:szCs w:val="22"/>
                              </w:rPr>
                            </w:pPr>
                            <w:r w:rsidRPr="00CC517C">
                              <w:rPr>
                                <w:rFonts w:asciiTheme="minorHAnsi" w:hAnsiTheme="minorHAnsi" w:cstheme="minorHAnsi"/>
                                <w:b/>
                                <w:color w:val="000000"/>
                                <w:sz w:val="22"/>
                                <w:szCs w:val="22"/>
                              </w:rPr>
                              <w:t>Subject Knowledge Re-Audits completed</w:t>
                            </w:r>
                            <w:r w:rsidRPr="00CC517C">
                              <w:rPr>
                                <w:rFonts w:asciiTheme="minorHAnsi" w:hAnsiTheme="minorHAnsi" w:cstheme="minorHAnsi"/>
                                <w:color w:val="000000"/>
                                <w:sz w:val="22"/>
                                <w:szCs w:val="22"/>
                              </w:rPr>
                              <w:t xml:space="preserve"> at the </w:t>
                            </w:r>
                            <w:r w:rsidRPr="00CC517C">
                              <w:rPr>
                                <w:rFonts w:asciiTheme="minorHAnsi" w:hAnsiTheme="minorHAnsi" w:cstheme="minorHAnsi"/>
                                <w:b/>
                                <w:bCs/>
                                <w:color w:val="000000"/>
                                <w:sz w:val="22"/>
                                <w:szCs w:val="22"/>
                                <w:u w:val="single"/>
                              </w:rPr>
                              <w:t>end of</w:t>
                            </w:r>
                            <w:r w:rsidRPr="00CC517C">
                              <w:rPr>
                                <w:rFonts w:asciiTheme="minorHAnsi" w:hAnsiTheme="minorHAnsi" w:cstheme="minorHAnsi"/>
                                <w:color w:val="000000"/>
                                <w:sz w:val="22"/>
                                <w:szCs w:val="22"/>
                              </w:rPr>
                              <w:t xml:space="preserve"> </w:t>
                            </w:r>
                            <w:r w:rsidRPr="00CC517C">
                              <w:rPr>
                                <w:rFonts w:asciiTheme="minorHAnsi" w:hAnsiTheme="minorHAnsi" w:cstheme="minorHAnsi"/>
                                <w:b/>
                                <w:bCs/>
                                <w:color w:val="000000"/>
                                <w:sz w:val="22"/>
                                <w:szCs w:val="22"/>
                                <w:u w:val="single"/>
                              </w:rPr>
                              <w:t>SE2</w:t>
                            </w:r>
                            <w:r w:rsidRPr="00CC517C">
                              <w:rPr>
                                <w:rFonts w:asciiTheme="minorHAnsi" w:hAnsiTheme="minorHAnsi" w:cstheme="minorHAnsi"/>
                                <w:b/>
                                <w:color w:val="000000"/>
                                <w:sz w:val="22"/>
                                <w:szCs w:val="22"/>
                              </w:rPr>
                              <w:t xml:space="preserve">. </w:t>
                            </w:r>
                            <w:r w:rsidRPr="00CC517C">
                              <w:rPr>
                                <w:rFonts w:asciiTheme="minorHAnsi" w:hAnsiTheme="minorHAnsi" w:cstheme="minorHAnsi"/>
                                <w:color w:val="000000"/>
                                <w:sz w:val="22"/>
                                <w:szCs w:val="22"/>
                              </w:rPr>
                              <w:t xml:space="preserve">These are once again shared electronically with your ST, SM, and AT. Action Plans are updated. </w:t>
                            </w:r>
                          </w:p>
                          <w:p w14:paraId="2A6C1732" w14:textId="77777777" w:rsidR="00326BB3" w:rsidRPr="00CC517C" w:rsidRDefault="00326BB3" w:rsidP="00326BB3">
                            <w:pPr>
                              <w:pStyle w:val="NormalWeb"/>
                              <w:numPr>
                                <w:ilvl w:val="0"/>
                                <w:numId w:val="21"/>
                              </w:numPr>
                              <w:spacing w:before="0" w:beforeAutospacing="0" w:after="0" w:afterAutospacing="0"/>
                              <w:jc w:val="both"/>
                              <w:rPr>
                                <w:rFonts w:asciiTheme="minorHAnsi" w:hAnsiTheme="minorHAnsi" w:cstheme="minorHAnsi"/>
                                <w:color w:val="000000"/>
                                <w:sz w:val="22"/>
                                <w:szCs w:val="22"/>
                              </w:rPr>
                            </w:pPr>
                            <w:r w:rsidRPr="00CC517C">
                              <w:rPr>
                                <w:rFonts w:asciiTheme="minorHAnsi" w:hAnsiTheme="minorHAnsi" w:cstheme="minorHAnsi"/>
                                <w:b/>
                                <w:color w:val="000000"/>
                                <w:sz w:val="22"/>
                                <w:szCs w:val="22"/>
                              </w:rPr>
                              <w:t>School Experience:</w:t>
                            </w:r>
                            <w:r w:rsidRPr="00CC517C">
                              <w:rPr>
                                <w:rFonts w:asciiTheme="minorHAnsi" w:hAnsiTheme="minorHAnsi" w:cstheme="minorHAnsi"/>
                                <w:color w:val="000000"/>
                                <w:sz w:val="22"/>
                                <w:szCs w:val="22"/>
                              </w:rPr>
                              <w:t xml:space="preserve"> SE2 allows you to develop your subject knowledge in a different setting.  Again, this will be discussed in weekly review meetings with mentors and any key strengths and targets in relation to curriculum will be captured on Pebble Pad.</w:t>
                            </w:r>
                          </w:p>
                          <w:p w14:paraId="0FC29C87" w14:textId="77777777" w:rsidR="00326BB3" w:rsidRPr="00CC517C" w:rsidRDefault="00326BB3" w:rsidP="00326BB3">
                            <w:pPr>
                              <w:pStyle w:val="NormalWeb"/>
                              <w:numPr>
                                <w:ilvl w:val="0"/>
                                <w:numId w:val="21"/>
                              </w:numPr>
                              <w:spacing w:before="0" w:beforeAutospacing="0" w:after="0" w:afterAutospacing="0"/>
                              <w:jc w:val="both"/>
                              <w:rPr>
                                <w:rFonts w:asciiTheme="minorHAnsi" w:hAnsiTheme="minorHAnsi" w:cstheme="minorHAnsi"/>
                                <w:color w:val="000000"/>
                                <w:sz w:val="22"/>
                                <w:szCs w:val="22"/>
                              </w:rPr>
                            </w:pPr>
                            <w:r w:rsidRPr="00CC517C">
                              <w:rPr>
                                <w:rFonts w:asciiTheme="minorHAnsi" w:hAnsiTheme="minorHAnsi" w:cstheme="minorHAnsi"/>
                                <w:b/>
                                <w:color w:val="000000"/>
                                <w:sz w:val="22"/>
                                <w:szCs w:val="22"/>
                              </w:rPr>
                              <w:t>Academic Tutor Subject Knowledge Discussion</w:t>
                            </w:r>
                            <w:r w:rsidRPr="00CC517C">
                              <w:rPr>
                                <w:rFonts w:asciiTheme="minorHAnsi" w:hAnsiTheme="minorHAnsi" w:cstheme="minorHAnsi"/>
                                <w:color w:val="000000"/>
                                <w:sz w:val="22"/>
                                <w:szCs w:val="22"/>
                              </w:rPr>
                              <w:t>: AT meeting schedules identify time to monitor progress in relation to Subject Knowledge Audits.</w:t>
                            </w:r>
                          </w:p>
                          <w:p w14:paraId="37FBA5D5" w14:textId="77777777" w:rsidR="00326BB3" w:rsidRPr="00CC517C" w:rsidRDefault="00326BB3" w:rsidP="00326BB3">
                            <w:pPr>
                              <w:pStyle w:val="NormalWeb"/>
                              <w:numPr>
                                <w:ilvl w:val="0"/>
                                <w:numId w:val="21"/>
                              </w:numPr>
                              <w:spacing w:before="0" w:beforeAutospacing="0" w:after="0" w:afterAutospacing="0"/>
                              <w:jc w:val="both"/>
                              <w:rPr>
                                <w:rFonts w:asciiTheme="minorHAnsi" w:hAnsiTheme="minorHAnsi" w:cstheme="minorHAnsi"/>
                                <w:color w:val="000000"/>
                                <w:sz w:val="22"/>
                                <w:szCs w:val="22"/>
                              </w:rPr>
                            </w:pPr>
                            <w:r w:rsidRPr="00CC517C">
                              <w:rPr>
                                <w:rFonts w:asciiTheme="minorHAnsi" w:hAnsiTheme="minorHAnsi" w:cstheme="minorHAnsi"/>
                                <w:b/>
                                <w:color w:val="000000"/>
                                <w:sz w:val="22"/>
                                <w:szCs w:val="22"/>
                              </w:rPr>
                              <w:t xml:space="preserve">PGC7007 module: </w:t>
                            </w:r>
                            <w:r w:rsidRPr="00CC517C">
                              <w:rPr>
                                <w:rFonts w:asciiTheme="minorHAnsi" w:hAnsiTheme="minorHAnsi" w:cstheme="minorHAnsi"/>
                                <w:color w:val="000000"/>
                                <w:sz w:val="22"/>
                                <w:szCs w:val="22"/>
                              </w:rPr>
                              <w:t xml:space="preserve">feedback from this assignment will include subject specific targets as well as academic targets. </w:t>
                            </w:r>
                          </w:p>
                          <w:p w14:paraId="4C15BE76" w14:textId="77777777" w:rsidR="00326BB3" w:rsidRPr="00CC517C" w:rsidRDefault="00326BB3" w:rsidP="00326BB3">
                            <w:pPr>
                              <w:pStyle w:val="NormalWeb"/>
                              <w:numPr>
                                <w:ilvl w:val="0"/>
                                <w:numId w:val="21"/>
                              </w:numPr>
                              <w:spacing w:before="0" w:beforeAutospacing="0" w:after="0" w:afterAutospacing="0"/>
                              <w:jc w:val="both"/>
                              <w:rPr>
                                <w:rFonts w:asciiTheme="minorHAnsi" w:hAnsiTheme="minorHAnsi" w:cstheme="minorHAnsi"/>
                                <w:color w:val="000000"/>
                                <w:sz w:val="22"/>
                                <w:szCs w:val="22"/>
                              </w:rPr>
                            </w:pPr>
                            <w:r w:rsidRPr="00CC517C">
                              <w:rPr>
                                <w:rFonts w:asciiTheme="minorHAnsi" w:hAnsiTheme="minorHAnsi" w:cstheme="minorHAnsi"/>
                                <w:b/>
                                <w:color w:val="000000"/>
                                <w:sz w:val="22"/>
                                <w:szCs w:val="22"/>
                              </w:rPr>
                              <w:t xml:space="preserve">PGC7008 module: </w:t>
                            </w:r>
                            <w:r w:rsidRPr="00CC517C">
                              <w:rPr>
                                <w:rFonts w:asciiTheme="minorHAnsi" w:hAnsiTheme="minorHAnsi" w:cstheme="minorHAnsi"/>
                                <w:color w:val="000000"/>
                                <w:sz w:val="22"/>
                                <w:szCs w:val="22"/>
                              </w:rPr>
                              <w:t xml:space="preserve">You will continue to engage with relevant academic sessions and literature which will enhance your subject knowledge. </w:t>
                            </w:r>
                          </w:p>
                          <w:p w14:paraId="793885C9" w14:textId="77777777" w:rsidR="00326BB3" w:rsidRPr="00CC517C" w:rsidRDefault="00326BB3" w:rsidP="00326BB3">
                            <w:pPr>
                              <w:pStyle w:val="NormalWeb"/>
                              <w:numPr>
                                <w:ilvl w:val="0"/>
                                <w:numId w:val="21"/>
                              </w:numPr>
                              <w:spacing w:before="0" w:beforeAutospacing="0" w:after="0" w:afterAutospacing="0"/>
                              <w:jc w:val="both"/>
                              <w:rPr>
                                <w:rFonts w:asciiTheme="minorHAnsi" w:hAnsiTheme="minorHAnsi" w:cstheme="minorHAnsi"/>
                                <w:sz w:val="22"/>
                                <w:szCs w:val="22"/>
                              </w:rPr>
                            </w:pPr>
                            <w:r w:rsidRPr="00CC517C">
                              <w:rPr>
                                <w:rFonts w:asciiTheme="minorHAnsi" w:hAnsiTheme="minorHAnsi" w:cstheme="minorHAnsi"/>
                                <w:b/>
                                <w:bCs/>
                                <w:sz w:val="22"/>
                                <w:szCs w:val="22"/>
                              </w:rPr>
                              <w:t>School Experience Formative Assessment Continuum:</w:t>
                            </w:r>
                            <w:r w:rsidRPr="00CC517C">
                              <w:rPr>
                                <w:rFonts w:asciiTheme="minorHAnsi" w:hAnsiTheme="minorHAnsi" w:cstheme="minorHAnsi"/>
                                <w:sz w:val="22"/>
                                <w:szCs w:val="22"/>
                              </w:rPr>
                              <w:t xml:space="preserve"> This continues to capture your development in this key component and allows for regular constructive feedback dialogue between you and your mentor focussed on subject knowledge.  </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E0469" id="Text Box 33" o:spid="_x0000_s1038" type="#_x0000_t202" style="position:absolute;margin-left:77.25pt;margin-top:6.2pt;width:510.75pt;height:212.25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" fillcolor="white [3201]" strokeweight=".5pt">
                <v:textbox inset="0">
                  <w:txbxContent>
                    <w:p w14:paraId="6D875A64" w14:textId="77777777" w:rsidR="00326BB3" w:rsidRPr="00CC517C" w:rsidRDefault="00326BB3" w:rsidP="00326BB3">
                      <w:pPr>
                        <w:pStyle w:val="NormalWeb"/>
                        <w:numPr>
                          <w:ilvl w:val="0"/>
                          <w:numId w:val="21"/>
                        </w:numPr>
                        <w:spacing w:before="0" w:beforeAutospacing="0" w:after="0" w:afterAutospacing="0"/>
                        <w:jc w:val="both"/>
                        <w:rPr>
                          <w:rFonts w:asciiTheme="minorHAnsi" w:hAnsiTheme="minorHAnsi" w:cstheme="minorHAnsi"/>
                          <w:color w:val="000000"/>
                          <w:sz w:val="22"/>
                          <w:szCs w:val="22"/>
                        </w:rPr>
                      </w:pPr>
                      <w:r w:rsidRPr="00CC517C">
                        <w:rPr>
                          <w:rFonts w:asciiTheme="minorHAnsi" w:hAnsiTheme="minorHAnsi" w:cstheme="minorHAnsi"/>
                          <w:b/>
                          <w:color w:val="000000"/>
                          <w:sz w:val="22"/>
                          <w:szCs w:val="22"/>
                        </w:rPr>
                        <w:t xml:space="preserve">Subject Day 4: </w:t>
                      </w:r>
                      <w:r w:rsidRPr="00CC517C">
                        <w:rPr>
                          <w:rFonts w:asciiTheme="minorHAnsi" w:hAnsiTheme="minorHAnsi" w:cstheme="minorHAnsi"/>
                          <w:color w:val="000000"/>
                          <w:sz w:val="22"/>
                          <w:szCs w:val="22"/>
                        </w:rPr>
                        <w:t xml:space="preserve">Your tutor will continue to enhance your subject knowledge in a further 4 sessions. </w:t>
                      </w:r>
                    </w:p>
                    <w:p w14:paraId="7CA393DA" w14:textId="77777777" w:rsidR="00326BB3" w:rsidRPr="00CC517C" w:rsidRDefault="00326BB3" w:rsidP="00326BB3">
                      <w:pPr>
                        <w:pStyle w:val="NormalWeb"/>
                        <w:numPr>
                          <w:ilvl w:val="0"/>
                          <w:numId w:val="21"/>
                        </w:numPr>
                        <w:spacing w:before="0" w:beforeAutospacing="0" w:after="0" w:afterAutospacing="0"/>
                        <w:jc w:val="both"/>
                        <w:rPr>
                          <w:rFonts w:asciiTheme="minorHAnsi" w:hAnsiTheme="minorHAnsi" w:cstheme="minorHAnsi"/>
                          <w:color w:val="000000"/>
                          <w:sz w:val="22"/>
                          <w:szCs w:val="22"/>
                        </w:rPr>
                      </w:pPr>
                      <w:r w:rsidRPr="00CC517C">
                        <w:rPr>
                          <w:rFonts w:asciiTheme="minorHAnsi" w:hAnsiTheme="minorHAnsi" w:cstheme="minorHAnsi"/>
                          <w:b/>
                          <w:color w:val="000000"/>
                          <w:sz w:val="22"/>
                          <w:szCs w:val="22"/>
                        </w:rPr>
                        <w:t>Subject Knowledge Re-Audits completed</w:t>
                      </w:r>
                      <w:r w:rsidRPr="00CC517C">
                        <w:rPr>
                          <w:rFonts w:asciiTheme="minorHAnsi" w:hAnsiTheme="minorHAnsi" w:cstheme="minorHAnsi"/>
                          <w:color w:val="000000"/>
                          <w:sz w:val="22"/>
                          <w:szCs w:val="22"/>
                        </w:rPr>
                        <w:t xml:space="preserve"> at the </w:t>
                      </w:r>
                      <w:r w:rsidRPr="00CC517C">
                        <w:rPr>
                          <w:rFonts w:asciiTheme="minorHAnsi" w:hAnsiTheme="minorHAnsi" w:cstheme="minorHAnsi"/>
                          <w:b/>
                          <w:bCs/>
                          <w:color w:val="000000"/>
                          <w:sz w:val="22"/>
                          <w:szCs w:val="22"/>
                          <w:u w:val="single"/>
                        </w:rPr>
                        <w:t>end of</w:t>
                      </w:r>
                      <w:r w:rsidRPr="00CC517C">
                        <w:rPr>
                          <w:rFonts w:asciiTheme="minorHAnsi" w:hAnsiTheme="minorHAnsi" w:cstheme="minorHAnsi"/>
                          <w:color w:val="000000"/>
                          <w:sz w:val="22"/>
                          <w:szCs w:val="22"/>
                        </w:rPr>
                        <w:t xml:space="preserve"> </w:t>
                      </w:r>
                      <w:r w:rsidRPr="00CC517C">
                        <w:rPr>
                          <w:rFonts w:asciiTheme="minorHAnsi" w:hAnsiTheme="minorHAnsi" w:cstheme="minorHAnsi"/>
                          <w:b/>
                          <w:bCs/>
                          <w:color w:val="000000"/>
                          <w:sz w:val="22"/>
                          <w:szCs w:val="22"/>
                          <w:u w:val="single"/>
                        </w:rPr>
                        <w:t>SE2</w:t>
                      </w:r>
                      <w:r w:rsidRPr="00CC517C">
                        <w:rPr>
                          <w:rFonts w:asciiTheme="minorHAnsi" w:hAnsiTheme="minorHAnsi" w:cstheme="minorHAnsi"/>
                          <w:b/>
                          <w:color w:val="000000"/>
                          <w:sz w:val="22"/>
                          <w:szCs w:val="22"/>
                        </w:rPr>
                        <w:t xml:space="preserve">. </w:t>
                      </w:r>
                      <w:r w:rsidRPr="00CC517C">
                        <w:rPr>
                          <w:rFonts w:asciiTheme="minorHAnsi" w:hAnsiTheme="minorHAnsi" w:cstheme="minorHAnsi"/>
                          <w:color w:val="000000"/>
                          <w:sz w:val="22"/>
                          <w:szCs w:val="22"/>
                        </w:rPr>
                        <w:t xml:space="preserve">These are once again shared electronically with your ST, SM, and AT. Action Plans are updated. </w:t>
                      </w:r>
                    </w:p>
                    <w:p w14:paraId="2A6C1732" w14:textId="77777777" w:rsidR="00326BB3" w:rsidRPr="00CC517C" w:rsidRDefault="00326BB3" w:rsidP="00326BB3">
                      <w:pPr>
                        <w:pStyle w:val="NormalWeb"/>
                        <w:numPr>
                          <w:ilvl w:val="0"/>
                          <w:numId w:val="21"/>
                        </w:numPr>
                        <w:spacing w:before="0" w:beforeAutospacing="0" w:after="0" w:afterAutospacing="0"/>
                        <w:jc w:val="both"/>
                        <w:rPr>
                          <w:rFonts w:asciiTheme="minorHAnsi" w:hAnsiTheme="minorHAnsi" w:cstheme="minorHAnsi"/>
                          <w:color w:val="000000"/>
                          <w:sz w:val="22"/>
                          <w:szCs w:val="22"/>
                        </w:rPr>
                      </w:pPr>
                      <w:r w:rsidRPr="00CC517C">
                        <w:rPr>
                          <w:rFonts w:asciiTheme="minorHAnsi" w:hAnsiTheme="minorHAnsi" w:cstheme="minorHAnsi"/>
                          <w:b/>
                          <w:color w:val="000000"/>
                          <w:sz w:val="22"/>
                          <w:szCs w:val="22"/>
                        </w:rPr>
                        <w:t>School Experience:</w:t>
                      </w:r>
                      <w:r w:rsidRPr="00CC517C">
                        <w:rPr>
                          <w:rFonts w:asciiTheme="minorHAnsi" w:hAnsiTheme="minorHAnsi" w:cstheme="minorHAnsi"/>
                          <w:color w:val="000000"/>
                          <w:sz w:val="22"/>
                          <w:szCs w:val="22"/>
                        </w:rPr>
                        <w:t xml:space="preserve"> SE2 allows you to develop your subject knowledge in a different setting.  Again, this will be discussed in weekly review meetings with mentors and any key strengths and targets in relation to curriculum will be captured on Pebble Pad.</w:t>
                      </w:r>
                    </w:p>
                    <w:p w14:paraId="0FC29C87" w14:textId="77777777" w:rsidR="00326BB3" w:rsidRPr="00CC517C" w:rsidRDefault="00326BB3" w:rsidP="00326BB3">
                      <w:pPr>
                        <w:pStyle w:val="NormalWeb"/>
                        <w:numPr>
                          <w:ilvl w:val="0"/>
                          <w:numId w:val="21"/>
                        </w:numPr>
                        <w:spacing w:before="0" w:beforeAutospacing="0" w:after="0" w:afterAutospacing="0"/>
                        <w:jc w:val="both"/>
                        <w:rPr>
                          <w:rFonts w:asciiTheme="minorHAnsi" w:hAnsiTheme="minorHAnsi" w:cstheme="minorHAnsi"/>
                          <w:color w:val="000000"/>
                          <w:sz w:val="22"/>
                          <w:szCs w:val="22"/>
                        </w:rPr>
                      </w:pPr>
                      <w:r w:rsidRPr="00CC517C">
                        <w:rPr>
                          <w:rFonts w:asciiTheme="minorHAnsi" w:hAnsiTheme="minorHAnsi" w:cstheme="minorHAnsi"/>
                          <w:b/>
                          <w:color w:val="000000"/>
                          <w:sz w:val="22"/>
                          <w:szCs w:val="22"/>
                        </w:rPr>
                        <w:t>Academic Tutor Subject Knowledge Discussion</w:t>
                      </w:r>
                      <w:r w:rsidRPr="00CC517C">
                        <w:rPr>
                          <w:rFonts w:asciiTheme="minorHAnsi" w:hAnsiTheme="minorHAnsi" w:cstheme="minorHAnsi"/>
                          <w:color w:val="000000"/>
                          <w:sz w:val="22"/>
                          <w:szCs w:val="22"/>
                        </w:rPr>
                        <w:t>: AT meeting schedules identify time to monitor progress in relation to Subject Knowledge Audits.</w:t>
                      </w:r>
                    </w:p>
                    <w:p w14:paraId="37FBA5D5" w14:textId="77777777" w:rsidR="00326BB3" w:rsidRPr="00CC517C" w:rsidRDefault="00326BB3" w:rsidP="00326BB3">
                      <w:pPr>
                        <w:pStyle w:val="NormalWeb"/>
                        <w:numPr>
                          <w:ilvl w:val="0"/>
                          <w:numId w:val="21"/>
                        </w:numPr>
                        <w:spacing w:before="0" w:beforeAutospacing="0" w:after="0" w:afterAutospacing="0"/>
                        <w:jc w:val="both"/>
                        <w:rPr>
                          <w:rFonts w:asciiTheme="minorHAnsi" w:hAnsiTheme="minorHAnsi" w:cstheme="minorHAnsi"/>
                          <w:color w:val="000000"/>
                          <w:sz w:val="22"/>
                          <w:szCs w:val="22"/>
                        </w:rPr>
                      </w:pPr>
                      <w:r w:rsidRPr="00CC517C">
                        <w:rPr>
                          <w:rFonts w:asciiTheme="minorHAnsi" w:hAnsiTheme="minorHAnsi" w:cstheme="minorHAnsi"/>
                          <w:b/>
                          <w:color w:val="000000"/>
                          <w:sz w:val="22"/>
                          <w:szCs w:val="22"/>
                        </w:rPr>
                        <w:t xml:space="preserve">PGC7007 module: </w:t>
                      </w:r>
                      <w:r w:rsidRPr="00CC517C">
                        <w:rPr>
                          <w:rFonts w:asciiTheme="minorHAnsi" w:hAnsiTheme="minorHAnsi" w:cstheme="minorHAnsi"/>
                          <w:color w:val="000000"/>
                          <w:sz w:val="22"/>
                          <w:szCs w:val="22"/>
                        </w:rPr>
                        <w:t xml:space="preserve">feedback from this assignment will include subject specific targets as well as academic targets. </w:t>
                      </w:r>
                    </w:p>
                    <w:p w14:paraId="4C15BE76" w14:textId="77777777" w:rsidR="00326BB3" w:rsidRPr="00CC517C" w:rsidRDefault="00326BB3" w:rsidP="00326BB3">
                      <w:pPr>
                        <w:pStyle w:val="NormalWeb"/>
                        <w:numPr>
                          <w:ilvl w:val="0"/>
                          <w:numId w:val="21"/>
                        </w:numPr>
                        <w:spacing w:before="0" w:beforeAutospacing="0" w:after="0" w:afterAutospacing="0"/>
                        <w:jc w:val="both"/>
                        <w:rPr>
                          <w:rFonts w:asciiTheme="minorHAnsi" w:hAnsiTheme="minorHAnsi" w:cstheme="minorHAnsi"/>
                          <w:color w:val="000000"/>
                          <w:sz w:val="22"/>
                          <w:szCs w:val="22"/>
                        </w:rPr>
                      </w:pPr>
                      <w:r w:rsidRPr="00CC517C">
                        <w:rPr>
                          <w:rFonts w:asciiTheme="minorHAnsi" w:hAnsiTheme="minorHAnsi" w:cstheme="minorHAnsi"/>
                          <w:b/>
                          <w:color w:val="000000"/>
                          <w:sz w:val="22"/>
                          <w:szCs w:val="22"/>
                        </w:rPr>
                        <w:t xml:space="preserve">PGC7008 module: </w:t>
                      </w:r>
                      <w:r w:rsidRPr="00CC517C">
                        <w:rPr>
                          <w:rFonts w:asciiTheme="minorHAnsi" w:hAnsiTheme="minorHAnsi" w:cstheme="minorHAnsi"/>
                          <w:color w:val="000000"/>
                          <w:sz w:val="22"/>
                          <w:szCs w:val="22"/>
                        </w:rPr>
                        <w:t xml:space="preserve">You will continue to engage with relevant academic sessions and literature which will enhance your subject knowledge. </w:t>
                      </w:r>
                    </w:p>
                    <w:p w14:paraId="793885C9" w14:textId="77777777" w:rsidR="00326BB3" w:rsidRPr="00CC517C" w:rsidRDefault="00326BB3" w:rsidP="00326BB3">
                      <w:pPr>
                        <w:pStyle w:val="NormalWeb"/>
                        <w:numPr>
                          <w:ilvl w:val="0"/>
                          <w:numId w:val="21"/>
                        </w:numPr>
                        <w:spacing w:before="0" w:beforeAutospacing="0" w:after="0" w:afterAutospacing="0"/>
                        <w:jc w:val="both"/>
                        <w:rPr>
                          <w:rFonts w:asciiTheme="minorHAnsi" w:hAnsiTheme="minorHAnsi" w:cstheme="minorHAnsi"/>
                          <w:sz w:val="22"/>
                          <w:szCs w:val="22"/>
                        </w:rPr>
                      </w:pPr>
                      <w:r w:rsidRPr="00CC517C">
                        <w:rPr>
                          <w:rFonts w:asciiTheme="minorHAnsi" w:hAnsiTheme="minorHAnsi" w:cstheme="minorHAnsi"/>
                          <w:b/>
                          <w:bCs/>
                          <w:sz w:val="22"/>
                          <w:szCs w:val="22"/>
                        </w:rPr>
                        <w:t>School Experience Formative Assessment Continuum:</w:t>
                      </w:r>
                      <w:r w:rsidRPr="00CC517C">
                        <w:rPr>
                          <w:rFonts w:asciiTheme="minorHAnsi" w:hAnsiTheme="minorHAnsi" w:cstheme="minorHAnsi"/>
                          <w:sz w:val="22"/>
                          <w:szCs w:val="22"/>
                        </w:rPr>
                        <w:t xml:space="preserve"> This continues to capture your development in this key component and allows for regular constructive feedback dialogue between you and your mentor focussed on subject knowledge.  </w:t>
                      </w:r>
                    </w:p>
                  </w:txbxContent>
                </v:textbox>
                <w10:wrap anchorx="page"/>
              </v:shape>
            </w:pict>
          </mc:Fallback>
        </mc:AlternateContent>
      </w:r>
    </w:p>
    <w:p w14:paraId="48D601C1" w14:textId="77777777" w:rsidR="00326BB3" w:rsidRDefault="00326BB3" w:rsidP="00326BB3"/>
    <w:p w14:paraId="550E2D24" w14:textId="77777777" w:rsidR="00326BB3" w:rsidRDefault="00326BB3" w:rsidP="00326BB3"/>
    <w:p w14:paraId="1BE6AABA" w14:textId="77777777" w:rsidR="00326BB3" w:rsidRDefault="00326BB3" w:rsidP="00326BB3"/>
    <w:p w14:paraId="7B306394" w14:textId="77777777" w:rsidR="00326BB3" w:rsidRDefault="00326BB3" w:rsidP="00326BB3"/>
    <w:p w14:paraId="0A6925F2" w14:textId="77777777" w:rsidR="00326BB3" w:rsidRDefault="00326BB3" w:rsidP="00326BB3"/>
    <w:p w14:paraId="7EE16E15" w14:textId="77777777" w:rsidR="00326BB3" w:rsidRDefault="00326BB3" w:rsidP="00326BB3"/>
    <w:p w14:paraId="29490C2C" w14:textId="77777777" w:rsidR="00326BB3" w:rsidRDefault="00326BB3" w:rsidP="00326BB3"/>
    <w:p w14:paraId="7264C73A" w14:textId="77777777" w:rsidR="00326BB3" w:rsidRDefault="00326BB3" w:rsidP="00326BB3"/>
    <w:p w14:paraId="1F3BF4B5" w14:textId="77777777" w:rsidR="00326BB3" w:rsidRDefault="00326BB3" w:rsidP="00326BB3">
      <w:r>
        <w:rPr>
          <w:noProof/>
          <w:color w:val="000000"/>
        </w:rPr>
        <mc:AlternateContent>
          <mc:Choice Requires="wps">
            <w:drawing>
              <wp:anchor distT="0" distB="0" distL="114300" distR="114300" simplePos="0" relativeHeight="251658250" behindDoc="1" locked="0" layoutInCell="1" allowOverlap="1" wp14:anchorId="54C59DFC" wp14:editId="3C4AB107">
                <wp:simplePos x="0" y="0"/>
                <wp:positionH relativeFrom="margin">
                  <wp:posOffset>422275</wp:posOffset>
                </wp:positionH>
                <wp:positionV relativeFrom="paragraph">
                  <wp:posOffset>260350</wp:posOffset>
                </wp:positionV>
                <wp:extent cx="6505575" cy="2247900"/>
                <wp:effectExtent l="0" t="0" r="28575" b="19050"/>
                <wp:wrapNone/>
                <wp:docPr id="34" name="Text Box 34"/>
                <wp:cNvGraphicFramePr/>
                <a:graphic xmlns:a="http://schemas.openxmlformats.org/drawingml/2006/main">
                  <a:graphicData uri="http://schemas.microsoft.com/office/word/2010/wordprocessingShape">
                    <wps:wsp>
                      <wps:cNvSpPr txBox="1"/>
                      <wps:spPr>
                        <a:xfrm>
                          <a:off x="0" y="0"/>
                          <a:ext cx="6505575" cy="2247900"/>
                        </a:xfrm>
                        <a:prstGeom prst="rect">
                          <a:avLst/>
                        </a:prstGeom>
                        <a:solidFill>
                          <a:schemeClr val="lt1"/>
                        </a:solidFill>
                        <a:ln w="6350">
                          <a:solidFill>
                            <a:prstClr val="black"/>
                          </a:solidFill>
                        </a:ln>
                      </wps:spPr>
                      <wps:txbx>
                        <w:txbxContent>
                          <w:p w14:paraId="03E80114" w14:textId="77777777" w:rsidR="00326BB3" w:rsidRPr="00E75175" w:rsidRDefault="00326BB3" w:rsidP="00326BB3">
                            <w:pPr>
                              <w:pStyle w:val="NormalWeb"/>
                              <w:numPr>
                                <w:ilvl w:val="0"/>
                                <w:numId w:val="21"/>
                              </w:numPr>
                              <w:spacing w:before="0" w:beforeAutospacing="0" w:after="0" w:afterAutospacing="0"/>
                              <w:rPr>
                                <w:rFonts w:asciiTheme="minorHAnsi" w:hAnsiTheme="minorHAnsi" w:cstheme="minorHAnsi"/>
                                <w:color w:val="000000"/>
                                <w:sz w:val="22"/>
                                <w:szCs w:val="22"/>
                              </w:rPr>
                            </w:pPr>
                            <w:r w:rsidRPr="00E75175">
                              <w:rPr>
                                <w:rFonts w:asciiTheme="minorHAnsi" w:hAnsiTheme="minorHAnsi" w:cstheme="minorHAnsi"/>
                                <w:b/>
                                <w:color w:val="000000"/>
                                <w:sz w:val="22"/>
                                <w:szCs w:val="22"/>
                              </w:rPr>
                              <w:t xml:space="preserve">Subject Day 5: </w:t>
                            </w:r>
                            <w:r w:rsidRPr="00E75175">
                              <w:rPr>
                                <w:rFonts w:asciiTheme="minorHAnsi" w:hAnsiTheme="minorHAnsi" w:cstheme="minorHAnsi"/>
                                <w:color w:val="000000"/>
                                <w:sz w:val="22"/>
                                <w:szCs w:val="22"/>
                              </w:rPr>
                              <w:t xml:space="preserve">Your tutor will continue to enhance your subject knowledge in these final 4 sessions.  </w:t>
                            </w:r>
                          </w:p>
                          <w:p w14:paraId="767E04E0" w14:textId="77777777" w:rsidR="00326BB3" w:rsidRPr="00E75175" w:rsidRDefault="00326BB3" w:rsidP="00326BB3">
                            <w:pPr>
                              <w:pStyle w:val="NormalWeb"/>
                              <w:numPr>
                                <w:ilvl w:val="0"/>
                                <w:numId w:val="21"/>
                              </w:numPr>
                              <w:spacing w:before="0" w:beforeAutospacing="0" w:after="0" w:afterAutospacing="0"/>
                              <w:rPr>
                                <w:rFonts w:asciiTheme="minorHAnsi" w:hAnsiTheme="minorHAnsi" w:cstheme="minorHAnsi"/>
                                <w:color w:val="000000"/>
                                <w:sz w:val="22"/>
                                <w:szCs w:val="22"/>
                              </w:rPr>
                            </w:pPr>
                            <w:r w:rsidRPr="00E75175">
                              <w:rPr>
                                <w:rFonts w:asciiTheme="minorHAnsi" w:hAnsiTheme="minorHAnsi" w:cstheme="minorHAnsi"/>
                                <w:b/>
                                <w:color w:val="000000"/>
                                <w:sz w:val="22"/>
                                <w:szCs w:val="22"/>
                              </w:rPr>
                              <w:t>Subject Knowledge Re-Audits completed</w:t>
                            </w:r>
                            <w:r w:rsidRPr="00E75175">
                              <w:rPr>
                                <w:rFonts w:asciiTheme="minorHAnsi" w:hAnsiTheme="minorHAnsi" w:cstheme="minorHAnsi"/>
                                <w:color w:val="000000"/>
                                <w:sz w:val="22"/>
                                <w:szCs w:val="22"/>
                              </w:rPr>
                              <w:t xml:space="preserve"> again </w:t>
                            </w:r>
                            <w:r w:rsidRPr="00E75175">
                              <w:rPr>
                                <w:rFonts w:asciiTheme="minorHAnsi" w:hAnsiTheme="minorHAnsi" w:cstheme="minorHAnsi"/>
                                <w:b/>
                                <w:bCs/>
                                <w:color w:val="000000"/>
                                <w:sz w:val="22"/>
                                <w:szCs w:val="22"/>
                                <w:u w:val="single"/>
                              </w:rPr>
                              <w:t>at the end of SE3</w:t>
                            </w:r>
                            <w:r w:rsidRPr="00E75175">
                              <w:rPr>
                                <w:rFonts w:asciiTheme="minorHAnsi" w:hAnsiTheme="minorHAnsi" w:cstheme="minorHAnsi"/>
                                <w:b/>
                                <w:color w:val="000000"/>
                                <w:sz w:val="22"/>
                                <w:szCs w:val="22"/>
                              </w:rPr>
                              <w:t xml:space="preserve"> </w:t>
                            </w:r>
                            <w:r w:rsidRPr="00E75175">
                              <w:rPr>
                                <w:rFonts w:asciiTheme="minorHAnsi" w:hAnsiTheme="minorHAnsi" w:cstheme="minorHAnsi"/>
                                <w:color w:val="000000"/>
                                <w:sz w:val="22"/>
                                <w:szCs w:val="22"/>
                              </w:rPr>
                              <w:t xml:space="preserve">and shared with ST, mentor and AT. Action Plans should be updated. </w:t>
                            </w:r>
                          </w:p>
                          <w:p w14:paraId="5B8DF072" w14:textId="77777777" w:rsidR="00326BB3" w:rsidRPr="00E75175" w:rsidRDefault="00326BB3" w:rsidP="00326BB3">
                            <w:pPr>
                              <w:pStyle w:val="NormalWeb"/>
                              <w:numPr>
                                <w:ilvl w:val="0"/>
                                <w:numId w:val="21"/>
                              </w:numPr>
                              <w:spacing w:before="0" w:beforeAutospacing="0" w:after="0" w:afterAutospacing="0"/>
                              <w:rPr>
                                <w:rFonts w:asciiTheme="minorHAnsi" w:hAnsiTheme="minorHAnsi" w:cstheme="minorHAnsi"/>
                                <w:color w:val="000000"/>
                                <w:sz w:val="22"/>
                                <w:szCs w:val="22"/>
                              </w:rPr>
                            </w:pPr>
                            <w:r w:rsidRPr="00E75175">
                              <w:rPr>
                                <w:rFonts w:asciiTheme="minorHAnsi" w:hAnsiTheme="minorHAnsi" w:cstheme="minorHAnsi"/>
                                <w:b/>
                                <w:bCs/>
                                <w:sz w:val="22"/>
                                <w:szCs w:val="22"/>
                              </w:rPr>
                              <w:t xml:space="preserve">School Experience: </w:t>
                            </w:r>
                            <w:r w:rsidRPr="00E75175">
                              <w:rPr>
                                <w:rFonts w:asciiTheme="minorHAnsi" w:hAnsiTheme="minorHAnsi" w:cstheme="minorHAnsi"/>
                                <w:sz w:val="22"/>
                                <w:szCs w:val="22"/>
                              </w:rPr>
                              <w:t xml:space="preserve">SE3 allows subject knowledge to be continued to be discussed in weekly review meetings with mentors and any key strengths and targets in relation to curriculum are captured on Pebble Pad. </w:t>
                            </w:r>
                          </w:p>
                          <w:p w14:paraId="6F4E34FB" w14:textId="77777777" w:rsidR="00326BB3" w:rsidRPr="00E75175" w:rsidRDefault="00326BB3" w:rsidP="00326BB3">
                            <w:pPr>
                              <w:pStyle w:val="NormalWeb"/>
                              <w:numPr>
                                <w:ilvl w:val="0"/>
                                <w:numId w:val="21"/>
                              </w:numPr>
                              <w:spacing w:before="0" w:beforeAutospacing="0" w:after="0" w:afterAutospacing="0"/>
                              <w:jc w:val="both"/>
                              <w:rPr>
                                <w:rFonts w:asciiTheme="minorHAnsi" w:hAnsiTheme="minorHAnsi" w:cstheme="minorHAnsi"/>
                                <w:sz w:val="22"/>
                                <w:szCs w:val="22"/>
                              </w:rPr>
                            </w:pPr>
                            <w:r w:rsidRPr="00E75175">
                              <w:rPr>
                                <w:rFonts w:asciiTheme="minorHAnsi" w:hAnsiTheme="minorHAnsi" w:cstheme="minorHAnsi"/>
                                <w:b/>
                                <w:sz w:val="22"/>
                                <w:szCs w:val="22"/>
                              </w:rPr>
                              <w:t xml:space="preserve">PGC7008 module: </w:t>
                            </w:r>
                            <w:r w:rsidRPr="00E75175">
                              <w:rPr>
                                <w:rFonts w:asciiTheme="minorHAnsi" w:hAnsiTheme="minorHAnsi" w:cstheme="minorHAnsi"/>
                                <w:sz w:val="22"/>
                                <w:szCs w:val="22"/>
                              </w:rPr>
                              <w:t xml:space="preserve">During the Research Presentations Day, engagement with your peers’ research provides insight into further areas of subject knowledge.  </w:t>
                            </w:r>
                          </w:p>
                          <w:p w14:paraId="26536CC8" w14:textId="77777777" w:rsidR="00326BB3" w:rsidRPr="00E75175" w:rsidRDefault="00326BB3" w:rsidP="00326BB3">
                            <w:pPr>
                              <w:pStyle w:val="ListParagraph"/>
                              <w:numPr>
                                <w:ilvl w:val="0"/>
                                <w:numId w:val="21"/>
                              </w:numPr>
                              <w:jc w:val="both"/>
                              <w:rPr>
                                <w:rFonts w:asciiTheme="minorHAnsi" w:hAnsiTheme="minorHAnsi" w:cstheme="minorHAnsi"/>
                                <w:sz w:val="22"/>
                                <w:szCs w:val="22"/>
                              </w:rPr>
                            </w:pPr>
                            <w:r w:rsidRPr="00E75175">
                              <w:rPr>
                                <w:rFonts w:asciiTheme="minorHAnsi" w:hAnsiTheme="minorHAnsi" w:cstheme="minorHAnsi"/>
                                <w:b/>
                                <w:bCs/>
                                <w:sz w:val="22"/>
                                <w:szCs w:val="22"/>
                              </w:rPr>
                              <w:t xml:space="preserve">Academic Tutor Subject Knowledge Discussion: </w:t>
                            </w:r>
                            <w:r w:rsidRPr="00E75175">
                              <w:rPr>
                                <w:rFonts w:asciiTheme="minorHAnsi" w:hAnsiTheme="minorHAnsi" w:cstheme="minorHAnsi"/>
                                <w:sz w:val="22"/>
                                <w:szCs w:val="22"/>
                              </w:rPr>
                              <w:t>AT meeting schedules identify time to monitor progress in relation to Subject Knowledge Audits.</w:t>
                            </w:r>
                          </w:p>
                          <w:p w14:paraId="69810833" w14:textId="77777777" w:rsidR="00326BB3" w:rsidRPr="00E75175" w:rsidRDefault="00326BB3" w:rsidP="00326BB3">
                            <w:pPr>
                              <w:pStyle w:val="ListParagraph"/>
                              <w:numPr>
                                <w:ilvl w:val="0"/>
                                <w:numId w:val="21"/>
                              </w:numPr>
                              <w:jc w:val="both"/>
                              <w:rPr>
                                <w:rFonts w:cstheme="minorHAnsi"/>
                                <w:sz w:val="22"/>
                                <w:szCs w:val="22"/>
                              </w:rPr>
                            </w:pPr>
                            <w:r w:rsidRPr="00E75175">
                              <w:rPr>
                                <w:rFonts w:asciiTheme="minorHAnsi" w:hAnsiTheme="minorHAnsi" w:cstheme="minorHAnsi"/>
                                <w:b/>
                                <w:bCs/>
                                <w:sz w:val="22"/>
                                <w:szCs w:val="22"/>
                              </w:rPr>
                              <w:t>School Experience Formative Assessment Continuum:</w:t>
                            </w:r>
                            <w:r w:rsidRPr="00E75175">
                              <w:rPr>
                                <w:rFonts w:asciiTheme="minorHAnsi" w:hAnsiTheme="minorHAnsi" w:cstheme="minorHAnsi"/>
                                <w:sz w:val="22"/>
                                <w:szCs w:val="22"/>
                              </w:rPr>
                              <w:t xml:space="preserve"> This is used to capture your development and informs </w:t>
                            </w:r>
                            <w:r w:rsidRPr="00E75175">
                              <w:rPr>
                                <w:rFonts w:asciiTheme="minorHAnsi" w:hAnsiTheme="minorHAnsi" w:cstheme="minorHAnsi"/>
                                <w:b/>
                                <w:sz w:val="22"/>
                                <w:szCs w:val="22"/>
                              </w:rPr>
                              <w:t xml:space="preserve">Progress Reviews </w:t>
                            </w:r>
                            <w:r w:rsidRPr="00E75175">
                              <w:rPr>
                                <w:rFonts w:asciiTheme="minorHAnsi" w:hAnsiTheme="minorHAnsi" w:cstheme="minorHAnsi"/>
                                <w:sz w:val="22"/>
                                <w:szCs w:val="22"/>
                              </w:rPr>
                              <w:t>and the setting of final targets, including for ECT</w:t>
                            </w:r>
                            <w:r w:rsidRPr="00E75175">
                              <w:rPr>
                                <w:rFonts w:cstheme="minorHAnsi"/>
                                <w:sz w:val="22"/>
                                <w:szCs w:val="22"/>
                              </w:rPr>
                              <w:t xml:space="preserve"> </w:t>
                            </w:r>
                            <w:r w:rsidRPr="00E75175">
                              <w:rPr>
                                <w:rFonts w:asciiTheme="minorHAnsi" w:hAnsiTheme="minorHAnsi" w:cstheme="minorHAnsi"/>
                                <w:sz w:val="22"/>
                                <w:szCs w:val="22"/>
                              </w:rPr>
                              <w:t>year.</w:t>
                            </w:r>
                            <w:r w:rsidRPr="00E75175">
                              <w:rPr>
                                <w:rFonts w:cstheme="minorHAnsi"/>
                                <w:sz w:val="22"/>
                                <w:szCs w:val="22"/>
                              </w:rPr>
                              <w:t xml:space="preserve"> </w:t>
                            </w:r>
                          </w:p>
                          <w:p w14:paraId="16247AAD" w14:textId="77777777" w:rsidR="00326BB3" w:rsidRPr="0088668C" w:rsidRDefault="00326BB3" w:rsidP="00326BB3">
                            <w:pPr>
                              <w:rPr>
                                <w:rFonts w:cstheme="minorHAnsi"/>
                              </w:rPr>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C59DFC" id="Text Box 34" o:spid="_x0000_s1039" type="#_x0000_t202" style="position:absolute;margin-left:33.25pt;margin-top:20.5pt;width:512.25pt;height:177pt;z-index:-25165823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" fillcolor="white [3201]" strokeweight=".5pt">
                <v:textbox inset="0">
                  <w:txbxContent>
                    <w:p w14:paraId="03E80114" w14:textId="77777777" w:rsidR="00326BB3" w:rsidRPr="00E75175" w:rsidRDefault="00326BB3" w:rsidP="00326BB3">
                      <w:pPr>
                        <w:pStyle w:val="NormalWeb"/>
                        <w:numPr>
                          <w:ilvl w:val="0"/>
                          <w:numId w:val="21"/>
                        </w:numPr>
                        <w:spacing w:before="0" w:beforeAutospacing="0" w:after="0" w:afterAutospacing="0"/>
                        <w:rPr>
                          <w:rFonts w:asciiTheme="minorHAnsi" w:hAnsiTheme="minorHAnsi" w:cstheme="minorHAnsi"/>
                          <w:color w:val="000000"/>
                          <w:sz w:val="22"/>
                          <w:szCs w:val="22"/>
                        </w:rPr>
                      </w:pPr>
                      <w:r w:rsidRPr="00E75175">
                        <w:rPr>
                          <w:rFonts w:asciiTheme="minorHAnsi" w:hAnsiTheme="minorHAnsi" w:cstheme="minorHAnsi"/>
                          <w:b/>
                          <w:color w:val="000000"/>
                          <w:sz w:val="22"/>
                          <w:szCs w:val="22"/>
                        </w:rPr>
                        <w:t xml:space="preserve">Subject Day 5: </w:t>
                      </w:r>
                      <w:r w:rsidRPr="00E75175">
                        <w:rPr>
                          <w:rFonts w:asciiTheme="minorHAnsi" w:hAnsiTheme="minorHAnsi" w:cstheme="minorHAnsi"/>
                          <w:color w:val="000000"/>
                          <w:sz w:val="22"/>
                          <w:szCs w:val="22"/>
                        </w:rPr>
                        <w:t xml:space="preserve">Your tutor will continue to enhance your subject knowledge in these final 4 sessions.  </w:t>
                      </w:r>
                    </w:p>
                    <w:p w14:paraId="767E04E0" w14:textId="77777777" w:rsidR="00326BB3" w:rsidRPr="00E75175" w:rsidRDefault="00326BB3" w:rsidP="00326BB3">
                      <w:pPr>
                        <w:pStyle w:val="NormalWeb"/>
                        <w:numPr>
                          <w:ilvl w:val="0"/>
                          <w:numId w:val="21"/>
                        </w:numPr>
                        <w:spacing w:before="0" w:beforeAutospacing="0" w:after="0" w:afterAutospacing="0"/>
                        <w:rPr>
                          <w:rFonts w:asciiTheme="minorHAnsi" w:hAnsiTheme="minorHAnsi" w:cstheme="minorHAnsi"/>
                          <w:color w:val="000000"/>
                          <w:sz w:val="22"/>
                          <w:szCs w:val="22"/>
                        </w:rPr>
                      </w:pPr>
                      <w:r w:rsidRPr="00E75175">
                        <w:rPr>
                          <w:rFonts w:asciiTheme="minorHAnsi" w:hAnsiTheme="minorHAnsi" w:cstheme="minorHAnsi"/>
                          <w:b/>
                          <w:color w:val="000000"/>
                          <w:sz w:val="22"/>
                          <w:szCs w:val="22"/>
                        </w:rPr>
                        <w:t>Subject Knowledge Re-Audits completed</w:t>
                      </w:r>
                      <w:r w:rsidRPr="00E75175">
                        <w:rPr>
                          <w:rFonts w:asciiTheme="minorHAnsi" w:hAnsiTheme="minorHAnsi" w:cstheme="minorHAnsi"/>
                          <w:color w:val="000000"/>
                          <w:sz w:val="22"/>
                          <w:szCs w:val="22"/>
                        </w:rPr>
                        <w:t xml:space="preserve"> again </w:t>
                      </w:r>
                      <w:r w:rsidRPr="00E75175">
                        <w:rPr>
                          <w:rFonts w:asciiTheme="minorHAnsi" w:hAnsiTheme="minorHAnsi" w:cstheme="minorHAnsi"/>
                          <w:b/>
                          <w:bCs/>
                          <w:color w:val="000000"/>
                          <w:sz w:val="22"/>
                          <w:szCs w:val="22"/>
                          <w:u w:val="single"/>
                        </w:rPr>
                        <w:t>at the end of SE3</w:t>
                      </w:r>
                      <w:r w:rsidRPr="00E75175">
                        <w:rPr>
                          <w:rFonts w:asciiTheme="minorHAnsi" w:hAnsiTheme="minorHAnsi" w:cstheme="minorHAnsi"/>
                          <w:b/>
                          <w:color w:val="000000"/>
                          <w:sz w:val="22"/>
                          <w:szCs w:val="22"/>
                        </w:rPr>
                        <w:t xml:space="preserve"> </w:t>
                      </w:r>
                      <w:r w:rsidRPr="00E75175">
                        <w:rPr>
                          <w:rFonts w:asciiTheme="minorHAnsi" w:hAnsiTheme="minorHAnsi" w:cstheme="minorHAnsi"/>
                          <w:color w:val="000000"/>
                          <w:sz w:val="22"/>
                          <w:szCs w:val="22"/>
                        </w:rPr>
                        <w:t xml:space="preserve">and shared with ST, mentor and AT. Action Plans should be updated. </w:t>
                      </w:r>
                    </w:p>
                    <w:p w14:paraId="5B8DF072" w14:textId="77777777" w:rsidR="00326BB3" w:rsidRPr="00E75175" w:rsidRDefault="00326BB3" w:rsidP="00326BB3">
                      <w:pPr>
                        <w:pStyle w:val="NormalWeb"/>
                        <w:numPr>
                          <w:ilvl w:val="0"/>
                          <w:numId w:val="21"/>
                        </w:numPr>
                        <w:spacing w:before="0" w:beforeAutospacing="0" w:after="0" w:afterAutospacing="0"/>
                        <w:rPr>
                          <w:rFonts w:asciiTheme="minorHAnsi" w:hAnsiTheme="minorHAnsi" w:cstheme="minorHAnsi"/>
                          <w:color w:val="000000"/>
                          <w:sz w:val="22"/>
                          <w:szCs w:val="22"/>
                        </w:rPr>
                      </w:pPr>
                      <w:r w:rsidRPr="00E75175">
                        <w:rPr>
                          <w:rFonts w:asciiTheme="minorHAnsi" w:hAnsiTheme="minorHAnsi" w:cstheme="minorHAnsi"/>
                          <w:b/>
                          <w:bCs/>
                          <w:sz w:val="22"/>
                          <w:szCs w:val="22"/>
                        </w:rPr>
                        <w:t xml:space="preserve">School Experience: </w:t>
                      </w:r>
                      <w:r w:rsidRPr="00E75175">
                        <w:rPr>
                          <w:rFonts w:asciiTheme="minorHAnsi" w:hAnsiTheme="minorHAnsi" w:cstheme="minorHAnsi"/>
                          <w:sz w:val="22"/>
                          <w:szCs w:val="22"/>
                        </w:rPr>
                        <w:t xml:space="preserve">SE3 allows subject knowledge to be continued to be discussed in weekly review meetings with mentors and any key strengths and targets in relation to curriculum are captured on Pebble Pad. </w:t>
                      </w:r>
                    </w:p>
                    <w:p w14:paraId="6F4E34FB" w14:textId="77777777" w:rsidR="00326BB3" w:rsidRPr="00E75175" w:rsidRDefault="00326BB3" w:rsidP="00326BB3">
                      <w:pPr>
                        <w:pStyle w:val="NormalWeb"/>
                        <w:numPr>
                          <w:ilvl w:val="0"/>
                          <w:numId w:val="21"/>
                        </w:numPr>
                        <w:spacing w:before="0" w:beforeAutospacing="0" w:after="0" w:afterAutospacing="0"/>
                        <w:jc w:val="both"/>
                        <w:rPr>
                          <w:rFonts w:asciiTheme="minorHAnsi" w:hAnsiTheme="minorHAnsi" w:cstheme="minorHAnsi"/>
                          <w:sz w:val="22"/>
                          <w:szCs w:val="22"/>
                        </w:rPr>
                      </w:pPr>
                      <w:r w:rsidRPr="00E75175">
                        <w:rPr>
                          <w:rFonts w:asciiTheme="minorHAnsi" w:hAnsiTheme="minorHAnsi" w:cstheme="minorHAnsi"/>
                          <w:b/>
                          <w:sz w:val="22"/>
                          <w:szCs w:val="22"/>
                        </w:rPr>
                        <w:t xml:space="preserve">PGC7008 module: </w:t>
                      </w:r>
                      <w:r w:rsidRPr="00E75175">
                        <w:rPr>
                          <w:rFonts w:asciiTheme="minorHAnsi" w:hAnsiTheme="minorHAnsi" w:cstheme="minorHAnsi"/>
                          <w:sz w:val="22"/>
                          <w:szCs w:val="22"/>
                        </w:rPr>
                        <w:t xml:space="preserve">During the Research Presentations Day, engagement with your peers’ research provides insight into further areas of subject knowledge.  </w:t>
                      </w:r>
                    </w:p>
                    <w:p w14:paraId="26536CC8" w14:textId="77777777" w:rsidR="00326BB3" w:rsidRPr="00E75175" w:rsidRDefault="00326BB3" w:rsidP="00326BB3">
                      <w:pPr>
                        <w:pStyle w:val="ListParagraph"/>
                        <w:numPr>
                          <w:ilvl w:val="0"/>
                          <w:numId w:val="21"/>
                        </w:numPr>
                        <w:jc w:val="both"/>
                        <w:rPr>
                          <w:rFonts w:asciiTheme="minorHAnsi" w:hAnsiTheme="minorHAnsi" w:cstheme="minorHAnsi"/>
                          <w:sz w:val="22"/>
                          <w:szCs w:val="22"/>
                        </w:rPr>
                      </w:pPr>
                      <w:r w:rsidRPr="00E75175">
                        <w:rPr>
                          <w:rFonts w:asciiTheme="minorHAnsi" w:hAnsiTheme="minorHAnsi" w:cstheme="minorHAnsi"/>
                          <w:b/>
                          <w:bCs/>
                          <w:sz w:val="22"/>
                          <w:szCs w:val="22"/>
                        </w:rPr>
                        <w:t xml:space="preserve">Academic Tutor Subject Knowledge Discussion: </w:t>
                      </w:r>
                      <w:r w:rsidRPr="00E75175">
                        <w:rPr>
                          <w:rFonts w:asciiTheme="minorHAnsi" w:hAnsiTheme="minorHAnsi" w:cstheme="minorHAnsi"/>
                          <w:sz w:val="22"/>
                          <w:szCs w:val="22"/>
                        </w:rPr>
                        <w:t>AT meeting schedules identify time to monitor progress in relation to Subject Knowledge Audits.</w:t>
                      </w:r>
                    </w:p>
                    <w:p w14:paraId="69810833" w14:textId="77777777" w:rsidR="00326BB3" w:rsidRPr="00E75175" w:rsidRDefault="00326BB3" w:rsidP="00326BB3">
                      <w:pPr>
                        <w:pStyle w:val="ListParagraph"/>
                        <w:numPr>
                          <w:ilvl w:val="0"/>
                          <w:numId w:val="21"/>
                        </w:numPr>
                        <w:jc w:val="both"/>
                        <w:rPr>
                          <w:rFonts w:cstheme="minorHAnsi"/>
                          <w:sz w:val="22"/>
                          <w:szCs w:val="22"/>
                        </w:rPr>
                      </w:pPr>
                      <w:r w:rsidRPr="00E75175">
                        <w:rPr>
                          <w:rFonts w:asciiTheme="minorHAnsi" w:hAnsiTheme="minorHAnsi" w:cstheme="minorHAnsi"/>
                          <w:b/>
                          <w:bCs/>
                          <w:sz w:val="22"/>
                          <w:szCs w:val="22"/>
                        </w:rPr>
                        <w:t>School Experience Formative Assessment Continuum:</w:t>
                      </w:r>
                      <w:r w:rsidRPr="00E75175">
                        <w:rPr>
                          <w:rFonts w:asciiTheme="minorHAnsi" w:hAnsiTheme="minorHAnsi" w:cstheme="minorHAnsi"/>
                          <w:sz w:val="22"/>
                          <w:szCs w:val="22"/>
                        </w:rPr>
                        <w:t xml:space="preserve"> This is used to capture your development and informs </w:t>
                      </w:r>
                      <w:r w:rsidRPr="00E75175">
                        <w:rPr>
                          <w:rFonts w:asciiTheme="minorHAnsi" w:hAnsiTheme="minorHAnsi" w:cstheme="minorHAnsi"/>
                          <w:b/>
                          <w:sz w:val="22"/>
                          <w:szCs w:val="22"/>
                        </w:rPr>
                        <w:t xml:space="preserve">Progress Reviews </w:t>
                      </w:r>
                      <w:r w:rsidRPr="00E75175">
                        <w:rPr>
                          <w:rFonts w:asciiTheme="minorHAnsi" w:hAnsiTheme="minorHAnsi" w:cstheme="minorHAnsi"/>
                          <w:sz w:val="22"/>
                          <w:szCs w:val="22"/>
                        </w:rPr>
                        <w:t>and the setting of final targets, including for ECT</w:t>
                      </w:r>
                      <w:r w:rsidRPr="00E75175">
                        <w:rPr>
                          <w:rFonts w:cstheme="minorHAnsi"/>
                          <w:sz w:val="22"/>
                          <w:szCs w:val="22"/>
                        </w:rPr>
                        <w:t xml:space="preserve"> </w:t>
                      </w:r>
                      <w:r w:rsidRPr="00E75175">
                        <w:rPr>
                          <w:rFonts w:asciiTheme="minorHAnsi" w:hAnsiTheme="minorHAnsi" w:cstheme="minorHAnsi"/>
                          <w:sz w:val="22"/>
                          <w:szCs w:val="22"/>
                        </w:rPr>
                        <w:t>year.</w:t>
                      </w:r>
                      <w:r w:rsidRPr="00E75175">
                        <w:rPr>
                          <w:rFonts w:cstheme="minorHAnsi"/>
                          <w:sz w:val="22"/>
                          <w:szCs w:val="22"/>
                        </w:rPr>
                        <w:t xml:space="preserve"> </w:t>
                      </w:r>
                    </w:p>
                    <w:p w14:paraId="16247AAD" w14:textId="77777777" w:rsidR="00326BB3" w:rsidRPr="0088668C" w:rsidRDefault="00326BB3" w:rsidP="00326BB3">
                      <w:pPr>
                        <w:rPr>
                          <w:rFonts w:cstheme="minorHAnsi"/>
                        </w:rPr>
                      </w:pPr>
                    </w:p>
                  </w:txbxContent>
                </v:textbox>
                <w10:wrap anchorx="margin"/>
              </v:shape>
            </w:pict>
          </mc:Fallback>
        </mc:AlternateContent>
      </w:r>
    </w:p>
    <w:p w14:paraId="5A278850" w14:textId="77777777" w:rsidR="00326BB3" w:rsidRDefault="00326BB3" w:rsidP="00326BB3"/>
    <w:p w14:paraId="39A5469F" w14:textId="77777777" w:rsidR="00326BB3" w:rsidRDefault="00326BB3" w:rsidP="00326BB3"/>
    <w:p w14:paraId="14930846" w14:textId="77777777" w:rsidR="00326BB3" w:rsidRDefault="00326BB3" w:rsidP="00326BB3"/>
    <w:p w14:paraId="67B115FB" w14:textId="77777777" w:rsidR="00326BB3" w:rsidRDefault="00326BB3" w:rsidP="00326BB3"/>
    <w:p w14:paraId="0FA53300" w14:textId="77777777" w:rsidR="00326BB3" w:rsidRDefault="00326BB3" w:rsidP="00326BB3"/>
    <w:p w14:paraId="4FA2414B" w14:textId="77777777" w:rsidR="00326BB3" w:rsidRDefault="00326BB3" w:rsidP="00326BB3"/>
    <w:p w14:paraId="1EAFC03A" w14:textId="77777777" w:rsidR="00326BB3" w:rsidRDefault="00326BB3" w:rsidP="00326BB3"/>
    <w:p w14:paraId="576E2CB6" w14:textId="38E4337D" w:rsidR="00326BB3" w:rsidRDefault="00326BB3" w:rsidP="00326BB3"/>
    <w:p w14:paraId="38B6326F" w14:textId="2598034D" w:rsidR="00326BB3" w:rsidRDefault="00326BB3" w:rsidP="00326BB3">
      <w:r>
        <w:rPr>
          <w:noProof/>
          <w:color w:val="000000"/>
        </w:rPr>
        <mc:AlternateContent>
          <mc:Choice Requires="wps">
            <w:drawing>
              <wp:anchor distT="0" distB="0" distL="114300" distR="114300" simplePos="0" relativeHeight="251658252" behindDoc="0" locked="0" layoutInCell="1" allowOverlap="1" wp14:anchorId="18762346" wp14:editId="0C95FBE8">
                <wp:simplePos x="0" y="0"/>
                <wp:positionH relativeFrom="page">
                  <wp:posOffset>948906</wp:posOffset>
                </wp:positionH>
                <wp:positionV relativeFrom="paragraph">
                  <wp:posOffset>12172</wp:posOffset>
                </wp:positionV>
                <wp:extent cx="6527800" cy="862641"/>
                <wp:effectExtent l="0" t="0" r="25400" b="13970"/>
                <wp:wrapNone/>
                <wp:docPr id="35" name="Text Box 35"/>
                <wp:cNvGraphicFramePr/>
                <a:graphic xmlns:a="http://schemas.openxmlformats.org/drawingml/2006/main">
                  <a:graphicData uri="http://schemas.microsoft.com/office/word/2010/wordprocessingShape">
                    <wps:wsp>
                      <wps:cNvSpPr txBox="1"/>
                      <wps:spPr>
                        <a:xfrm>
                          <a:off x="0" y="0"/>
                          <a:ext cx="6527800" cy="862641"/>
                        </a:xfrm>
                        <a:prstGeom prst="rect">
                          <a:avLst/>
                        </a:prstGeom>
                        <a:solidFill>
                          <a:schemeClr val="lt1"/>
                        </a:solidFill>
                        <a:ln w="6350">
                          <a:solidFill>
                            <a:prstClr val="black"/>
                          </a:solidFill>
                        </a:ln>
                      </wps:spPr>
                      <wps:txbx>
                        <w:txbxContent>
                          <w:p w14:paraId="0AA86B0D" w14:textId="77777777" w:rsidR="00326BB3" w:rsidRPr="00CC517C" w:rsidRDefault="00326BB3" w:rsidP="00326BB3">
                            <w:pPr>
                              <w:pStyle w:val="ListParagraph"/>
                              <w:numPr>
                                <w:ilvl w:val="0"/>
                                <w:numId w:val="24"/>
                              </w:numPr>
                              <w:spacing w:after="160"/>
                              <w:jc w:val="both"/>
                              <w:rPr>
                                <w:rFonts w:asciiTheme="minorHAnsi" w:hAnsiTheme="minorHAnsi" w:cstheme="minorHAnsi"/>
                              </w:rPr>
                            </w:pPr>
                            <w:r w:rsidRPr="00CC517C">
                              <w:rPr>
                                <w:rFonts w:asciiTheme="minorHAnsi" w:hAnsiTheme="minorHAnsi" w:cstheme="minorHAnsi"/>
                                <w:b/>
                              </w:rPr>
                              <w:t>Webinars:</w:t>
                            </w:r>
                            <w:r w:rsidRPr="00CC517C">
                              <w:rPr>
                                <w:rFonts w:asciiTheme="minorHAnsi" w:hAnsiTheme="minorHAnsi" w:cstheme="minorHAnsi"/>
                              </w:rPr>
                              <w:t xml:space="preserve"> Subject tutors involved in webinars when appropriate to needs.</w:t>
                            </w:r>
                          </w:p>
                          <w:p w14:paraId="7A1F9262" w14:textId="77777777" w:rsidR="00326BB3" w:rsidRPr="00CC517C" w:rsidRDefault="00326BB3" w:rsidP="00326BB3">
                            <w:pPr>
                              <w:pStyle w:val="ListParagraph"/>
                              <w:numPr>
                                <w:ilvl w:val="0"/>
                                <w:numId w:val="24"/>
                              </w:numPr>
                              <w:spacing w:after="160"/>
                              <w:jc w:val="both"/>
                              <w:rPr>
                                <w:rFonts w:asciiTheme="minorHAnsi" w:hAnsiTheme="minorHAnsi" w:cstheme="minorHAnsi"/>
                              </w:rPr>
                            </w:pPr>
                            <w:r w:rsidRPr="00CC517C">
                              <w:rPr>
                                <w:rFonts w:asciiTheme="minorHAnsi" w:hAnsiTheme="minorHAnsi" w:cstheme="minorHAnsi"/>
                              </w:rPr>
                              <w:t>Updates in termly newsletter include key curriculum and subject focus when appropriate to needs.</w:t>
                            </w:r>
                          </w:p>
                          <w:p w14:paraId="283FB071" w14:textId="77777777" w:rsidR="00326BB3" w:rsidRPr="00CC517C" w:rsidRDefault="00326BB3" w:rsidP="00326BB3">
                            <w:pPr>
                              <w:pStyle w:val="ListParagraph"/>
                              <w:numPr>
                                <w:ilvl w:val="0"/>
                                <w:numId w:val="24"/>
                              </w:numPr>
                              <w:spacing w:after="160"/>
                              <w:jc w:val="both"/>
                              <w:rPr>
                                <w:rFonts w:asciiTheme="minorHAnsi" w:hAnsiTheme="minorHAnsi" w:cstheme="minorHAnsi"/>
                              </w:rPr>
                            </w:pPr>
                            <w:r w:rsidRPr="00CC517C">
                              <w:rPr>
                                <w:rFonts w:asciiTheme="minorHAnsi" w:hAnsiTheme="minorHAnsi" w:cstheme="minorHAnsi"/>
                                <w:b/>
                              </w:rPr>
                              <w:t>Subject Associations and Teacher Research Groups:</w:t>
                            </w:r>
                            <w:r w:rsidRPr="00CC517C">
                              <w:rPr>
                                <w:rFonts w:asciiTheme="minorHAnsi" w:hAnsiTheme="minorHAnsi" w:cstheme="minorHAnsi"/>
                              </w:rPr>
                              <w:t xml:space="preserve"> Promoting engagement.</w:t>
                            </w:r>
                          </w:p>
                          <w:p w14:paraId="2E6095D3" w14:textId="77777777" w:rsidR="00326BB3" w:rsidRDefault="00326BB3" w:rsidP="00326BB3"/>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62346" id="Text Box 35" o:spid="_x0000_s1040" type="#_x0000_t202" style="position:absolute;margin-left:74.7pt;margin-top:.95pt;width:514pt;height:67.9pt;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" fillcolor="white [3201]" strokeweight=".5pt">
                <v:textbox inset="0">
                  <w:txbxContent>
                    <w:p w14:paraId="0AA86B0D" w14:textId="77777777" w:rsidR="00326BB3" w:rsidRPr="00CC517C" w:rsidRDefault="00326BB3" w:rsidP="00326BB3">
                      <w:pPr>
                        <w:pStyle w:val="ListParagraph"/>
                        <w:numPr>
                          <w:ilvl w:val="0"/>
                          <w:numId w:val="24"/>
                        </w:numPr>
                        <w:spacing w:after="160"/>
                        <w:jc w:val="both"/>
                        <w:rPr>
                          <w:rFonts w:asciiTheme="minorHAnsi" w:hAnsiTheme="minorHAnsi" w:cstheme="minorHAnsi"/>
                        </w:rPr>
                      </w:pPr>
                      <w:r w:rsidRPr="00CC517C">
                        <w:rPr>
                          <w:rFonts w:asciiTheme="minorHAnsi" w:hAnsiTheme="minorHAnsi" w:cstheme="minorHAnsi"/>
                          <w:b/>
                        </w:rPr>
                        <w:t>Webinars:</w:t>
                      </w:r>
                      <w:r w:rsidRPr="00CC517C">
                        <w:rPr>
                          <w:rFonts w:asciiTheme="minorHAnsi" w:hAnsiTheme="minorHAnsi" w:cstheme="minorHAnsi"/>
                        </w:rPr>
                        <w:t xml:space="preserve"> Subject tutors involved in webinars when appropriate to needs.</w:t>
                      </w:r>
                    </w:p>
                    <w:p w14:paraId="7A1F9262" w14:textId="77777777" w:rsidR="00326BB3" w:rsidRPr="00CC517C" w:rsidRDefault="00326BB3" w:rsidP="00326BB3">
                      <w:pPr>
                        <w:pStyle w:val="ListParagraph"/>
                        <w:numPr>
                          <w:ilvl w:val="0"/>
                          <w:numId w:val="24"/>
                        </w:numPr>
                        <w:spacing w:after="160"/>
                        <w:jc w:val="both"/>
                        <w:rPr>
                          <w:rFonts w:asciiTheme="minorHAnsi" w:hAnsiTheme="minorHAnsi" w:cstheme="minorHAnsi"/>
                        </w:rPr>
                      </w:pPr>
                      <w:r w:rsidRPr="00CC517C">
                        <w:rPr>
                          <w:rFonts w:asciiTheme="minorHAnsi" w:hAnsiTheme="minorHAnsi" w:cstheme="minorHAnsi"/>
                        </w:rPr>
                        <w:t>Updates in termly newsletter include key curriculum and subject focus when appropriate to needs.</w:t>
                      </w:r>
                    </w:p>
                    <w:p w14:paraId="283FB071" w14:textId="77777777" w:rsidR="00326BB3" w:rsidRPr="00CC517C" w:rsidRDefault="00326BB3" w:rsidP="00326BB3">
                      <w:pPr>
                        <w:pStyle w:val="ListParagraph"/>
                        <w:numPr>
                          <w:ilvl w:val="0"/>
                          <w:numId w:val="24"/>
                        </w:numPr>
                        <w:spacing w:after="160"/>
                        <w:jc w:val="both"/>
                        <w:rPr>
                          <w:rFonts w:asciiTheme="minorHAnsi" w:hAnsiTheme="minorHAnsi" w:cstheme="minorHAnsi"/>
                        </w:rPr>
                      </w:pPr>
                      <w:r w:rsidRPr="00CC517C">
                        <w:rPr>
                          <w:rFonts w:asciiTheme="minorHAnsi" w:hAnsiTheme="minorHAnsi" w:cstheme="minorHAnsi"/>
                          <w:b/>
                        </w:rPr>
                        <w:t>Subject Associations and Teacher Research Groups:</w:t>
                      </w:r>
                      <w:r w:rsidRPr="00CC517C">
                        <w:rPr>
                          <w:rFonts w:asciiTheme="minorHAnsi" w:hAnsiTheme="minorHAnsi" w:cstheme="minorHAnsi"/>
                        </w:rPr>
                        <w:t xml:space="preserve"> Promoting engagement.</w:t>
                      </w:r>
                    </w:p>
                    <w:p w14:paraId="2E6095D3" w14:textId="77777777" w:rsidR="00326BB3" w:rsidRDefault="00326BB3" w:rsidP="00326BB3"/>
                  </w:txbxContent>
                </v:textbox>
                <w10:wrap anchorx="page"/>
              </v:shape>
            </w:pict>
          </mc:Fallback>
        </mc:AlternateContent>
      </w:r>
    </w:p>
    <w:p w14:paraId="462E504B" w14:textId="77777777" w:rsidR="00326BB3" w:rsidRDefault="00326BB3"/>
    <w:p w14:paraId="60B601CF" w14:textId="2BF47168" w:rsidR="002128CD" w:rsidRDefault="00326BB3">
      <w:pPr>
        <w:pStyle w:val="Heading1"/>
      </w:pPr>
      <w:bookmarkStart w:id="8" w:name="_Toc139879347"/>
      <w:r>
        <w:t>7</w:t>
      </w:r>
      <w:r w:rsidR="00346D86">
        <w:t>.2 Subject knowledge days</w:t>
      </w:r>
      <w:bookmarkEnd w:id="8"/>
      <w:r w:rsidR="00346D86">
        <w:t xml:space="preserve">  </w:t>
      </w:r>
    </w:p>
    <w:p w14:paraId="4170488D" w14:textId="77777777" w:rsidR="002128CD" w:rsidRDefault="002128CD"/>
    <w:tbl>
      <w:tblPr>
        <w:tblW w:w="1105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10"/>
        <w:gridCol w:w="567"/>
        <w:gridCol w:w="1984"/>
        <w:gridCol w:w="1985"/>
        <w:gridCol w:w="1276"/>
        <w:gridCol w:w="1559"/>
        <w:gridCol w:w="850"/>
        <w:gridCol w:w="2127"/>
      </w:tblGrid>
      <w:tr w:rsidR="002128CD" w14:paraId="5B2C62DC" w14:textId="77777777">
        <w:trPr>
          <w:trHeight w:val="1560"/>
        </w:trPr>
        <w:tc>
          <w:tcPr>
            <w:tcW w:w="710" w:type="dxa"/>
            <w:shd w:val="clear" w:color="auto" w:fill="5B9BD5"/>
          </w:tcPr>
          <w:p w14:paraId="0B9C27B6" w14:textId="77777777" w:rsidR="002128CD" w:rsidRDefault="00346D86">
            <w:pPr>
              <w:ind w:left="-432" w:right="-432"/>
              <w:rPr>
                <w:color w:val="000000"/>
                <w:sz w:val="20"/>
                <w:szCs w:val="20"/>
              </w:rPr>
            </w:pPr>
            <w:r>
              <w:rPr>
                <w:b/>
                <w:sz w:val="20"/>
                <w:szCs w:val="20"/>
              </w:rPr>
              <w:t xml:space="preserve">         </w:t>
            </w:r>
            <w:r>
              <w:rPr>
                <w:b/>
                <w:color w:val="000000"/>
                <w:sz w:val="20"/>
                <w:szCs w:val="20"/>
              </w:rPr>
              <w:t xml:space="preserve">Date </w:t>
            </w:r>
          </w:p>
        </w:tc>
        <w:tc>
          <w:tcPr>
            <w:tcW w:w="567" w:type="dxa"/>
            <w:shd w:val="clear" w:color="auto" w:fill="5B9BD5"/>
          </w:tcPr>
          <w:p w14:paraId="00AC2678" w14:textId="77777777" w:rsidR="002128CD" w:rsidRDefault="00346D86">
            <w:pPr>
              <w:rPr>
                <w:color w:val="000000"/>
                <w:sz w:val="20"/>
                <w:szCs w:val="20"/>
              </w:rPr>
            </w:pPr>
            <w:r>
              <w:rPr>
                <w:b/>
                <w:color w:val="000000"/>
                <w:sz w:val="20"/>
                <w:szCs w:val="20"/>
              </w:rPr>
              <w:t>Staff</w:t>
            </w:r>
          </w:p>
        </w:tc>
        <w:tc>
          <w:tcPr>
            <w:tcW w:w="1984" w:type="dxa"/>
            <w:shd w:val="clear" w:color="auto" w:fill="5B9BD5"/>
          </w:tcPr>
          <w:p w14:paraId="674C89A8" w14:textId="77777777" w:rsidR="002128CD" w:rsidRDefault="00346D86">
            <w:pPr>
              <w:jc w:val="center"/>
              <w:rPr>
                <w:color w:val="000000"/>
                <w:sz w:val="20"/>
                <w:szCs w:val="20"/>
              </w:rPr>
            </w:pPr>
            <w:r>
              <w:rPr>
                <w:b/>
                <w:color w:val="000000"/>
                <w:sz w:val="20"/>
                <w:szCs w:val="20"/>
              </w:rPr>
              <w:t>Focus for Session</w:t>
            </w:r>
          </w:p>
        </w:tc>
        <w:tc>
          <w:tcPr>
            <w:tcW w:w="1985" w:type="dxa"/>
            <w:shd w:val="clear" w:color="auto" w:fill="5B9BD5"/>
          </w:tcPr>
          <w:p w14:paraId="7E49D77B" w14:textId="77777777" w:rsidR="002128CD" w:rsidRDefault="00346D86">
            <w:pPr>
              <w:jc w:val="center"/>
              <w:rPr>
                <w:color w:val="FF0000"/>
                <w:sz w:val="20"/>
                <w:szCs w:val="20"/>
              </w:rPr>
            </w:pPr>
            <w:r>
              <w:rPr>
                <w:b/>
                <w:color w:val="000000"/>
                <w:sz w:val="20"/>
                <w:szCs w:val="20"/>
              </w:rPr>
              <w:t xml:space="preserve">Student teachers will </w:t>
            </w:r>
            <w:r>
              <w:rPr>
                <w:b/>
                <w:color w:val="FF0000"/>
                <w:sz w:val="20"/>
                <w:szCs w:val="20"/>
              </w:rPr>
              <w:t>learn that…</w:t>
            </w:r>
            <w:r>
              <w:rPr>
                <w:color w:val="FF0000"/>
                <w:sz w:val="20"/>
                <w:szCs w:val="20"/>
              </w:rPr>
              <w:t xml:space="preserve"> </w:t>
            </w:r>
          </w:p>
          <w:p w14:paraId="71DC9319" w14:textId="77777777" w:rsidR="002128CD" w:rsidRDefault="002128CD">
            <w:pPr>
              <w:jc w:val="center"/>
              <w:rPr>
                <w:color w:val="000000"/>
                <w:sz w:val="20"/>
                <w:szCs w:val="20"/>
              </w:rPr>
            </w:pPr>
          </w:p>
        </w:tc>
        <w:tc>
          <w:tcPr>
            <w:tcW w:w="1276" w:type="dxa"/>
            <w:shd w:val="clear" w:color="auto" w:fill="5B9BD5"/>
          </w:tcPr>
          <w:p w14:paraId="36042B61" w14:textId="77777777" w:rsidR="002128CD" w:rsidRDefault="00346D86">
            <w:pPr>
              <w:jc w:val="center"/>
              <w:rPr>
                <w:color w:val="000000"/>
                <w:sz w:val="20"/>
                <w:szCs w:val="20"/>
              </w:rPr>
            </w:pPr>
            <w:r>
              <w:rPr>
                <w:b/>
                <w:color w:val="000000"/>
                <w:sz w:val="20"/>
                <w:szCs w:val="20"/>
              </w:rPr>
              <w:t>Links to CCF and YSJ curriculum</w:t>
            </w:r>
          </w:p>
        </w:tc>
        <w:tc>
          <w:tcPr>
            <w:tcW w:w="1559" w:type="dxa"/>
            <w:shd w:val="clear" w:color="auto" w:fill="5B9BD5"/>
          </w:tcPr>
          <w:p w14:paraId="59010779" w14:textId="77777777" w:rsidR="002128CD" w:rsidRDefault="00346D86">
            <w:pPr>
              <w:jc w:val="center"/>
              <w:rPr>
                <w:color w:val="000000"/>
                <w:sz w:val="20"/>
                <w:szCs w:val="20"/>
              </w:rPr>
            </w:pPr>
            <w:r>
              <w:rPr>
                <w:b/>
                <w:color w:val="000000"/>
                <w:sz w:val="20"/>
                <w:szCs w:val="20"/>
              </w:rPr>
              <w:t>Theoretical Perspective</w:t>
            </w:r>
            <w:r>
              <w:rPr>
                <w:color w:val="000000"/>
                <w:sz w:val="20"/>
                <w:szCs w:val="20"/>
              </w:rPr>
              <w:t xml:space="preserve"> </w:t>
            </w:r>
          </w:p>
          <w:p w14:paraId="178881A1" w14:textId="77777777" w:rsidR="002128CD" w:rsidRDefault="00346D86">
            <w:pPr>
              <w:jc w:val="center"/>
              <w:rPr>
                <w:color w:val="000000"/>
                <w:sz w:val="20"/>
                <w:szCs w:val="20"/>
              </w:rPr>
            </w:pPr>
            <w:r>
              <w:rPr>
                <w:color w:val="000000"/>
                <w:sz w:val="20"/>
                <w:szCs w:val="20"/>
              </w:rPr>
              <w:t xml:space="preserve">Reading, Preparation &amp; SOL </w:t>
            </w:r>
          </w:p>
          <w:p w14:paraId="6AE1BAB4" w14:textId="77777777" w:rsidR="002128CD" w:rsidRDefault="002128CD">
            <w:pPr>
              <w:jc w:val="center"/>
              <w:rPr>
                <w:color w:val="000000"/>
                <w:sz w:val="20"/>
                <w:szCs w:val="20"/>
              </w:rPr>
            </w:pPr>
          </w:p>
        </w:tc>
        <w:tc>
          <w:tcPr>
            <w:tcW w:w="2977" w:type="dxa"/>
            <w:gridSpan w:val="2"/>
            <w:shd w:val="clear" w:color="auto" w:fill="5B9BD5"/>
          </w:tcPr>
          <w:p w14:paraId="70C47496" w14:textId="77777777" w:rsidR="002128CD" w:rsidRDefault="00346D86">
            <w:pPr>
              <w:rPr>
                <w:color w:val="000000"/>
                <w:sz w:val="20"/>
                <w:szCs w:val="20"/>
              </w:rPr>
            </w:pPr>
            <w:r>
              <w:rPr>
                <w:b/>
                <w:color w:val="000000"/>
                <w:sz w:val="20"/>
                <w:szCs w:val="20"/>
              </w:rPr>
              <w:t xml:space="preserve">Student teachers will </w:t>
            </w:r>
            <w:r>
              <w:rPr>
                <w:b/>
                <w:color w:val="FF0000"/>
                <w:sz w:val="20"/>
                <w:szCs w:val="20"/>
              </w:rPr>
              <w:t>learn how to…</w:t>
            </w:r>
            <w:r>
              <w:rPr>
                <w:color w:val="000000"/>
                <w:sz w:val="20"/>
                <w:szCs w:val="20"/>
              </w:rPr>
              <w:t xml:space="preserve"> </w:t>
            </w:r>
          </w:p>
          <w:p w14:paraId="3BB99F98" w14:textId="77777777" w:rsidR="002128CD" w:rsidRDefault="00346D86">
            <w:pPr>
              <w:rPr>
                <w:color w:val="000000"/>
                <w:sz w:val="20"/>
                <w:szCs w:val="20"/>
              </w:rPr>
            </w:pPr>
            <w:r>
              <w:rPr>
                <w:color w:val="000000"/>
                <w:sz w:val="20"/>
                <w:szCs w:val="20"/>
              </w:rPr>
              <w:t>How you can learn from sessions and work with expert colleagues to apply in the classroom</w:t>
            </w:r>
          </w:p>
        </w:tc>
      </w:tr>
      <w:tr w:rsidR="002128CD" w14:paraId="2A57D0E0" w14:textId="77777777">
        <w:trPr>
          <w:trHeight w:val="1560"/>
        </w:trPr>
        <w:tc>
          <w:tcPr>
            <w:tcW w:w="11058" w:type="dxa"/>
            <w:gridSpan w:val="8"/>
            <w:shd w:val="clear" w:color="auto" w:fill="5B9BD5"/>
          </w:tcPr>
          <w:p w14:paraId="50D96731" w14:textId="77777777" w:rsidR="002128CD" w:rsidRDefault="00346D86">
            <w:pPr>
              <w:rPr>
                <w:color w:val="000000"/>
                <w:sz w:val="20"/>
                <w:szCs w:val="20"/>
              </w:rPr>
            </w:pPr>
            <w:r>
              <w:rPr>
                <w:color w:val="000000"/>
                <w:sz w:val="20"/>
                <w:szCs w:val="20"/>
              </w:rPr>
              <w:t xml:space="preserve">Subject knowledge and pedagogy will be developed throughout your school experiences and Professional Studies sessions, through your assignments and wider reading, and in your Subject Days below. </w:t>
            </w:r>
          </w:p>
          <w:p w14:paraId="3F589167" w14:textId="77777777" w:rsidR="002128CD" w:rsidRDefault="00346D86">
            <w:pPr>
              <w:rPr>
                <w:color w:val="000000"/>
                <w:sz w:val="20"/>
                <w:szCs w:val="20"/>
              </w:rPr>
            </w:pPr>
            <w:r>
              <w:rPr>
                <w:color w:val="000000"/>
                <w:sz w:val="20"/>
                <w:szCs w:val="20"/>
              </w:rPr>
              <w:t xml:space="preserve">Please note, as well as the content specified in this table, we will be integrating the following themes across all sessions: </w:t>
            </w:r>
          </w:p>
          <w:p w14:paraId="43CEE4A6" w14:textId="77777777" w:rsidR="002128CD" w:rsidRDefault="00346D86">
            <w:pPr>
              <w:numPr>
                <w:ilvl w:val="0"/>
                <w:numId w:val="15"/>
              </w:numPr>
              <w:pBdr>
                <w:top w:val="nil"/>
                <w:left w:val="nil"/>
                <w:bottom w:val="nil"/>
                <w:right w:val="nil"/>
                <w:between w:val="nil"/>
              </w:pBdr>
              <w:spacing w:after="0"/>
              <w:rPr>
                <w:color w:val="000000"/>
                <w:sz w:val="20"/>
                <w:szCs w:val="20"/>
              </w:rPr>
            </w:pPr>
            <w:r>
              <w:rPr>
                <w:color w:val="000000"/>
                <w:sz w:val="20"/>
                <w:szCs w:val="20"/>
              </w:rPr>
              <w:t xml:space="preserve">Behaviour management </w:t>
            </w:r>
          </w:p>
          <w:p w14:paraId="7326920A" w14:textId="77777777" w:rsidR="002128CD" w:rsidRDefault="00346D86">
            <w:pPr>
              <w:numPr>
                <w:ilvl w:val="0"/>
                <w:numId w:val="15"/>
              </w:numPr>
              <w:pBdr>
                <w:top w:val="nil"/>
                <w:left w:val="nil"/>
                <w:bottom w:val="nil"/>
                <w:right w:val="nil"/>
                <w:between w:val="nil"/>
              </w:pBdr>
              <w:spacing w:after="0"/>
              <w:rPr>
                <w:color w:val="000000"/>
                <w:sz w:val="20"/>
                <w:szCs w:val="20"/>
              </w:rPr>
            </w:pPr>
            <w:r>
              <w:rPr>
                <w:color w:val="000000"/>
                <w:sz w:val="20"/>
                <w:szCs w:val="20"/>
              </w:rPr>
              <w:t xml:space="preserve">Inclusive practice </w:t>
            </w:r>
          </w:p>
          <w:p w14:paraId="29BD6C64" w14:textId="77777777" w:rsidR="002128CD" w:rsidRDefault="00346D86">
            <w:pPr>
              <w:numPr>
                <w:ilvl w:val="0"/>
                <w:numId w:val="15"/>
              </w:numPr>
              <w:pBdr>
                <w:top w:val="nil"/>
                <w:left w:val="nil"/>
                <w:bottom w:val="nil"/>
                <w:right w:val="nil"/>
                <w:between w:val="nil"/>
              </w:pBdr>
              <w:spacing w:after="0"/>
              <w:rPr>
                <w:color w:val="000000"/>
                <w:sz w:val="20"/>
                <w:szCs w:val="20"/>
              </w:rPr>
            </w:pPr>
            <w:r>
              <w:rPr>
                <w:color w:val="000000"/>
                <w:sz w:val="20"/>
                <w:szCs w:val="20"/>
              </w:rPr>
              <w:t xml:space="preserve">Adaptive practice </w:t>
            </w:r>
          </w:p>
          <w:p w14:paraId="62F3FB63" w14:textId="77777777" w:rsidR="002128CD" w:rsidRDefault="00346D86">
            <w:pPr>
              <w:numPr>
                <w:ilvl w:val="0"/>
                <w:numId w:val="15"/>
              </w:numPr>
              <w:pBdr>
                <w:top w:val="nil"/>
                <w:left w:val="nil"/>
                <w:bottom w:val="nil"/>
                <w:right w:val="nil"/>
                <w:between w:val="nil"/>
              </w:pBdr>
              <w:spacing w:after="0"/>
              <w:rPr>
                <w:color w:val="000000"/>
                <w:sz w:val="20"/>
                <w:szCs w:val="20"/>
              </w:rPr>
            </w:pPr>
            <w:r>
              <w:rPr>
                <w:color w:val="000000"/>
                <w:sz w:val="20"/>
                <w:szCs w:val="20"/>
              </w:rPr>
              <w:t xml:space="preserve">Critical evaluation </w:t>
            </w:r>
          </w:p>
          <w:p w14:paraId="44FFF49C" w14:textId="77777777" w:rsidR="002128CD" w:rsidRDefault="00346D86">
            <w:pPr>
              <w:numPr>
                <w:ilvl w:val="0"/>
                <w:numId w:val="15"/>
              </w:numPr>
              <w:pBdr>
                <w:top w:val="nil"/>
                <w:left w:val="nil"/>
                <w:bottom w:val="nil"/>
                <w:right w:val="nil"/>
                <w:between w:val="nil"/>
              </w:pBdr>
              <w:rPr>
                <w:color w:val="000000"/>
                <w:sz w:val="20"/>
                <w:szCs w:val="20"/>
              </w:rPr>
            </w:pPr>
            <w:r>
              <w:rPr>
                <w:color w:val="000000"/>
                <w:sz w:val="20"/>
                <w:szCs w:val="20"/>
              </w:rPr>
              <w:t>Cross-curricular learning</w:t>
            </w:r>
          </w:p>
        </w:tc>
      </w:tr>
      <w:tr w:rsidR="002128CD" w14:paraId="414A8F04" w14:textId="77777777">
        <w:trPr>
          <w:trHeight w:val="3807"/>
        </w:trPr>
        <w:tc>
          <w:tcPr>
            <w:tcW w:w="710" w:type="dxa"/>
            <w:shd w:val="clear" w:color="auto" w:fill="FFC000"/>
          </w:tcPr>
          <w:p w14:paraId="05F4F0CE" w14:textId="77777777" w:rsidR="002128CD" w:rsidRDefault="00346D86">
            <w:pPr>
              <w:rPr>
                <w:color w:val="000000"/>
                <w:sz w:val="20"/>
                <w:szCs w:val="20"/>
              </w:rPr>
            </w:pPr>
            <w:r>
              <w:rPr>
                <w:color w:val="000000"/>
                <w:sz w:val="20"/>
                <w:szCs w:val="20"/>
              </w:rPr>
              <w:t>9-10.30</w:t>
            </w:r>
          </w:p>
        </w:tc>
        <w:tc>
          <w:tcPr>
            <w:tcW w:w="567" w:type="dxa"/>
            <w:shd w:val="clear" w:color="auto" w:fill="FFC000"/>
          </w:tcPr>
          <w:p w14:paraId="20C6B0A1" w14:textId="77777777" w:rsidR="002128CD" w:rsidRDefault="00346D86">
            <w:pPr>
              <w:rPr>
                <w:sz w:val="20"/>
                <w:szCs w:val="20"/>
              </w:rPr>
            </w:pPr>
            <w:r>
              <w:rPr>
                <w:sz w:val="20"/>
                <w:szCs w:val="20"/>
              </w:rPr>
              <w:t>DLN</w:t>
            </w:r>
          </w:p>
        </w:tc>
        <w:tc>
          <w:tcPr>
            <w:tcW w:w="1984" w:type="dxa"/>
            <w:shd w:val="clear" w:color="auto" w:fill="FFC000"/>
          </w:tcPr>
          <w:p w14:paraId="0172E742" w14:textId="77777777" w:rsidR="002128CD" w:rsidRDefault="00346D86">
            <w:pPr>
              <w:spacing w:after="0" w:line="240" w:lineRule="auto"/>
              <w:rPr>
                <w:rFonts w:ascii="Times New Roman" w:eastAsia="Times New Roman" w:hAnsi="Times New Roman" w:cs="Times New Roman"/>
                <w:sz w:val="24"/>
                <w:szCs w:val="24"/>
              </w:rPr>
            </w:pPr>
            <w:r>
              <w:rPr>
                <w:color w:val="000000"/>
                <w:sz w:val="20"/>
                <w:szCs w:val="20"/>
              </w:rPr>
              <w:t>Introductions and expectations</w:t>
            </w:r>
          </w:p>
          <w:p w14:paraId="301E8F7E" w14:textId="77777777" w:rsidR="002128CD" w:rsidRDefault="002128CD">
            <w:pPr>
              <w:spacing w:after="0" w:line="240" w:lineRule="auto"/>
              <w:rPr>
                <w:rFonts w:ascii="Times New Roman" w:eastAsia="Times New Roman" w:hAnsi="Times New Roman" w:cs="Times New Roman"/>
                <w:sz w:val="24"/>
                <w:szCs w:val="24"/>
              </w:rPr>
            </w:pPr>
          </w:p>
          <w:p w14:paraId="1F739750" w14:textId="77777777" w:rsidR="002128CD" w:rsidRDefault="00346D86">
            <w:pPr>
              <w:spacing w:after="0" w:line="240" w:lineRule="auto"/>
              <w:rPr>
                <w:rFonts w:ascii="Times New Roman" w:eastAsia="Times New Roman" w:hAnsi="Times New Roman" w:cs="Times New Roman"/>
                <w:sz w:val="24"/>
                <w:szCs w:val="24"/>
              </w:rPr>
            </w:pPr>
            <w:r>
              <w:rPr>
                <w:color w:val="000000"/>
                <w:sz w:val="20"/>
                <w:szCs w:val="20"/>
              </w:rPr>
              <w:t>Subject knowledge audit</w:t>
            </w:r>
          </w:p>
          <w:p w14:paraId="3080A26E" w14:textId="77777777" w:rsidR="002128CD" w:rsidRDefault="002128CD">
            <w:pPr>
              <w:spacing w:after="0" w:line="240" w:lineRule="auto"/>
              <w:rPr>
                <w:rFonts w:ascii="Times New Roman" w:eastAsia="Times New Roman" w:hAnsi="Times New Roman" w:cs="Times New Roman"/>
                <w:sz w:val="24"/>
                <w:szCs w:val="24"/>
              </w:rPr>
            </w:pPr>
          </w:p>
          <w:p w14:paraId="51E4274B" w14:textId="77777777" w:rsidR="002128CD" w:rsidRDefault="00346D86">
            <w:pPr>
              <w:spacing w:after="0" w:line="240" w:lineRule="auto"/>
              <w:rPr>
                <w:rFonts w:ascii="Times New Roman" w:eastAsia="Times New Roman" w:hAnsi="Times New Roman" w:cs="Times New Roman"/>
                <w:sz w:val="24"/>
                <w:szCs w:val="24"/>
              </w:rPr>
            </w:pPr>
            <w:r>
              <w:rPr>
                <w:color w:val="000000"/>
                <w:sz w:val="20"/>
                <w:szCs w:val="20"/>
              </w:rPr>
              <w:t>Artefact trail</w:t>
            </w:r>
          </w:p>
          <w:p w14:paraId="38C45BD3" w14:textId="77777777" w:rsidR="002128CD" w:rsidRDefault="002128CD">
            <w:pPr>
              <w:rPr>
                <w:color w:val="000000"/>
                <w:sz w:val="20"/>
                <w:szCs w:val="20"/>
              </w:rPr>
            </w:pPr>
          </w:p>
        </w:tc>
        <w:tc>
          <w:tcPr>
            <w:tcW w:w="1985" w:type="dxa"/>
            <w:shd w:val="clear" w:color="auto" w:fill="FFC000"/>
          </w:tcPr>
          <w:p w14:paraId="60037B47" w14:textId="77777777" w:rsidR="002128CD" w:rsidRDefault="00346D86">
            <w:pPr>
              <w:spacing w:after="0" w:line="240" w:lineRule="auto"/>
              <w:rPr>
                <w:rFonts w:ascii="Times New Roman" w:eastAsia="Times New Roman" w:hAnsi="Times New Roman" w:cs="Times New Roman"/>
                <w:sz w:val="24"/>
                <w:szCs w:val="24"/>
              </w:rPr>
            </w:pPr>
            <w:r>
              <w:rPr>
                <w:color w:val="000000"/>
                <w:sz w:val="20"/>
                <w:szCs w:val="20"/>
              </w:rPr>
              <w:t>Reflective practice, supported by feedback from and observation of experienced colleagues, professional debate, and learning from educational research, is also likely to support improvement.</w:t>
            </w:r>
          </w:p>
          <w:p w14:paraId="009D3388" w14:textId="77777777" w:rsidR="002128CD" w:rsidRDefault="002128CD">
            <w:pPr>
              <w:spacing w:after="0" w:line="240" w:lineRule="auto"/>
              <w:rPr>
                <w:rFonts w:ascii="Times New Roman" w:eastAsia="Times New Roman" w:hAnsi="Times New Roman" w:cs="Times New Roman"/>
                <w:sz w:val="24"/>
                <w:szCs w:val="24"/>
              </w:rPr>
            </w:pPr>
          </w:p>
          <w:p w14:paraId="29CE88A1" w14:textId="77777777" w:rsidR="002128CD" w:rsidRDefault="00346D86">
            <w:pPr>
              <w:spacing w:after="0" w:line="240" w:lineRule="auto"/>
              <w:rPr>
                <w:rFonts w:ascii="Times New Roman" w:eastAsia="Times New Roman" w:hAnsi="Times New Roman" w:cs="Times New Roman"/>
                <w:sz w:val="24"/>
                <w:szCs w:val="24"/>
              </w:rPr>
            </w:pPr>
            <w:r>
              <w:rPr>
                <w:color w:val="000000"/>
                <w:sz w:val="20"/>
                <w:szCs w:val="20"/>
              </w:rPr>
              <w:t>What is the best way to use artefacts in an RE lesson?</w:t>
            </w:r>
          </w:p>
          <w:p w14:paraId="735C4002" w14:textId="77777777" w:rsidR="002128CD" w:rsidRDefault="002128CD">
            <w:pPr>
              <w:rPr>
                <w:sz w:val="20"/>
                <w:szCs w:val="20"/>
              </w:rPr>
            </w:pPr>
          </w:p>
        </w:tc>
        <w:tc>
          <w:tcPr>
            <w:tcW w:w="1276" w:type="dxa"/>
            <w:shd w:val="clear" w:color="auto" w:fill="FFC000"/>
          </w:tcPr>
          <w:p w14:paraId="351088EC" w14:textId="77777777" w:rsidR="002128CD" w:rsidRDefault="00346D86">
            <w:pPr>
              <w:spacing w:after="0" w:line="240" w:lineRule="auto"/>
              <w:rPr>
                <w:rFonts w:ascii="Times New Roman" w:eastAsia="Times New Roman" w:hAnsi="Times New Roman" w:cs="Times New Roman"/>
                <w:sz w:val="24"/>
                <w:szCs w:val="24"/>
              </w:rPr>
            </w:pPr>
            <w:r>
              <w:rPr>
                <w:b/>
                <w:color w:val="000000"/>
                <w:sz w:val="20"/>
                <w:szCs w:val="20"/>
              </w:rPr>
              <w:t>Pedagogy</w:t>
            </w:r>
          </w:p>
          <w:p w14:paraId="56618F17" w14:textId="77777777" w:rsidR="002128CD" w:rsidRDefault="00346D86">
            <w:pPr>
              <w:spacing w:after="0" w:line="240" w:lineRule="auto"/>
              <w:rPr>
                <w:rFonts w:ascii="Times New Roman" w:eastAsia="Times New Roman" w:hAnsi="Times New Roman" w:cs="Times New Roman"/>
                <w:sz w:val="24"/>
                <w:szCs w:val="24"/>
              </w:rPr>
            </w:pPr>
            <w:r>
              <w:rPr>
                <w:b/>
                <w:color w:val="000000"/>
                <w:sz w:val="20"/>
                <w:szCs w:val="20"/>
              </w:rPr>
              <w:t>Curriculum</w:t>
            </w:r>
          </w:p>
          <w:p w14:paraId="77BB3886" w14:textId="77777777" w:rsidR="002128CD" w:rsidRDefault="00346D86">
            <w:pPr>
              <w:spacing w:after="0" w:line="240" w:lineRule="auto"/>
              <w:rPr>
                <w:rFonts w:ascii="Times New Roman" w:eastAsia="Times New Roman" w:hAnsi="Times New Roman" w:cs="Times New Roman"/>
                <w:sz w:val="24"/>
                <w:szCs w:val="24"/>
              </w:rPr>
            </w:pPr>
            <w:r>
              <w:rPr>
                <w:b/>
                <w:color w:val="000000"/>
                <w:sz w:val="20"/>
                <w:szCs w:val="20"/>
              </w:rPr>
              <w:t>Subject knowledge</w:t>
            </w:r>
          </w:p>
          <w:p w14:paraId="64745E58" w14:textId="77777777" w:rsidR="002128CD" w:rsidRDefault="002128CD">
            <w:pPr>
              <w:spacing w:after="0" w:line="240" w:lineRule="auto"/>
              <w:rPr>
                <w:rFonts w:ascii="Times New Roman" w:eastAsia="Times New Roman" w:hAnsi="Times New Roman" w:cs="Times New Roman"/>
                <w:sz w:val="24"/>
                <w:szCs w:val="24"/>
              </w:rPr>
            </w:pPr>
          </w:p>
          <w:p w14:paraId="5F5444F0" w14:textId="77777777" w:rsidR="002128CD" w:rsidRDefault="00346D86">
            <w:pPr>
              <w:spacing w:after="0" w:line="240" w:lineRule="auto"/>
              <w:rPr>
                <w:rFonts w:ascii="Times New Roman" w:eastAsia="Times New Roman" w:hAnsi="Times New Roman" w:cs="Times New Roman"/>
                <w:sz w:val="24"/>
                <w:szCs w:val="24"/>
              </w:rPr>
            </w:pPr>
            <w:r>
              <w:rPr>
                <w:color w:val="000000"/>
                <w:sz w:val="20"/>
                <w:szCs w:val="20"/>
              </w:rPr>
              <w:t>Being a professional</w:t>
            </w:r>
          </w:p>
          <w:p w14:paraId="3EE58567" w14:textId="77777777" w:rsidR="002128CD" w:rsidRDefault="002128CD">
            <w:pPr>
              <w:spacing w:after="0" w:line="240" w:lineRule="auto"/>
              <w:rPr>
                <w:rFonts w:ascii="Times New Roman" w:eastAsia="Times New Roman" w:hAnsi="Times New Roman" w:cs="Times New Roman"/>
                <w:sz w:val="24"/>
                <w:szCs w:val="24"/>
              </w:rPr>
            </w:pPr>
          </w:p>
          <w:p w14:paraId="063B8E92" w14:textId="77777777" w:rsidR="002128CD" w:rsidRDefault="00346D86">
            <w:pPr>
              <w:spacing w:after="0" w:line="240" w:lineRule="auto"/>
              <w:rPr>
                <w:rFonts w:ascii="Times New Roman" w:eastAsia="Times New Roman" w:hAnsi="Times New Roman" w:cs="Times New Roman"/>
                <w:sz w:val="24"/>
                <w:szCs w:val="24"/>
              </w:rPr>
            </w:pPr>
            <w:r>
              <w:rPr>
                <w:color w:val="000000"/>
                <w:sz w:val="20"/>
                <w:szCs w:val="20"/>
              </w:rPr>
              <w:t>Relationships and partnership</w:t>
            </w:r>
          </w:p>
          <w:p w14:paraId="35D93BD3" w14:textId="77777777" w:rsidR="002128CD" w:rsidRDefault="002128CD">
            <w:pPr>
              <w:rPr>
                <w:b/>
                <w:color w:val="000000"/>
                <w:sz w:val="20"/>
                <w:szCs w:val="20"/>
              </w:rPr>
            </w:pPr>
          </w:p>
        </w:tc>
        <w:tc>
          <w:tcPr>
            <w:tcW w:w="2409" w:type="dxa"/>
            <w:gridSpan w:val="2"/>
            <w:shd w:val="clear" w:color="auto" w:fill="FFC000"/>
          </w:tcPr>
          <w:p w14:paraId="69D8DDC0" w14:textId="77777777" w:rsidR="002128CD" w:rsidRDefault="00346D86">
            <w:pPr>
              <w:rPr>
                <w:color w:val="000000"/>
                <w:sz w:val="20"/>
                <w:szCs w:val="20"/>
              </w:rPr>
            </w:pPr>
            <w:r>
              <w:rPr>
                <w:color w:val="000000"/>
                <w:sz w:val="20"/>
                <w:szCs w:val="20"/>
              </w:rPr>
              <w:t>Subject knowledge audit</w:t>
            </w:r>
          </w:p>
        </w:tc>
        <w:tc>
          <w:tcPr>
            <w:tcW w:w="2127" w:type="dxa"/>
            <w:shd w:val="clear" w:color="auto" w:fill="FFC000"/>
          </w:tcPr>
          <w:p w14:paraId="3FBFEF42" w14:textId="77777777" w:rsidR="002128CD" w:rsidRDefault="00346D86">
            <w:pPr>
              <w:rPr>
                <w:sz w:val="20"/>
                <w:szCs w:val="20"/>
              </w:rPr>
            </w:pPr>
            <w:r>
              <w:rPr>
                <w:color w:val="000000"/>
                <w:sz w:val="20"/>
                <w:szCs w:val="20"/>
              </w:rPr>
              <w:t>Reflect on, critically evaluate and develop the student teacher’s own subject knowledge</w:t>
            </w:r>
          </w:p>
        </w:tc>
      </w:tr>
      <w:tr w:rsidR="002128CD" w14:paraId="21E08194" w14:textId="77777777">
        <w:trPr>
          <w:trHeight w:val="3807"/>
        </w:trPr>
        <w:tc>
          <w:tcPr>
            <w:tcW w:w="710" w:type="dxa"/>
            <w:shd w:val="clear" w:color="auto" w:fill="FFC000"/>
          </w:tcPr>
          <w:p w14:paraId="645D76B3" w14:textId="77777777" w:rsidR="002128CD" w:rsidRDefault="00346D86">
            <w:pPr>
              <w:rPr>
                <w:color w:val="000000"/>
                <w:sz w:val="20"/>
                <w:szCs w:val="20"/>
              </w:rPr>
            </w:pPr>
            <w:r>
              <w:rPr>
                <w:color w:val="000000"/>
                <w:sz w:val="20"/>
                <w:szCs w:val="20"/>
              </w:rPr>
              <w:t>10.30-12.00</w:t>
            </w:r>
          </w:p>
        </w:tc>
        <w:tc>
          <w:tcPr>
            <w:tcW w:w="567" w:type="dxa"/>
            <w:shd w:val="clear" w:color="auto" w:fill="FFC000"/>
          </w:tcPr>
          <w:p w14:paraId="709FA098" w14:textId="77777777" w:rsidR="002128CD" w:rsidRDefault="00346D86">
            <w:pPr>
              <w:rPr>
                <w:color w:val="000000"/>
                <w:sz w:val="20"/>
                <w:szCs w:val="20"/>
              </w:rPr>
            </w:pPr>
            <w:r>
              <w:rPr>
                <w:sz w:val="20"/>
                <w:szCs w:val="20"/>
              </w:rPr>
              <w:t>DLN</w:t>
            </w:r>
          </w:p>
        </w:tc>
        <w:tc>
          <w:tcPr>
            <w:tcW w:w="1984" w:type="dxa"/>
            <w:shd w:val="clear" w:color="auto" w:fill="FFC000"/>
          </w:tcPr>
          <w:p w14:paraId="36E0D2D1" w14:textId="77777777" w:rsidR="002128CD" w:rsidRDefault="00346D86">
            <w:pPr>
              <w:rPr>
                <w:color w:val="000000"/>
                <w:sz w:val="20"/>
                <w:szCs w:val="20"/>
              </w:rPr>
            </w:pPr>
            <w:r>
              <w:rPr>
                <w:color w:val="000000"/>
                <w:sz w:val="20"/>
                <w:szCs w:val="20"/>
              </w:rPr>
              <w:t>The Subject in Context -</w:t>
            </w:r>
          </w:p>
          <w:p w14:paraId="6A046F78" w14:textId="77777777" w:rsidR="002128CD" w:rsidRDefault="00346D86">
            <w:pPr>
              <w:rPr>
                <w:color w:val="000000"/>
                <w:sz w:val="20"/>
                <w:szCs w:val="20"/>
              </w:rPr>
            </w:pPr>
            <w:r>
              <w:rPr>
                <w:color w:val="000000"/>
                <w:sz w:val="20"/>
                <w:szCs w:val="20"/>
              </w:rPr>
              <w:t xml:space="preserve">Historical context and development of </w:t>
            </w:r>
            <w:r>
              <w:rPr>
                <w:sz w:val="20"/>
                <w:szCs w:val="20"/>
              </w:rPr>
              <w:t>R</w:t>
            </w:r>
            <w:r>
              <w:rPr>
                <w:color w:val="000000"/>
                <w:sz w:val="20"/>
                <w:szCs w:val="20"/>
              </w:rPr>
              <w:t>E</w:t>
            </w:r>
          </w:p>
          <w:p w14:paraId="47353CBD" w14:textId="77777777" w:rsidR="002128CD" w:rsidRDefault="00346D86">
            <w:pPr>
              <w:rPr>
                <w:sz w:val="20"/>
                <w:szCs w:val="20"/>
              </w:rPr>
            </w:pPr>
            <w:r>
              <w:rPr>
                <w:sz w:val="20"/>
                <w:szCs w:val="20"/>
              </w:rPr>
              <w:t>Worldviews &amp; Lenses</w:t>
            </w:r>
          </w:p>
          <w:p w14:paraId="6067F8F2" w14:textId="77777777" w:rsidR="002128CD" w:rsidRDefault="00346D86">
            <w:pPr>
              <w:rPr>
                <w:sz w:val="20"/>
                <w:szCs w:val="20"/>
              </w:rPr>
            </w:pPr>
            <w:r>
              <w:rPr>
                <w:color w:val="000000"/>
                <w:sz w:val="20"/>
                <w:szCs w:val="20"/>
              </w:rPr>
              <w:t>An overview of the place of RE in the curriculum</w:t>
            </w:r>
          </w:p>
        </w:tc>
        <w:tc>
          <w:tcPr>
            <w:tcW w:w="1985" w:type="dxa"/>
            <w:shd w:val="clear" w:color="auto" w:fill="FFC000"/>
          </w:tcPr>
          <w:p w14:paraId="0FC65766" w14:textId="77777777" w:rsidR="002128CD" w:rsidRDefault="00346D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20"/>
                <w:szCs w:val="20"/>
              </w:rPr>
              <w:t>RE as a subject is on a journey and has radically changed historically. The RE community is currently doing exciting work to make it a subject fit for purpose in 21st Century Britain</w:t>
            </w:r>
          </w:p>
          <w:p w14:paraId="4713A4B8" w14:textId="77777777" w:rsidR="002128CD" w:rsidRDefault="002128CD"/>
          <w:p w14:paraId="57A2F751" w14:textId="77777777" w:rsidR="002128CD" w:rsidRDefault="00346D86">
            <w:pPr>
              <w:rPr>
                <w:sz w:val="20"/>
                <w:szCs w:val="20"/>
              </w:rPr>
            </w:pPr>
            <w:r>
              <w:rPr>
                <w:color w:val="000000"/>
                <w:sz w:val="20"/>
                <w:szCs w:val="20"/>
              </w:rPr>
              <w:t xml:space="preserve">What is the purpose of RE? What should we call it? What is meant by </w:t>
            </w:r>
            <w:proofErr w:type="gramStart"/>
            <w:r>
              <w:rPr>
                <w:color w:val="000000"/>
                <w:sz w:val="20"/>
                <w:szCs w:val="20"/>
              </w:rPr>
              <w:t>worldviews?</w:t>
            </w:r>
            <w:r>
              <w:rPr>
                <w:sz w:val="20"/>
                <w:szCs w:val="20"/>
              </w:rPr>
              <w:t>.</w:t>
            </w:r>
            <w:proofErr w:type="gramEnd"/>
          </w:p>
        </w:tc>
        <w:tc>
          <w:tcPr>
            <w:tcW w:w="1276" w:type="dxa"/>
            <w:shd w:val="clear" w:color="auto" w:fill="FFC000"/>
          </w:tcPr>
          <w:p w14:paraId="21F6BB6A" w14:textId="77777777" w:rsidR="002128CD" w:rsidRDefault="00346D86">
            <w:pPr>
              <w:rPr>
                <w:color w:val="000000"/>
                <w:sz w:val="20"/>
                <w:szCs w:val="20"/>
              </w:rPr>
            </w:pPr>
            <w:r>
              <w:rPr>
                <w:b/>
                <w:color w:val="000000"/>
                <w:sz w:val="20"/>
                <w:szCs w:val="20"/>
              </w:rPr>
              <w:t>Pedagogy</w:t>
            </w:r>
          </w:p>
          <w:p w14:paraId="118094F2" w14:textId="77777777" w:rsidR="002128CD" w:rsidRDefault="00346D86">
            <w:pPr>
              <w:rPr>
                <w:b/>
                <w:color w:val="000000"/>
                <w:sz w:val="20"/>
                <w:szCs w:val="20"/>
              </w:rPr>
            </w:pPr>
            <w:r>
              <w:rPr>
                <w:b/>
                <w:color w:val="000000"/>
                <w:sz w:val="20"/>
                <w:szCs w:val="20"/>
              </w:rPr>
              <w:t>Curriculum</w:t>
            </w:r>
          </w:p>
          <w:p w14:paraId="0CDECDAD" w14:textId="77777777" w:rsidR="002128CD" w:rsidRDefault="002128CD">
            <w:pPr>
              <w:rPr>
                <w:b/>
                <w:color w:val="000000"/>
                <w:sz w:val="20"/>
                <w:szCs w:val="20"/>
              </w:rPr>
            </w:pPr>
          </w:p>
          <w:p w14:paraId="5A851D71" w14:textId="77777777" w:rsidR="002128CD" w:rsidRDefault="00346D86">
            <w:pPr>
              <w:rPr>
                <w:color w:val="000000"/>
                <w:sz w:val="20"/>
                <w:szCs w:val="20"/>
              </w:rPr>
            </w:pPr>
            <w:r>
              <w:rPr>
                <w:color w:val="000000"/>
                <w:sz w:val="20"/>
                <w:szCs w:val="20"/>
              </w:rPr>
              <w:t>Being a professional</w:t>
            </w:r>
          </w:p>
          <w:p w14:paraId="3FC76FB6" w14:textId="77777777" w:rsidR="002128CD" w:rsidRDefault="002128CD">
            <w:pPr>
              <w:rPr>
                <w:color w:val="000000"/>
                <w:sz w:val="20"/>
                <w:szCs w:val="20"/>
              </w:rPr>
            </w:pPr>
          </w:p>
          <w:p w14:paraId="61157607" w14:textId="77777777" w:rsidR="002128CD" w:rsidRDefault="00346D86">
            <w:pPr>
              <w:rPr>
                <w:color w:val="000000"/>
                <w:sz w:val="20"/>
                <w:szCs w:val="20"/>
              </w:rPr>
            </w:pPr>
            <w:r>
              <w:rPr>
                <w:color w:val="000000"/>
                <w:sz w:val="20"/>
                <w:szCs w:val="20"/>
              </w:rPr>
              <w:t>Relationships and partnership</w:t>
            </w:r>
          </w:p>
        </w:tc>
        <w:tc>
          <w:tcPr>
            <w:tcW w:w="2409" w:type="dxa"/>
            <w:gridSpan w:val="2"/>
            <w:shd w:val="clear" w:color="auto" w:fill="FFC000"/>
          </w:tcPr>
          <w:p w14:paraId="0F5DCD60" w14:textId="77777777" w:rsidR="002128CD" w:rsidRDefault="002128CD">
            <w:pPr>
              <w:rPr>
                <w:color w:val="000000"/>
                <w:sz w:val="20"/>
                <w:szCs w:val="20"/>
              </w:rPr>
            </w:pPr>
          </w:p>
          <w:p w14:paraId="1C9CA5C2" w14:textId="77777777" w:rsidR="002128CD" w:rsidRDefault="00C37D87">
            <w:pPr>
              <w:rPr>
                <w:sz w:val="20"/>
                <w:szCs w:val="20"/>
              </w:rPr>
            </w:pPr>
            <w:hyperlink r:id="rId177">
              <w:r w:rsidR="00346D86">
                <w:rPr>
                  <w:color w:val="538135"/>
                  <w:sz w:val="20"/>
                  <w:szCs w:val="20"/>
                  <w:u w:val="single"/>
                </w:rPr>
                <w:t>https://www.reonline.org.uk</w:t>
              </w:r>
            </w:hyperlink>
          </w:p>
          <w:p w14:paraId="408FBAB3" w14:textId="77777777" w:rsidR="002128CD" w:rsidRDefault="00C37D87">
            <w:pPr>
              <w:rPr>
                <w:color w:val="2F5496"/>
                <w:sz w:val="20"/>
                <w:szCs w:val="20"/>
              </w:rPr>
            </w:pPr>
            <w:hyperlink r:id="rId178">
              <w:r w:rsidR="00346D86">
                <w:rPr>
                  <w:color w:val="0000FF"/>
                  <w:sz w:val="20"/>
                  <w:szCs w:val="20"/>
                  <w:u w:val="single"/>
                </w:rPr>
                <w:t>https://www.gov.uk/government/publications/religious-education-realising-the-potential</w:t>
              </w:r>
            </w:hyperlink>
            <w:r w:rsidR="00346D86">
              <w:rPr>
                <w:color w:val="2F5496"/>
                <w:sz w:val="20"/>
                <w:szCs w:val="20"/>
              </w:rPr>
              <w:t xml:space="preserve"> </w:t>
            </w:r>
          </w:p>
          <w:p w14:paraId="64FA39D8" w14:textId="77777777" w:rsidR="002128CD" w:rsidRDefault="002128CD">
            <w:pPr>
              <w:rPr>
                <w:color w:val="2F5496"/>
                <w:sz w:val="20"/>
                <w:szCs w:val="20"/>
              </w:rPr>
            </w:pPr>
          </w:p>
          <w:p w14:paraId="6E8A04FC" w14:textId="77777777" w:rsidR="002128CD" w:rsidRDefault="00C37D87">
            <w:pPr>
              <w:rPr>
                <w:sz w:val="20"/>
                <w:szCs w:val="20"/>
              </w:rPr>
            </w:pPr>
            <w:hyperlink r:id="rId179">
              <w:r w:rsidR="00346D86">
                <w:rPr>
                  <w:color w:val="0000FF"/>
                  <w:sz w:val="20"/>
                  <w:szCs w:val="20"/>
                  <w:u w:val="single"/>
                </w:rPr>
                <w:t>https://balancedre.org.uk/</w:t>
              </w:r>
            </w:hyperlink>
          </w:p>
        </w:tc>
        <w:tc>
          <w:tcPr>
            <w:tcW w:w="2127" w:type="dxa"/>
            <w:shd w:val="clear" w:color="auto" w:fill="FFC000"/>
          </w:tcPr>
          <w:p w14:paraId="3FEE1881" w14:textId="77777777" w:rsidR="002128CD" w:rsidRDefault="00346D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20"/>
                <w:szCs w:val="20"/>
              </w:rPr>
              <w:t>Discuss and analyse with expert colleagues the rationale for curriculum choices based on current and past thinking.</w:t>
            </w:r>
          </w:p>
          <w:p w14:paraId="2C2EE881" w14:textId="77777777" w:rsidR="002128CD" w:rsidRDefault="002128CD"/>
          <w:p w14:paraId="1E9A55F6" w14:textId="77777777" w:rsidR="002128CD" w:rsidRDefault="00346D86">
            <w:pPr>
              <w:rPr>
                <w:sz w:val="20"/>
                <w:szCs w:val="20"/>
              </w:rPr>
            </w:pPr>
            <w:r>
              <w:rPr>
                <w:color w:val="000000"/>
                <w:sz w:val="20"/>
                <w:szCs w:val="20"/>
              </w:rPr>
              <w:t>Critically evaluate the debates surrounding RE</w:t>
            </w:r>
          </w:p>
        </w:tc>
      </w:tr>
      <w:tr w:rsidR="002128CD" w14:paraId="794BB98E" w14:textId="77777777">
        <w:tc>
          <w:tcPr>
            <w:tcW w:w="710" w:type="dxa"/>
            <w:shd w:val="clear" w:color="auto" w:fill="FFC000"/>
          </w:tcPr>
          <w:p w14:paraId="3CD7E1FC" w14:textId="77777777" w:rsidR="002128CD" w:rsidRDefault="00346D86">
            <w:pPr>
              <w:rPr>
                <w:color w:val="000000"/>
                <w:sz w:val="20"/>
                <w:szCs w:val="20"/>
              </w:rPr>
            </w:pPr>
            <w:r>
              <w:rPr>
                <w:color w:val="000000"/>
                <w:sz w:val="20"/>
                <w:szCs w:val="20"/>
              </w:rPr>
              <w:t>1-2.30</w:t>
            </w:r>
          </w:p>
        </w:tc>
        <w:tc>
          <w:tcPr>
            <w:tcW w:w="567" w:type="dxa"/>
            <w:shd w:val="clear" w:color="auto" w:fill="FFC000"/>
          </w:tcPr>
          <w:p w14:paraId="41054482" w14:textId="77777777" w:rsidR="002128CD" w:rsidRDefault="00346D86">
            <w:pPr>
              <w:rPr>
                <w:color w:val="000000"/>
                <w:sz w:val="20"/>
                <w:szCs w:val="20"/>
              </w:rPr>
            </w:pPr>
            <w:r>
              <w:rPr>
                <w:sz w:val="20"/>
                <w:szCs w:val="20"/>
              </w:rPr>
              <w:t>DLN</w:t>
            </w:r>
          </w:p>
        </w:tc>
        <w:tc>
          <w:tcPr>
            <w:tcW w:w="1984" w:type="dxa"/>
            <w:shd w:val="clear" w:color="auto" w:fill="FFC000"/>
          </w:tcPr>
          <w:p w14:paraId="0221FF67" w14:textId="77777777" w:rsidR="002128CD" w:rsidRDefault="00346D86">
            <w:pPr>
              <w:rPr>
                <w:color w:val="000000"/>
                <w:sz w:val="20"/>
                <w:szCs w:val="20"/>
              </w:rPr>
            </w:pPr>
            <w:r>
              <w:rPr>
                <w:color w:val="000000"/>
                <w:sz w:val="20"/>
                <w:szCs w:val="20"/>
              </w:rPr>
              <w:t>The Subject in Context -</w:t>
            </w:r>
          </w:p>
          <w:p w14:paraId="6D4FD387" w14:textId="77777777" w:rsidR="002128CD" w:rsidRDefault="00346D86">
            <w:pPr>
              <w:rPr>
                <w:sz w:val="20"/>
                <w:szCs w:val="20"/>
              </w:rPr>
            </w:pPr>
            <w:r>
              <w:rPr>
                <w:sz w:val="20"/>
                <w:szCs w:val="20"/>
              </w:rPr>
              <w:t xml:space="preserve">How “Big questions” or themes can be used to help sequence content and the advantages/disadvantages to this approach. </w:t>
            </w:r>
          </w:p>
          <w:p w14:paraId="2A72DC54" w14:textId="77777777" w:rsidR="002128CD" w:rsidRDefault="00346D86">
            <w:pPr>
              <w:pBdr>
                <w:bottom w:val="none" w:sz="0" w:space="8" w:color="000000"/>
              </w:pBdr>
              <w:spacing w:before="240" w:after="240" w:line="310" w:lineRule="auto"/>
              <w:rPr>
                <w:sz w:val="20"/>
                <w:szCs w:val="20"/>
              </w:rPr>
            </w:pPr>
            <w:r>
              <w:rPr>
                <w:sz w:val="20"/>
                <w:szCs w:val="20"/>
              </w:rPr>
              <w:t xml:space="preserve">The role of the locally agreed syllabus. </w:t>
            </w:r>
          </w:p>
        </w:tc>
        <w:tc>
          <w:tcPr>
            <w:tcW w:w="1985" w:type="dxa"/>
            <w:shd w:val="clear" w:color="auto" w:fill="FFC000"/>
          </w:tcPr>
          <w:p w14:paraId="137B5DDB" w14:textId="77777777" w:rsidR="002128CD" w:rsidRDefault="00346D86">
            <w:pPr>
              <w:rPr>
                <w:sz w:val="20"/>
                <w:szCs w:val="20"/>
              </w:rPr>
            </w:pPr>
            <w:r>
              <w:rPr>
                <w:sz w:val="20"/>
                <w:szCs w:val="20"/>
              </w:rPr>
              <w:t>A school’s curriculum enables it to set out its vision for the knowledge, skills and values that its pupils will learn, encompassing the national curriculum within a coherent wider vision for successful learning.</w:t>
            </w:r>
          </w:p>
        </w:tc>
        <w:tc>
          <w:tcPr>
            <w:tcW w:w="1276" w:type="dxa"/>
            <w:shd w:val="clear" w:color="auto" w:fill="FFC000"/>
          </w:tcPr>
          <w:p w14:paraId="7ECC5E24" w14:textId="77777777" w:rsidR="002128CD" w:rsidRDefault="00346D86">
            <w:pPr>
              <w:rPr>
                <w:color w:val="000000"/>
                <w:sz w:val="20"/>
                <w:szCs w:val="20"/>
              </w:rPr>
            </w:pPr>
            <w:r>
              <w:rPr>
                <w:b/>
                <w:color w:val="000000"/>
                <w:sz w:val="20"/>
                <w:szCs w:val="20"/>
              </w:rPr>
              <w:t>Pedagogy</w:t>
            </w:r>
          </w:p>
          <w:p w14:paraId="01448524" w14:textId="77777777" w:rsidR="002128CD" w:rsidRDefault="00346D86">
            <w:pPr>
              <w:rPr>
                <w:b/>
                <w:color w:val="000000"/>
                <w:sz w:val="20"/>
                <w:szCs w:val="20"/>
              </w:rPr>
            </w:pPr>
            <w:r>
              <w:rPr>
                <w:b/>
                <w:color w:val="000000"/>
                <w:sz w:val="20"/>
                <w:szCs w:val="20"/>
              </w:rPr>
              <w:t>Curriculum</w:t>
            </w:r>
          </w:p>
          <w:p w14:paraId="3CB46582" w14:textId="77777777" w:rsidR="002128CD" w:rsidRDefault="002128CD">
            <w:pPr>
              <w:rPr>
                <w:b/>
                <w:color w:val="000000"/>
                <w:sz w:val="20"/>
                <w:szCs w:val="20"/>
              </w:rPr>
            </w:pPr>
          </w:p>
          <w:p w14:paraId="6FA7053D" w14:textId="77777777" w:rsidR="002128CD" w:rsidRDefault="00346D86">
            <w:pPr>
              <w:rPr>
                <w:b/>
                <w:color w:val="000000"/>
                <w:sz w:val="20"/>
                <w:szCs w:val="20"/>
              </w:rPr>
            </w:pPr>
            <w:r>
              <w:rPr>
                <w:color w:val="000000"/>
                <w:sz w:val="20"/>
                <w:szCs w:val="20"/>
              </w:rPr>
              <w:t>Research engaged</w:t>
            </w:r>
          </w:p>
          <w:p w14:paraId="7580F8BB" w14:textId="77777777" w:rsidR="002128CD" w:rsidRDefault="002128CD">
            <w:pPr>
              <w:rPr>
                <w:color w:val="000000"/>
                <w:sz w:val="20"/>
                <w:szCs w:val="20"/>
              </w:rPr>
            </w:pPr>
          </w:p>
          <w:p w14:paraId="6FD31CA2" w14:textId="77777777" w:rsidR="002128CD" w:rsidRDefault="00346D86">
            <w:pPr>
              <w:rPr>
                <w:color w:val="000000"/>
                <w:sz w:val="20"/>
                <w:szCs w:val="20"/>
              </w:rPr>
            </w:pPr>
            <w:r>
              <w:rPr>
                <w:color w:val="000000"/>
                <w:sz w:val="20"/>
                <w:szCs w:val="20"/>
              </w:rPr>
              <w:t>Critical reflection</w:t>
            </w:r>
          </w:p>
        </w:tc>
        <w:tc>
          <w:tcPr>
            <w:tcW w:w="2409" w:type="dxa"/>
            <w:gridSpan w:val="2"/>
            <w:shd w:val="clear" w:color="auto" w:fill="FFC000"/>
          </w:tcPr>
          <w:p w14:paraId="10FE790D" w14:textId="77777777" w:rsidR="002128CD" w:rsidRDefault="00346D86">
            <w:pPr>
              <w:rPr>
                <w:color w:val="385623"/>
                <w:sz w:val="20"/>
                <w:szCs w:val="20"/>
              </w:rPr>
            </w:pPr>
            <w:r>
              <w:rPr>
                <w:color w:val="385623"/>
                <w:sz w:val="20"/>
                <w:szCs w:val="20"/>
              </w:rPr>
              <w:t>Research Review series: RE</w:t>
            </w:r>
          </w:p>
          <w:p w14:paraId="0D76A77D" w14:textId="77777777" w:rsidR="002128CD" w:rsidRDefault="00C37D87">
            <w:pPr>
              <w:rPr>
                <w:color w:val="385623"/>
                <w:sz w:val="20"/>
                <w:szCs w:val="20"/>
              </w:rPr>
            </w:pPr>
            <w:hyperlink r:id="rId180">
              <w:r w:rsidR="00346D86">
                <w:rPr>
                  <w:color w:val="1155CC"/>
                  <w:sz w:val="20"/>
                  <w:szCs w:val="20"/>
                  <w:u w:val="single"/>
                </w:rPr>
                <w:t>https://www.gov.uk/government/publications/research-review-series-religious-education/research-review-series-religious-education</w:t>
              </w:r>
            </w:hyperlink>
          </w:p>
          <w:p w14:paraId="1C042FFE" w14:textId="77777777" w:rsidR="002128CD" w:rsidRDefault="002128CD">
            <w:pPr>
              <w:rPr>
                <w:color w:val="385623"/>
                <w:sz w:val="20"/>
                <w:szCs w:val="20"/>
              </w:rPr>
            </w:pPr>
          </w:p>
          <w:p w14:paraId="67B1E4FC" w14:textId="77777777" w:rsidR="002128CD" w:rsidRDefault="002128CD">
            <w:pPr>
              <w:rPr>
                <w:sz w:val="20"/>
                <w:szCs w:val="20"/>
              </w:rPr>
            </w:pPr>
          </w:p>
          <w:p w14:paraId="2EAA7CDA" w14:textId="77777777" w:rsidR="002128CD" w:rsidRDefault="002128CD">
            <w:pPr>
              <w:rPr>
                <w:color w:val="FF0000"/>
                <w:sz w:val="20"/>
                <w:szCs w:val="20"/>
              </w:rPr>
            </w:pPr>
          </w:p>
        </w:tc>
        <w:tc>
          <w:tcPr>
            <w:tcW w:w="2127" w:type="dxa"/>
            <w:shd w:val="clear" w:color="auto" w:fill="FFC000"/>
          </w:tcPr>
          <w:p w14:paraId="5D8480D9" w14:textId="77777777" w:rsidR="002128CD" w:rsidRDefault="00346D86">
            <w:r>
              <w:rPr>
                <w:color w:val="000000"/>
                <w:sz w:val="20"/>
                <w:szCs w:val="20"/>
              </w:rPr>
              <w:t xml:space="preserve">Consider prior learning and subject coverage when planning, teaching and assessing. </w:t>
            </w:r>
            <w:r>
              <w:rPr>
                <w:sz w:val="20"/>
                <w:szCs w:val="20"/>
              </w:rPr>
              <w:t xml:space="preserve"> </w:t>
            </w:r>
          </w:p>
          <w:p w14:paraId="3F4FF3E0" w14:textId="77777777" w:rsidR="002128CD" w:rsidRDefault="002128CD">
            <w:pPr>
              <w:rPr>
                <w:sz w:val="20"/>
                <w:szCs w:val="20"/>
              </w:rPr>
            </w:pPr>
          </w:p>
        </w:tc>
      </w:tr>
      <w:tr w:rsidR="002128CD" w14:paraId="765C72CD" w14:textId="77777777">
        <w:trPr>
          <w:trHeight w:val="1266"/>
        </w:trPr>
        <w:tc>
          <w:tcPr>
            <w:tcW w:w="710" w:type="dxa"/>
            <w:shd w:val="clear" w:color="auto" w:fill="FFC000"/>
          </w:tcPr>
          <w:p w14:paraId="691A6CFA" w14:textId="77777777" w:rsidR="002128CD" w:rsidRDefault="00346D86">
            <w:pPr>
              <w:rPr>
                <w:color w:val="000000"/>
                <w:sz w:val="20"/>
                <w:szCs w:val="20"/>
              </w:rPr>
            </w:pPr>
            <w:r>
              <w:rPr>
                <w:color w:val="000000"/>
                <w:sz w:val="20"/>
                <w:szCs w:val="20"/>
              </w:rPr>
              <w:t xml:space="preserve">2.30-4.00 </w:t>
            </w:r>
          </w:p>
        </w:tc>
        <w:tc>
          <w:tcPr>
            <w:tcW w:w="567" w:type="dxa"/>
            <w:shd w:val="clear" w:color="auto" w:fill="FFC000"/>
          </w:tcPr>
          <w:p w14:paraId="35D39E58" w14:textId="77777777" w:rsidR="002128CD" w:rsidRDefault="00346D86">
            <w:pPr>
              <w:rPr>
                <w:color w:val="000000"/>
                <w:sz w:val="20"/>
                <w:szCs w:val="20"/>
              </w:rPr>
            </w:pPr>
            <w:r>
              <w:rPr>
                <w:sz w:val="20"/>
                <w:szCs w:val="20"/>
              </w:rPr>
              <w:t>DLN</w:t>
            </w:r>
          </w:p>
        </w:tc>
        <w:tc>
          <w:tcPr>
            <w:tcW w:w="1984" w:type="dxa"/>
            <w:shd w:val="clear" w:color="auto" w:fill="FFC000"/>
          </w:tcPr>
          <w:p w14:paraId="126E628C" w14:textId="77777777" w:rsidR="002128CD" w:rsidRDefault="00346D86">
            <w:pPr>
              <w:rPr>
                <w:color w:val="000000"/>
                <w:sz w:val="20"/>
                <w:szCs w:val="20"/>
              </w:rPr>
            </w:pPr>
            <w:r>
              <w:rPr>
                <w:color w:val="000000"/>
                <w:sz w:val="20"/>
                <w:szCs w:val="20"/>
              </w:rPr>
              <w:t>The Subject in Context -</w:t>
            </w:r>
          </w:p>
          <w:p w14:paraId="2FC760C3" w14:textId="77777777" w:rsidR="002128CD" w:rsidRDefault="00346D86">
            <w:pPr>
              <w:rPr>
                <w:color w:val="000000"/>
                <w:sz w:val="20"/>
                <w:szCs w:val="20"/>
              </w:rPr>
            </w:pPr>
            <w:r>
              <w:rPr>
                <w:color w:val="000000"/>
                <w:sz w:val="20"/>
                <w:szCs w:val="20"/>
              </w:rPr>
              <w:t xml:space="preserve">Behaviour management in </w:t>
            </w:r>
            <w:r>
              <w:rPr>
                <w:sz w:val="20"/>
                <w:szCs w:val="20"/>
              </w:rPr>
              <w:t>R</w:t>
            </w:r>
            <w:r>
              <w:rPr>
                <w:color w:val="000000"/>
                <w:sz w:val="20"/>
                <w:szCs w:val="20"/>
              </w:rPr>
              <w:t xml:space="preserve">E - </w:t>
            </w:r>
          </w:p>
          <w:p w14:paraId="0ED7F2C2" w14:textId="77777777" w:rsidR="002128CD" w:rsidRDefault="00346D86">
            <w:pPr>
              <w:spacing w:before="240" w:after="240"/>
              <w:rPr>
                <w:sz w:val="20"/>
                <w:szCs w:val="20"/>
              </w:rPr>
            </w:pPr>
            <w:r>
              <w:rPr>
                <w:sz w:val="20"/>
                <w:szCs w:val="20"/>
              </w:rPr>
              <w:t>the importance of blank space when considering the learning environment (ASC pupils)</w:t>
            </w:r>
          </w:p>
          <w:p w14:paraId="0D88AEC2" w14:textId="77777777" w:rsidR="002128CD" w:rsidRDefault="00346D86">
            <w:pPr>
              <w:spacing w:before="240" w:after="240"/>
              <w:rPr>
                <w:sz w:val="20"/>
                <w:szCs w:val="20"/>
              </w:rPr>
            </w:pPr>
            <w:r>
              <w:rPr>
                <w:sz w:val="20"/>
                <w:szCs w:val="20"/>
              </w:rPr>
              <w:t>Behaviour management and a consistent whole school approach</w:t>
            </w:r>
          </w:p>
          <w:p w14:paraId="4FA4F762" w14:textId="77777777" w:rsidR="002128CD" w:rsidRDefault="00346D86">
            <w:pPr>
              <w:spacing w:before="240" w:after="240"/>
              <w:rPr>
                <w:sz w:val="20"/>
                <w:szCs w:val="20"/>
              </w:rPr>
            </w:pPr>
            <w:r>
              <w:rPr>
                <w:sz w:val="20"/>
                <w:szCs w:val="20"/>
              </w:rPr>
              <w:t>Investigate how appropriate lesson planning and delivery support behaviour management</w:t>
            </w:r>
          </w:p>
          <w:p w14:paraId="06B33935" w14:textId="77777777" w:rsidR="002128CD" w:rsidRDefault="00346D86">
            <w:pPr>
              <w:spacing w:before="240" w:after="240"/>
              <w:rPr>
                <w:color w:val="000000"/>
                <w:sz w:val="20"/>
                <w:szCs w:val="20"/>
              </w:rPr>
            </w:pPr>
            <w:r>
              <w:rPr>
                <w:sz w:val="20"/>
                <w:szCs w:val="20"/>
              </w:rPr>
              <w:t xml:space="preserve">Explore prior learning and making connections to </w:t>
            </w:r>
          </w:p>
          <w:p w14:paraId="24A64820" w14:textId="77777777" w:rsidR="002128CD" w:rsidRDefault="002128CD">
            <w:pPr>
              <w:spacing w:before="240" w:after="240"/>
              <w:rPr>
                <w:color w:val="000000"/>
                <w:sz w:val="20"/>
                <w:szCs w:val="20"/>
              </w:rPr>
            </w:pPr>
          </w:p>
        </w:tc>
        <w:tc>
          <w:tcPr>
            <w:tcW w:w="1985" w:type="dxa"/>
            <w:shd w:val="clear" w:color="auto" w:fill="FFC000"/>
          </w:tcPr>
          <w:p w14:paraId="1A29AB00" w14:textId="77777777" w:rsidR="002128CD" w:rsidRDefault="00346D86">
            <w:pPr>
              <w:rPr>
                <w:sz w:val="20"/>
                <w:szCs w:val="20"/>
              </w:rPr>
            </w:pPr>
            <w:r>
              <w:rPr>
                <w:sz w:val="20"/>
                <w:szCs w:val="20"/>
              </w:rPr>
              <w:t>Setting clear expectations can help communicate shared values that improve classroom and school culture</w:t>
            </w:r>
          </w:p>
          <w:p w14:paraId="4B91DB64" w14:textId="77777777" w:rsidR="002128CD" w:rsidRDefault="002128CD">
            <w:pPr>
              <w:rPr>
                <w:sz w:val="20"/>
                <w:szCs w:val="20"/>
              </w:rPr>
            </w:pPr>
          </w:p>
          <w:p w14:paraId="359A749A" w14:textId="77777777" w:rsidR="002128CD" w:rsidRDefault="00346D86">
            <w:pPr>
              <w:rPr>
                <w:sz w:val="20"/>
                <w:szCs w:val="20"/>
              </w:rPr>
            </w:pPr>
            <w:r>
              <w:rPr>
                <w:sz w:val="20"/>
                <w:szCs w:val="20"/>
              </w:rPr>
              <w:t>The best form of behaviour management is</w:t>
            </w:r>
          </w:p>
          <w:p w14:paraId="017819A8" w14:textId="77777777" w:rsidR="002128CD" w:rsidRDefault="002128CD">
            <w:pPr>
              <w:rPr>
                <w:sz w:val="20"/>
                <w:szCs w:val="20"/>
              </w:rPr>
            </w:pPr>
          </w:p>
          <w:p w14:paraId="777CF01C" w14:textId="77777777" w:rsidR="002128CD" w:rsidRDefault="00346D86">
            <w:pPr>
              <w:spacing w:before="240" w:after="240"/>
              <w:rPr>
                <w:sz w:val="20"/>
                <w:szCs w:val="20"/>
              </w:rPr>
            </w:pPr>
            <w:r>
              <w:rPr>
                <w:sz w:val="20"/>
                <w:szCs w:val="20"/>
              </w:rPr>
              <w:t xml:space="preserve">The importance of blank space when considering the learning environment (to cater for ASC students, for example) </w:t>
            </w:r>
          </w:p>
          <w:p w14:paraId="0F145737" w14:textId="77777777" w:rsidR="002128CD" w:rsidRDefault="00346D86">
            <w:pPr>
              <w:spacing w:before="240" w:after="240"/>
              <w:rPr>
                <w:sz w:val="20"/>
                <w:szCs w:val="20"/>
              </w:rPr>
            </w:pPr>
            <w:r>
              <w:rPr>
                <w:sz w:val="20"/>
                <w:szCs w:val="20"/>
              </w:rPr>
              <w:t>The importance of developing positive relationships with students</w:t>
            </w:r>
          </w:p>
        </w:tc>
        <w:tc>
          <w:tcPr>
            <w:tcW w:w="1276" w:type="dxa"/>
            <w:shd w:val="clear" w:color="auto" w:fill="FFC000"/>
          </w:tcPr>
          <w:p w14:paraId="1A628D5C" w14:textId="77777777" w:rsidR="002128CD" w:rsidRDefault="00346D86">
            <w:pPr>
              <w:rPr>
                <w:color w:val="000000"/>
                <w:sz w:val="20"/>
                <w:szCs w:val="20"/>
              </w:rPr>
            </w:pPr>
            <w:r>
              <w:rPr>
                <w:b/>
                <w:color w:val="000000"/>
                <w:sz w:val="20"/>
                <w:szCs w:val="20"/>
              </w:rPr>
              <w:t>Pedagogy</w:t>
            </w:r>
          </w:p>
          <w:p w14:paraId="51D5B4A0" w14:textId="77777777" w:rsidR="002128CD" w:rsidRDefault="00346D86">
            <w:pPr>
              <w:rPr>
                <w:b/>
                <w:color w:val="000000"/>
                <w:sz w:val="20"/>
                <w:szCs w:val="20"/>
              </w:rPr>
            </w:pPr>
            <w:r>
              <w:rPr>
                <w:b/>
                <w:color w:val="000000"/>
                <w:sz w:val="20"/>
                <w:szCs w:val="20"/>
              </w:rPr>
              <w:t>Curriculum</w:t>
            </w:r>
          </w:p>
          <w:p w14:paraId="0E7F2C6E" w14:textId="77777777" w:rsidR="002128CD" w:rsidRDefault="002128CD">
            <w:pPr>
              <w:rPr>
                <w:b/>
                <w:color w:val="000000"/>
                <w:sz w:val="20"/>
                <w:szCs w:val="20"/>
              </w:rPr>
            </w:pPr>
          </w:p>
          <w:p w14:paraId="3FD82452" w14:textId="77777777" w:rsidR="002128CD" w:rsidRDefault="00346D86">
            <w:pPr>
              <w:rPr>
                <w:b/>
                <w:color w:val="000000"/>
                <w:sz w:val="20"/>
                <w:szCs w:val="20"/>
              </w:rPr>
            </w:pPr>
            <w:r>
              <w:rPr>
                <w:color w:val="000000"/>
                <w:sz w:val="20"/>
                <w:szCs w:val="20"/>
              </w:rPr>
              <w:t>Research based</w:t>
            </w:r>
          </w:p>
          <w:p w14:paraId="61F625A5" w14:textId="77777777" w:rsidR="002128CD" w:rsidRDefault="002128CD">
            <w:pPr>
              <w:rPr>
                <w:color w:val="000000"/>
                <w:sz w:val="20"/>
                <w:szCs w:val="20"/>
              </w:rPr>
            </w:pPr>
          </w:p>
          <w:p w14:paraId="3B0F0C33" w14:textId="77777777" w:rsidR="002128CD" w:rsidRDefault="00346D86">
            <w:pPr>
              <w:rPr>
                <w:color w:val="000000"/>
                <w:sz w:val="20"/>
                <w:szCs w:val="20"/>
              </w:rPr>
            </w:pPr>
            <w:r>
              <w:rPr>
                <w:color w:val="000000"/>
                <w:sz w:val="20"/>
                <w:szCs w:val="20"/>
              </w:rPr>
              <w:t>Critical reflection</w:t>
            </w:r>
          </w:p>
        </w:tc>
        <w:tc>
          <w:tcPr>
            <w:tcW w:w="2409" w:type="dxa"/>
            <w:gridSpan w:val="2"/>
            <w:shd w:val="clear" w:color="auto" w:fill="FFC000"/>
          </w:tcPr>
          <w:p w14:paraId="4B53D186" w14:textId="77777777" w:rsidR="002128CD" w:rsidRDefault="00346D86">
            <w:pPr>
              <w:spacing w:before="240" w:after="240"/>
              <w:rPr>
                <w:sz w:val="20"/>
                <w:szCs w:val="20"/>
              </w:rPr>
            </w:pPr>
            <w:r>
              <w:rPr>
                <w:sz w:val="20"/>
                <w:szCs w:val="20"/>
              </w:rPr>
              <w:t xml:space="preserve">An overview of behaviour management </w:t>
            </w:r>
          </w:p>
          <w:p w14:paraId="6999E914" w14:textId="77777777" w:rsidR="002128CD" w:rsidRDefault="00C37D87">
            <w:pPr>
              <w:spacing w:before="240" w:after="240"/>
              <w:rPr>
                <w:sz w:val="20"/>
                <w:szCs w:val="20"/>
              </w:rPr>
            </w:pPr>
            <w:hyperlink r:id="rId181">
              <w:r w:rsidR="00346D86">
                <w:rPr>
                  <w:color w:val="0563C1"/>
                  <w:sz w:val="20"/>
                  <w:szCs w:val="20"/>
                  <w:u w:val="single"/>
                </w:rPr>
                <w:t>https://www.open.edu/openlearncreate/mod/oucontent/view.php?id=130596&amp;printable=1</w:t>
              </w:r>
            </w:hyperlink>
            <w:r w:rsidR="00346D86">
              <w:rPr>
                <w:sz w:val="20"/>
                <w:szCs w:val="20"/>
              </w:rPr>
              <w:t xml:space="preserve"> </w:t>
            </w:r>
          </w:p>
          <w:p w14:paraId="508F9794" w14:textId="77777777" w:rsidR="002128CD" w:rsidRDefault="00346D86">
            <w:pPr>
              <w:spacing w:before="240" w:after="240"/>
              <w:rPr>
                <w:sz w:val="20"/>
                <w:szCs w:val="20"/>
              </w:rPr>
            </w:pPr>
            <w:r>
              <w:rPr>
                <w:sz w:val="20"/>
                <w:szCs w:val="20"/>
              </w:rPr>
              <w:t xml:space="preserve">Planning for positive behaviour </w:t>
            </w:r>
          </w:p>
          <w:p w14:paraId="2FB6F783" w14:textId="77777777" w:rsidR="002128CD" w:rsidRDefault="00C37D87">
            <w:pPr>
              <w:spacing w:before="240" w:after="240"/>
              <w:rPr>
                <w:color w:val="0563C1"/>
                <w:sz w:val="20"/>
                <w:szCs w:val="20"/>
                <w:u w:val="single"/>
              </w:rPr>
            </w:pPr>
            <w:hyperlink r:id="rId182">
              <w:r w:rsidR="00346D86">
                <w:rPr>
                  <w:color w:val="0563C1"/>
                  <w:sz w:val="20"/>
                  <w:szCs w:val="20"/>
                  <w:u w:val="single"/>
                </w:rPr>
                <w:t>http://www.sharonwilliamseducational.co.uk/blog/planning-for-positive-behaviour-for-learning</w:t>
              </w:r>
            </w:hyperlink>
            <w:r w:rsidR="00346D86">
              <w:rPr>
                <w:color w:val="0563C1"/>
                <w:sz w:val="20"/>
                <w:szCs w:val="20"/>
                <w:u w:val="single"/>
              </w:rPr>
              <w:t xml:space="preserve"> </w:t>
            </w:r>
          </w:p>
          <w:p w14:paraId="194221E7" w14:textId="77777777" w:rsidR="002128CD" w:rsidRDefault="00346D86">
            <w:pPr>
              <w:spacing w:before="240" w:after="240"/>
              <w:rPr>
                <w:color w:val="0563C1"/>
                <w:sz w:val="20"/>
                <w:szCs w:val="20"/>
                <w:u w:val="single"/>
              </w:rPr>
            </w:pPr>
            <w:r>
              <w:rPr>
                <w:color w:val="0563C1"/>
                <w:sz w:val="20"/>
                <w:szCs w:val="20"/>
                <w:u w:val="single"/>
              </w:rPr>
              <w:t xml:space="preserve"> </w:t>
            </w:r>
          </w:p>
          <w:p w14:paraId="191B4F12" w14:textId="77777777" w:rsidR="002128CD" w:rsidRDefault="00346D86">
            <w:pPr>
              <w:spacing w:before="240" w:after="240"/>
              <w:rPr>
                <w:color w:val="0563C1"/>
                <w:sz w:val="20"/>
                <w:szCs w:val="20"/>
                <w:u w:val="single"/>
              </w:rPr>
            </w:pPr>
            <w:r>
              <w:rPr>
                <w:color w:val="0563C1"/>
                <w:sz w:val="20"/>
                <w:szCs w:val="20"/>
                <w:u w:val="single"/>
              </w:rPr>
              <w:t xml:space="preserve">Wall displays </w:t>
            </w:r>
          </w:p>
          <w:p w14:paraId="47B52933" w14:textId="77777777" w:rsidR="002128CD" w:rsidRDefault="00C37D87">
            <w:pPr>
              <w:spacing w:before="240" w:after="240"/>
              <w:rPr>
                <w:color w:val="0563C1"/>
                <w:sz w:val="20"/>
                <w:szCs w:val="20"/>
                <w:u w:val="single"/>
              </w:rPr>
            </w:pPr>
            <w:hyperlink r:id="rId183">
              <w:r w:rsidR="00346D86">
                <w:rPr>
                  <w:color w:val="0563C1"/>
                  <w:sz w:val="20"/>
                  <w:szCs w:val="20"/>
                  <w:u w:val="single"/>
                </w:rPr>
                <w:t>https://www.qaeducation.co.uk/content/tips-creating-inspirational-classroom-displays</w:t>
              </w:r>
            </w:hyperlink>
            <w:r w:rsidR="00346D86">
              <w:rPr>
                <w:color w:val="0563C1"/>
                <w:sz w:val="20"/>
                <w:szCs w:val="20"/>
                <w:u w:val="single"/>
              </w:rPr>
              <w:t xml:space="preserve"> </w:t>
            </w:r>
          </w:p>
          <w:p w14:paraId="0BFA6432" w14:textId="77777777" w:rsidR="002128CD" w:rsidRDefault="002128CD">
            <w:pPr>
              <w:spacing w:before="240" w:after="240"/>
              <w:rPr>
                <w:color w:val="0563C1"/>
                <w:sz w:val="20"/>
                <w:szCs w:val="20"/>
                <w:u w:val="single"/>
              </w:rPr>
            </w:pPr>
          </w:p>
          <w:p w14:paraId="1FE27D66" w14:textId="77777777" w:rsidR="002128CD" w:rsidRDefault="002128CD">
            <w:pPr>
              <w:rPr>
                <w:sz w:val="20"/>
                <w:szCs w:val="20"/>
              </w:rPr>
            </w:pPr>
          </w:p>
          <w:p w14:paraId="4EF1847A" w14:textId="77777777" w:rsidR="002128CD" w:rsidRDefault="002128CD">
            <w:pPr>
              <w:rPr>
                <w:sz w:val="20"/>
                <w:szCs w:val="20"/>
              </w:rPr>
            </w:pPr>
          </w:p>
          <w:p w14:paraId="22740EAB" w14:textId="77777777" w:rsidR="002128CD" w:rsidRDefault="002128CD">
            <w:pPr>
              <w:rPr>
                <w:color w:val="FF0000"/>
                <w:sz w:val="20"/>
                <w:szCs w:val="20"/>
              </w:rPr>
            </w:pPr>
          </w:p>
          <w:p w14:paraId="5963817F" w14:textId="77777777" w:rsidR="002128CD" w:rsidRDefault="002128CD">
            <w:pPr>
              <w:rPr>
                <w:sz w:val="20"/>
                <w:szCs w:val="20"/>
              </w:rPr>
            </w:pPr>
          </w:p>
          <w:p w14:paraId="596BDAFF" w14:textId="77777777" w:rsidR="002128CD" w:rsidRDefault="002128CD">
            <w:pPr>
              <w:rPr>
                <w:sz w:val="20"/>
                <w:szCs w:val="20"/>
              </w:rPr>
            </w:pPr>
          </w:p>
        </w:tc>
        <w:tc>
          <w:tcPr>
            <w:tcW w:w="2127" w:type="dxa"/>
            <w:shd w:val="clear" w:color="auto" w:fill="FFC000"/>
          </w:tcPr>
          <w:p w14:paraId="19BD5E20" w14:textId="77777777" w:rsidR="002128CD" w:rsidRDefault="00346D86">
            <w:pPr>
              <w:rPr>
                <w:sz w:val="20"/>
                <w:szCs w:val="20"/>
              </w:rPr>
            </w:pPr>
            <w:r>
              <w:rPr>
                <w:sz w:val="20"/>
                <w:szCs w:val="20"/>
              </w:rPr>
              <w:t>Teach and rigorously maintain clear behavioural expectations (</w:t>
            </w:r>
            <w:proofErr w:type="gramStart"/>
            <w:r>
              <w:rPr>
                <w:sz w:val="20"/>
                <w:szCs w:val="20"/>
              </w:rPr>
              <w:t>e.g.</w:t>
            </w:r>
            <w:proofErr w:type="gramEnd"/>
            <w:r>
              <w:rPr>
                <w:sz w:val="20"/>
                <w:szCs w:val="20"/>
              </w:rPr>
              <w:t xml:space="preserve"> for contributions, volume level and concentration). </w:t>
            </w:r>
          </w:p>
          <w:p w14:paraId="10D0C446" w14:textId="77777777" w:rsidR="002128CD" w:rsidRDefault="002128CD">
            <w:pPr>
              <w:rPr>
                <w:sz w:val="20"/>
                <w:szCs w:val="20"/>
              </w:rPr>
            </w:pPr>
          </w:p>
          <w:p w14:paraId="34067252" w14:textId="77777777" w:rsidR="002128CD" w:rsidRDefault="00346D86">
            <w:pPr>
              <w:rPr>
                <w:sz w:val="20"/>
                <w:szCs w:val="20"/>
              </w:rPr>
            </w:pPr>
            <w:r>
              <w:rPr>
                <w:sz w:val="20"/>
                <w:szCs w:val="20"/>
              </w:rPr>
              <w:t xml:space="preserve"> </w:t>
            </w:r>
          </w:p>
        </w:tc>
      </w:tr>
      <w:tr w:rsidR="002128CD" w14:paraId="3739BE3B" w14:textId="77777777">
        <w:trPr>
          <w:trHeight w:val="3672"/>
        </w:trPr>
        <w:tc>
          <w:tcPr>
            <w:tcW w:w="710" w:type="dxa"/>
            <w:shd w:val="clear" w:color="auto" w:fill="FFC000"/>
          </w:tcPr>
          <w:p w14:paraId="53AD1975" w14:textId="77777777" w:rsidR="002128CD" w:rsidRDefault="00346D86">
            <w:pPr>
              <w:rPr>
                <w:color w:val="000000"/>
                <w:sz w:val="20"/>
                <w:szCs w:val="20"/>
              </w:rPr>
            </w:pPr>
            <w:r>
              <w:rPr>
                <w:color w:val="000000"/>
                <w:sz w:val="20"/>
                <w:szCs w:val="20"/>
              </w:rPr>
              <w:t>4.00-5.00</w:t>
            </w:r>
          </w:p>
        </w:tc>
        <w:tc>
          <w:tcPr>
            <w:tcW w:w="567" w:type="dxa"/>
            <w:shd w:val="clear" w:color="auto" w:fill="FFC000"/>
          </w:tcPr>
          <w:p w14:paraId="32B6886D" w14:textId="77777777" w:rsidR="002128CD" w:rsidRDefault="00346D86">
            <w:pPr>
              <w:rPr>
                <w:color w:val="000000"/>
                <w:sz w:val="20"/>
                <w:szCs w:val="20"/>
              </w:rPr>
            </w:pPr>
            <w:r>
              <w:rPr>
                <w:sz w:val="20"/>
                <w:szCs w:val="20"/>
              </w:rPr>
              <w:t>DLN</w:t>
            </w:r>
          </w:p>
        </w:tc>
        <w:tc>
          <w:tcPr>
            <w:tcW w:w="1984" w:type="dxa"/>
            <w:shd w:val="clear" w:color="auto" w:fill="FFC000"/>
          </w:tcPr>
          <w:p w14:paraId="1F9C9F28" w14:textId="77777777" w:rsidR="002128CD" w:rsidRDefault="00346D86">
            <w:pPr>
              <w:rPr>
                <w:color w:val="000000"/>
                <w:sz w:val="20"/>
                <w:szCs w:val="20"/>
              </w:rPr>
            </w:pPr>
            <w:r>
              <w:rPr>
                <w:color w:val="000000"/>
                <w:sz w:val="20"/>
                <w:szCs w:val="20"/>
              </w:rPr>
              <w:t xml:space="preserve">Independent study </w:t>
            </w:r>
          </w:p>
        </w:tc>
        <w:tc>
          <w:tcPr>
            <w:tcW w:w="1985" w:type="dxa"/>
            <w:shd w:val="clear" w:color="auto" w:fill="FFC000"/>
          </w:tcPr>
          <w:p w14:paraId="5692880A" w14:textId="77777777" w:rsidR="002128CD" w:rsidRDefault="00346D86">
            <w:pPr>
              <w:rPr>
                <w:color w:val="000000"/>
                <w:sz w:val="20"/>
                <w:szCs w:val="20"/>
              </w:rPr>
            </w:pPr>
            <w:r>
              <w:rPr>
                <w:color w:val="000000"/>
                <w:sz w:val="20"/>
                <w:szCs w:val="20"/>
              </w:rPr>
              <w:t xml:space="preserve">Reading around cross curricular links and </w:t>
            </w:r>
            <w:r>
              <w:rPr>
                <w:sz w:val="20"/>
                <w:szCs w:val="20"/>
              </w:rPr>
              <w:t>R</w:t>
            </w:r>
            <w:r>
              <w:rPr>
                <w:color w:val="000000"/>
                <w:sz w:val="20"/>
                <w:szCs w:val="20"/>
              </w:rPr>
              <w:t>E</w:t>
            </w:r>
          </w:p>
          <w:p w14:paraId="4E79BE8D" w14:textId="77777777" w:rsidR="002128CD" w:rsidRDefault="002128CD">
            <w:pPr>
              <w:rPr>
                <w:color w:val="000000"/>
                <w:sz w:val="20"/>
                <w:szCs w:val="20"/>
              </w:rPr>
            </w:pPr>
          </w:p>
          <w:p w14:paraId="2F8FF5AD" w14:textId="77777777" w:rsidR="002128CD" w:rsidRDefault="00346D86">
            <w:pPr>
              <w:rPr>
                <w:color w:val="000000"/>
                <w:sz w:val="20"/>
                <w:szCs w:val="20"/>
              </w:rPr>
            </w:pPr>
            <w:r>
              <w:rPr>
                <w:color w:val="000000"/>
                <w:sz w:val="20"/>
                <w:szCs w:val="20"/>
              </w:rPr>
              <w:t>Subject based tasks</w:t>
            </w:r>
          </w:p>
          <w:p w14:paraId="40D0A824" w14:textId="77777777" w:rsidR="002128CD" w:rsidRDefault="00346D86">
            <w:pPr>
              <w:rPr>
                <w:color w:val="000000"/>
                <w:sz w:val="20"/>
                <w:szCs w:val="20"/>
              </w:rPr>
            </w:pPr>
            <w:r>
              <w:rPr>
                <w:color w:val="000000"/>
                <w:sz w:val="20"/>
                <w:szCs w:val="20"/>
              </w:rPr>
              <w:t>Safeguarding</w:t>
            </w:r>
          </w:p>
          <w:p w14:paraId="1FCF530F" w14:textId="77777777" w:rsidR="002128CD" w:rsidRDefault="00346D86">
            <w:pPr>
              <w:rPr>
                <w:color w:val="000000"/>
                <w:sz w:val="20"/>
                <w:szCs w:val="20"/>
              </w:rPr>
            </w:pPr>
            <w:r>
              <w:rPr>
                <w:color w:val="000000"/>
                <w:sz w:val="20"/>
                <w:szCs w:val="20"/>
              </w:rPr>
              <w:t>Behaviour and high expectations</w:t>
            </w:r>
          </w:p>
          <w:p w14:paraId="6FB22217" w14:textId="77777777" w:rsidR="002128CD" w:rsidRDefault="00346D86">
            <w:pPr>
              <w:rPr>
                <w:color w:val="000000"/>
                <w:sz w:val="20"/>
                <w:szCs w:val="20"/>
              </w:rPr>
            </w:pPr>
            <w:r>
              <w:rPr>
                <w:color w:val="000000"/>
                <w:sz w:val="20"/>
                <w:szCs w:val="20"/>
              </w:rPr>
              <w:t xml:space="preserve">Learning environment </w:t>
            </w:r>
          </w:p>
        </w:tc>
        <w:tc>
          <w:tcPr>
            <w:tcW w:w="1276" w:type="dxa"/>
            <w:shd w:val="clear" w:color="auto" w:fill="FFC000"/>
          </w:tcPr>
          <w:p w14:paraId="1FD2BCAD" w14:textId="77777777" w:rsidR="002128CD" w:rsidRDefault="00346D86">
            <w:pPr>
              <w:rPr>
                <w:sz w:val="20"/>
                <w:szCs w:val="20"/>
              </w:rPr>
            </w:pPr>
            <w:r>
              <w:rPr>
                <w:b/>
                <w:sz w:val="20"/>
                <w:szCs w:val="20"/>
              </w:rPr>
              <w:t>Pedagogy</w:t>
            </w:r>
          </w:p>
          <w:p w14:paraId="729CF71C" w14:textId="77777777" w:rsidR="002128CD" w:rsidRDefault="00346D86">
            <w:pPr>
              <w:rPr>
                <w:b/>
                <w:sz w:val="20"/>
                <w:szCs w:val="20"/>
              </w:rPr>
            </w:pPr>
            <w:r>
              <w:rPr>
                <w:b/>
                <w:sz w:val="20"/>
                <w:szCs w:val="20"/>
              </w:rPr>
              <w:t>Curriculum</w:t>
            </w:r>
          </w:p>
          <w:p w14:paraId="0AC0EB34" w14:textId="77777777" w:rsidR="002128CD" w:rsidRDefault="002128CD">
            <w:pPr>
              <w:rPr>
                <w:b/>
                <w:sz w:val="20"/>
                <w:szCs w:val="20"/>
              </w:rPr>
            </w:pPr>
          </w:p>
          <w:p w14:paraId="260BF173" w14:textId="77777777" w:rsidR="002128CD" w:rsidRDefault="00346D86">
            <w:pPr>
              <w:rPr>
                <w:b/>
                <w:sz w:val="20"/>
                <w:szCs w:val="20"/>
              </w:rPr>
            </w:pPr>
            <w:r>
              <w:rPr>
                <w:sz w:val="20"/>
                <w:szCs w:val="20"/>
              </w:rPr>
              <w:t>Research based</w:t>
            </w:r>
          </w:p>
          <w:p w14:paraId="333A8E29" w14:textId="77777777" w:rsidR="002128CD" w:rsidRDefault="002128CD">
            <w:pPr>
              <w:rPr>
                <w:sz w:val="20"/>
                <w:szCs w:val="20"/>
              </w:rPr>
            </w:pPr>
          </w:p>
          <w:p w14:paraId="686C9C60" w14:textId="77777777" w:rsidR="002128CD" w:rsidRDefault="00346D86">
            <w:pPr>
              <w:rPr>
                <w:sz w:val="20"/>
                <w:szCs w:val="20"/>
              </w:rPr>
            </w:pPr>
            <w:r>
              <w:rPr>
                <w:sz w:val="20"/>
                <w:szCs w:val="20"/>
              </w:rPr>
              <w:t>Critical reflection</w:t>
            </w:r>
          </w:p>
        </w:tc>
        <w:tc>
          <w:tcPr>
            <w:tcW w:w="2409" w:type="dxa"/>
            <w:gridSpan w:val="2"/>
            <w:shd w:val="clear" w:color="auto" w:fill="FFC000"/>
          </w:tcPr>
          <w:p w14:paraId="29B7F4C7" w14:textId="77777777" w:rsidR="002128CD" w:rsidRDefault="00346D86">
            <w:pPr>
              <w:spacing w:before="240" w:after="240"/>
              <w:rPr>
                <w:sz w:val="20"/>
                <w:szCs w:val="20"/>
              </w:rPr>
            </w:pPr>
            <w:r>
              <w:rPr>
                <w:sz w:val="20"/>
                <w:szCs w:val="20"/>
              </w:rPr>
              <w:t xml:space="preserve">How to arrange your classroom </w:t>
            </w:r>
          </w:p>
          <w:p w14:paraId="11365156" w14:textId="77777777" w:rsidR="002128CD" w:rsidRDefault="00C37D87">
            <w:pPr>
              <w:spacing w:before="240" w:after="240"/>
              <w:rPr>
                <w:sz w:val="20"/>
                <w:szCs w:val="20"/>
              </w:rPr>
            </w:pPr>
            <w:hyperlink r:id="rId184">
              <w:r w:rsidR="00346D86">
                <w:rPr>
                  <w:color w:val="0563C1"/>
                  <w:sz w:val="20"/>
                  <w:szCs w:val="20"/>
                  <w:u w:val="single"/>
                </w:rPr>
                <w:t>https://www.thoughtco.com/method-for-classroom-arrangement-7729</w:t>
              </w:r>
            </w:hyperlink>
            <w:r w:rsidR="00346D86">
              <w:rPr>
                <w:sz w:val="20"/>
                <w:szCs w:val="20"/>
              </w:rPr>
              <w:t xml:space="preserve"> </w:t>
            </w:r>
          </w:p>
          <w:p w14:paraId="6BDAF7F4" w14:textId="77777777" w:rsidR="002128CD" w:rsidRDefault="00346D86">
            <w:pPr>
              <w:spacing w:before="240" w:after="240"/>
              <w:rPr>
                <w:sz w:val="20"/>
                <w:szCs w:val="20"/>
              </w:rPr>
            </w:pPr>
            <w:r>
              <w:rPr>
                <w:sz w:val="20"/>
                <w:szCs w:val="20"/>
              </w:rPr>
              <w:t xml:space="preserve">OFSTED Research review series: RE p30-35 </w:t>
            </w:r>
          </w:p>
          <w:p w14:paraId="4A672FD2" w14:textId="77777777" w:rsidR="002128CD" w:rsidRDefault="00C37D87">
            <w:pPr>
              <w:spacing w:before="240" w:after="240"/>
              <w:rPr>
                <w:sz w:val="20"/>
                <w:szCs w:val="20"/>
              </w:rPr>
            </w:pPr>
            <w:hyperlink r:id="rId185">
              <w:r w:rsidR="00346D86">
                <w:rPr>
                  <w:color w:val="0563C1"/>
                  <w:sz w:val="20"/>
                  <w:szCs w:val="20"/>
                  <w:u w:val="single"/>
                </w:rPr>
                <w:t>https://www.gov.uk/government/publications/research-review-series-religious-education</w:t>
              </w:r>
            </w:hyperlink>
            <w:r w:rsidR="00346D86">
              <w:rPr>
                <w:sz w:val="20"/>
                <w:szCs w:val="20"/>
                <w:highlight w:val="yellow"/>
              </w:rPr>
              <w:t xml:space="preserve">  </w:t>
            </w:r>
          </w:p>
        </w:tc>
        <w:tc>
          <w:tcPr>
            <w:tcW w:w="2127" w:type="dxa"/>
            <w:shd w:val="clear" w:color="auto" w:fill="FFC000"/>
          </w:tcPr>
          <w:p w14:paraId="73A25F95" w14:textId="77777777" w:rsidR="002128CD" w:rsidRDefault="00346D86">
            <w:pPr>
              <w:rPr>
                <w:sz w:val="20"/>
                <w:szCs w:val="20"/>
              </w:rPr>
            </w:pPr>
            <w:r>
              <w:rPr>
                <w:sz w:val="20"/>
                <w:szCs w:val="20"/>
              </w:rPr>
              <w:t>See below for tasks</w:t>
            </w:r>
          </w:p>
        </w:tc>
      </w:tr>
      <w:tr w:rsidR="002128CD" w14:paraId="7BF9E1F5" w14:textId="77777777">
        <w:tc>
          <w:tcPr>
            <w:tcW w:w="710" w:type="dxa"/>
            <w:shd w:val="clear" w:color="auto" w:fill="FFD965"/>
          </w:tcPr>
          <w:p w14:paraId="3D43B4E0" w14:textId="77777777" w:rsidR="002128CD" w:rsidRDefault="00346D86">
            <w:pPr>
              <w:rPr>
                <w:color w:val="000000"/>
                <w:sz w:val="20"/>
                <w:szCs w:val="20"/>
              </w:rPr>
            </w:pPr>
            <w:r>
              <w:rPr>
                <w:color w:val="000000"/>
                <w:sz w:val="20"/>
                <w:szCs w:val="20"/>
              </w:rPr>
              <w:t xml:space="preserve">Wed 19/10 9.00-10.30 </w:t>
            </w:r>
          </w:p>
        </w:tc>
        <w:tc>
          <w:tcPr>
            <w:tcW w:w="567" w:type="dxa"/>
            <w:shd w:val="clear" w:color="auto" w:fill="FFD965"/>
          </w:tcPr>
          <w:p w14:paraId="697ECE3D" w14:textId="77777777" w:rsidR="002128CD" w:rsidRDefault="00346D86">
            <w:pPr>
              <w:rPr>
                <w:color w:val="000000"/>
                <w:sz w:val="20"/>
                <w:szCs w:val="20"/>
              </w:rPr>
            </w:pPr>
            <w:r>
              <w:rPr>
                <w:sz w:val="20"/>
                <w:szCs w:val="20"/>
              </w:rPr>
              <w:t>DLN</w:t>
            </w:r>
          </w:p>
        </w:tc>
        <w:tc>
          <w:tcPr>
            <w:tcW w:w="1984" w:type="dxa"/>
            <w:shd w:val="clear" w:color="auto" w:fill="FFD965"/>
          </w:tcPr>
          <w:p w14:paraId="40BAE455" w14:textId="77777777" w:rsidR="002128CD" w:rsidRDefault="00346D86">
            <w:pPr>
              <w:rPr>
                <w:color w:val="000000"/>
                <w:sz w:val="20"/>
                <w:szCs w:val="20"/>
                <w:u w:val="single"/>
              </w:rPr>
            </w:pPr>
            <w:r>
              <w:rPr>
                <w:color w:val="000000"/>
                <w:sz w:val="20"/>
                <w:szCs w:val="20"/>
                <w:u w:val="single"/>
              </w:rPr>
              <w:t>Key reminders</w:t>
            </w:r>
          </w:p>
          <w:p w14:paraId="5CD6797A" w14:textId="77777777" w:rsidR="002128CD" w:rsidRDefault="00346D86">
            <w:pPr>
              <w:rPr>
                <w:color w:val="000000"/>
                <w:sz w:val="20"/>
                <w:szCs w:val="20"/>
              </w:rPr>
            </w:pPr>
            <w:r>
              <w:rPr>
                <w:color w:val="000000"/>
                <w:sz w:val="20"/>
                <w:szCs w:val="20"/>
              </w:rPr>
              <w:t>school/ Subject Based Tasks</w:t>
            </w:r>
          </w:p>
          <w:p w14:paraId="2AFF2D0A" w14:textId="77777777" w:rsidR="002128CD" w:rsidRDefault="00346D86">
            <w:pPr>
              <w:rPr>
                <w:color w:val="000000"/>
                <w:sz w:val="20"/>
                <w:szCs w:val="20"/>
              </w:rPr>
            </w:pPr>
            <w:r>
              <w:rPr>
                <w:color w:val="000000"/>
                <w:sz w:val="20"/>
                <w:szCs w:val="20"/>
              </w:rPr>
              <w:t>SKA</w:t>
            </w:r>
          </w:p>
          <w:p w14:paraId="1A6FABCE" w14:textId="77777777" w:rsidR="002128CD" w:rsidRDefault="00346D86">
            <w:pPr>
              <w:rPr>
                <w:color w:val="000000"/>
                <w:sz w:val="20"/>
                <w:szCs w:val="20"/>
              </w:rPr>
            </w:pPr>
            <w:r>
              <w:rPr>
                <w:color w:val="000000"/>
                <w:sz w:val="20"/>
                <w:szCs w:val="20"/>
              </w:rPr>
              <w:t>Assessments/assignments</w:t>
            </w:r>
          </w:p>
          <w:p w14:paraId="491EC923" w14:textId="77777777" w:rsidR="002128CD" w:rsidRDefault="00346D86">
            <w:pPr>
              <w:rPr>
                <w:color w:val="000000"/>
                <w:sz w:val="20"/>
                <w:szCs w:val="20"/>
              </w:rPr>
            </w:pPr>
            <w:r>
              <w:rPr>
                <w:color w:val="000000"/>
                <w:sz w:val="20"/>
                <w:szCs w:val="20"/>
              </w:rPr>
              <w:t>Planning -</w:t>
            </w:r>
          </w:p>
          <w:p w14:paraId="3D17329C" w14:textId="77777777" w:rsidR="002128CD" w:rsidRDefault="00346D86">
            <w:pPr>
              <w:rPr>
                <w:color w:val="000000"/>
                <w:sz w:val="20"/>
                <w:szCs w:val="20"/>
              </w:rPr>
            </w:pPr>
            <w:r>
              <w:rPr>
                <w:color w:val="000000"/>
                <w:sz w:val="20"/>
                <w:szCs w:val="20"/>
              </w:rPr>
              <w:t>Programme of study KS3 and 4</w:t>
            </w:r>
          </w:p>
          <w:p w14:paraId="3DFD5DEB" w14:textId="77777777" w:rsidR="002128CD" w:rsidRDefault="00346D86">
            <w:pPr>
              <w:rPr>
                <w:color w:val="000000"/>
                <w:sz w:val="20"/>
                <w:szCs w:val="20"/>
              </w:rPr>
            </w:pPr>
            <w:r>
              <w:rPr>
                <w:color w:val="000000"/>
                <w:sz w:val="20"/>
                <w:szCs w:val="20"/>
              </w:rPr>
              <w:t>Schemes of work</w:t>
            </w:r>
          </w:p>
          <w:p w14:paraId="3C08D2A5" w14:textId="77777777" w:rsidR="002128CD" w:rsidRDefault="00346D86">
            <w:pPr>
              <w:rPr>
                <w:color w:val="000000"/>
                <w:sz w:val="20"/>
                <w:szCs w:val="20"/>
              </w:rPr>
            </w:pPr>
            <w:r>
              <w:rPr>
                <w:color w:val="000000"/>
                <w:sz w:val="20"/>
                <w:szCs w:val="20"/>
              </w:rPr>
              <w:t>Sequencing</w:t>
            </w:r>
          </w:p>
          <w:p w14:paraId="3985C85A" w14:textId="77777777" w:rsidR="002128CD" w:rsidRDefault="00346D86">
            <w:pPr>
              <w:rPr>
                <w:color w:val="000000"/>
                <w:sz w:val="20"/>
                <w:szCs w:val="20"/>
              </w:rPr>
            </w:pPr>
            <w:r>
              <w:rPr>
                <w:color w:val="000000"/>
                <w:sz w:val="20"/>
                <w:szCs w:val="20"/>
              </w:rPr>
              <w:t xml:space="preserve">Spiral curriculum </w:t>
            </w:r>
          </w:p>
        </w:tc>
        <w:tc>
          <w:tcPr>
            <w:tcW w:w="1985" w:type="dxa"/>
            <w:shd w:val="clear" w:color="auto" w:fill="FFD965"/>
          </w:tcPr>
          <w:p w14:paraId="5C63F850" w14:textId="77777777" w:rsidR="002128CD" w:rsidRDefault="00346D86">
            <w:pPr>
              <w:rPr>
                <w:sz w:val="20"/>
                <w:szCs w:val="20"/>
              </w:rPr>
            </w:pPr>
            <w:r>
              <w:rPr>
                <w:sz w:val="20"/>
                <w:szCs w:val="20"/>
              </w:rPr>
              <w:t>Effective teachers introduce new material in steps, explicitly linking new ideas to what has been previously studied and learned.</w:t>
            </w:r>
          </w:p>
        </w:tc>
        <w:tc>
          <w:tcPr>
            <w:tcW w:w="1276" w:type="dxa"/>
            <w:shd w:val="clear" w:color="auto" w:fill="FFD965"/>
          </w:tcPr>
          <w:p w14:paraId="023A0A2E" w14:textId="77777777" w:rsidR="002128CD" w:rsidRDefault="00346D86">
            <w:pPr>
              <w:rPr>
                <w:color w:val="000000"/>
                <w:sz w:val="20"/>
                <w:szCs w:val="20"/>
              </w:rPr>
            </w:pPr>
            <w:r>
              <w:rPr>
                <w:b/>
                <w:color w:val="000000"/>
                <w:sz w:val="20"/>
                <w:szCs w:val="20"/>
              </w:rPr>
              <w:t>Pedagogy</w:t>
            </w:r>
          </w:p>
          <w:p w14:paraId="07A53685" w14:textId="77777777" w:rsidR="002128CD" w:rsidRDefault="00346D86">
            <w:pPr>
              <w:rPr>
                <w:b/>
                <w:color w:val="000000"/>
                <w:sz w:val="20"/>
                <w:szCs w:val="20"/>
              </w:rPr>
            </w:pPr>
            <w:r>
              <w:rPr>
                <w:b/>
                <w:color w:val="000000"/>
                <w:sz w:val="20"/>
                <w:szCs w:val="20"/>
              </w:rPr>
              <w:t>Curriculum</w:t>
            </w:r>
          </w:p>
          <w:p w14:paraId="68293B72" w14:textId="77777777" w:rsidR="002128CD" w:rsidRDefault="002128CD">
            <w:pPr>
              <w:rPr>
                <w:b/>
                <w:color w:val="000000"/>
                <w:sz w:val="20"/>
                <w:szCs w:val="20"/>
              </w:rPr>
            </w:pPr>
          </w:p>
          <w:p w14:paraId="10DA7EEA" w14:textId="77777777" w:rsidR="002128CD" w:rsidRDefault="00346D86">
            <w:pPr>
              <w:rPr>
                <w:b/>
                <w:color w:val="000000"/>
                <w:sz w:val="20"/>
                <w:szCs w:val="20"/>
              </w:rPr>
            </w:pPr>
            <w:r>
              <w:rPr>
                <w:color w:val="000000"/>
                <w:sz w:val="20"/>
                <w:szCs w:val="20"/>
              </w:rPr>
              <w:t>Research based</w:t>
            </w:r>
          </w:p>
          <w:p w14:paraId="2943A0E4" w14:textId="77777777" w:rsidR="002128CD" w:rsidRDefault="002128CD">
            <w:pPr>
              <w:rPr>
                <w:color w:val="000000"/>
                <w:sz w:val="20"/>
                <w:szCs w:val="20"/>
              </w:rPr>
            </w:pPr>
          </w:p>
          <w:p w14:paraId="2280020D" w14:textId="77777777" w:rsidR="002128CD" w:rsidRDefault="00346D86">
            <w:pPr>
              <w:rPr>
                <w:color w:val="000000"/>
                <w:sz w:val="20"/>
                <w:szCs w:val="20"/>
              </w:rPr>
            </w:pPr>
            <w:r>
              <w:rPr>
                <w:color w:val="000000"/>
                <w:sz w:val="20"/>
                <w:szCs w:val="20"/>
              </w:rPr>
              <w:t>Critical reflection</w:t>
            </w:r>
          </w:p>
        </w:tc>
        <w:tc>
          <w:tcPr>
            <w:tcW w:w="2409" w:type="dxa"/>
            <w:gridSpan w:val="2"/>
            <w:shd w:val="clear" w:color="auto" w:fill="FFD965"/>
          </w:tcPr>
          <w:p w14:paraId="23DB818B" w14:textId="77777777" w:rsidR="002128CD" w:rsidRDefault="00346D86">
            <w:pPr>
              <w:rPr>
                <w:color w:val="2F5496"/>
                <w:sz w:val="20"/>
                <w:szCs w:val="20"/>
              </w:rPr>
            </w:pPr>
            <w:r>
              <w:rPr>
                <w:color w:val="385623"/>
                <w:sz w:val="20"/>
                <w:szCs w:val="20"/>
              </w:rPr>
              <w:t>Research Review series: RE:</w:t>
            </w:r>
            <w:hyperlink r:id="rId186">
              <w:r>
                <w:rPr>
                  <w:color w:val="1155CC"/>
                  <w:sz w:val="20"/>
                  <w:szCs w:val="20"/>
                  <w:u w:val="single"/>
                </w:rPr>
                <w:t>https://www.gov.uk/government/publications/research-review-series-religious-education/research-review-series-religious-education</w:t>
              </w:r>
            </w:hyperlink>
          </w:p>
          <w:p w14:paraId="37057CA6" w14:textId="77777777" w:rsidR="002128CD" w:rsidRDefault="00C37D87">
            <w:pPr>
              <w:spacing w:before="240" w:after="240"/>
              <w:rPr>
                <w:color w:val="2F5496"/>
                <w:sz w:val="20"/>
                <w:szCs w:val="20"/>
              </w:rPr>
            </w:pPr>
            <w:hyperlink r:id="rId187">
              <w:r w:rsidR="00346D86">
                <w:rPr>
                  <w:color w:val="0563C1"/>
                  <w:sz w:val="20"/>
                  <w:szCs w:val="20"/>
                  <w:u w:val="single"/>
                </w:rPr>
                <w:t>https://www.natre.org.uk/secondary/teaching-re-1/methods-of-teaching-re/</w:t>
              </w:r>
            </w:hyperlink>
          </w:p>
          <w:p w14:paraId="688BCD42" w14:textId="77777777" w:rsidR="002128CD" w:rsidRDefault="00346D86">
            <w:pPr>
              <w:spacing w:before="240" w:after="240"/>
              <w:rPr>
                <w:color w:val="000000"/>
                <w:sz w:val="20"/>
                <w:szCs w:val="20"/>
              </w:rPr>
            </w:pPr>
            <w:r>
              <w:rPr>
                <w:color w:val="2F5496"/>
                <w:sz w:val="20"/>
                <w:szCs w:val="20"/>
              </w:rPr>
              <w:t xml:space="preserve">During observations: write a retrospective lesson plan to support your understanding of the planning cycle   </w:t>
            </w:r>
          </w:p>
        </w:tc>
        <w:tc>
          <w:tcPr>
            <w:tcW w:w="2127" w:type="dxa"/>
            <w:shd w:val="clear" w:color="auto" w:fill="FFD965"/>
          </w:tcPr>
          <w:p w14:paraId="564E5ED4" w14:textId="77777777" w:rsidR="002128CD" w:rsidRDefault="00346D86">
            <w:pPr>
              <w:rPr>
                <w:sz w:val="20"/>
                <w:szCs w:val="20"/>
              </w:rPr>
            </w:pPr>
            <w:r>
              <w:rPr>
                <w:sz w:val="20"/>
                <w:szCs w:val="20"/>
              </w:rPr>
              <w:t>Observe how expert colleagues break tasks down into constituent components when first setting up independent practice (</w:t>
            </w:r>
            <w:proofErr w:type="gramStart"/>
            <w:r>
              <w:rPr>
                <w:sz w:val="20"/>
                <w:szCs w:val="20"/>
              </w:rPr>
              <w:t>e.g.</w:t>
            </w:r>
            <w:proofErr w:type="gramEnd"/>
            <w:r>
              <w:rPr>
                <w:sz w:val="20"/>
                <w:szCs w:val="20"/>
              </w:rPr>
              <w:t xml:space="preserve"> using tasks that scaffold pupils through meta-cognitive and procedural processes) and deconstructing this approach.</w:t>
            </w:r>
          </w:p>
          <w:p w14:paraId="1798BC8A" w14:textId="77777777" w:rsidR="002128CD" w:rsidRDefault="002128CD">
            <w:pPr>
              <w:rPr>
                <w:sz w:val="20"/>
                <w:szCs w:val="20"/>
              </w:rPr>
            </w:pPr>
          </w:p>
          <w:p w14:paraId="5985C596" w14:textId="77777777" w:rsidR="002128CD" w:rsidRDefault="00346D86">
            <w:pPr>
              <w:rPr>
                <w:sz w:val="20"/>
                <w:szCs w:val="20"/>
              </w:rPr>
            </w:pPr>
            <w:r>
              <w:rPr>
                <w:sz w:val="20"/>
                <w:szCs w:val="20"/>
              </w:rPr>
              <w:t xml:space="preserve">Integrate learning objectives within the planning process.   </w:t>
            </w:r>
          </w:p>
        </w:tc>
      </w:tr>
      <w:tr w:rsidR="002128CD" w14:paraId="6917237C" w14:textId="77777777">
        <w:trPr>
          <w:trHeight w:val="553"/>
        </w:trPr>
        <w:tc>
          <w:tcPr>
            <w:tcW w:w="710" w:type="dxa"/>
            <w:shd w:val="clear" w:color="auto" w:fill="FFD965"/>
          </w:tcPr>
          <w:p w14:paraId="3C5E655F" w14:textId="77777777" w:rsidR="002128CD" w:rsidRDefault="00346D86">
            <w:pPr>
              <w:rPr>
                <w:color w:val="000000"/>
                <w:sz w:val="20"/>
                <w:szCs w:val="20"/>
              </w:rPr>
            </w:pPr>
            <w:r>
              <w:rPr>
                <w:color w:val="000000"/>
                <w:sz w:val="20"/>
                <w:szCs w:val="20"/>
              </w:rPr>
              <w:t>10.30-12.00</w:t>
            </w:r>
          </w:p>
        </w:tc>
        <w:tc>
          <w:tcPr>
            <w:tcW w:w="567" w:type="dxa"/>
            <w:shd w:val="clear" w:color="auto" w:fill="FFD965"/>
          </w:tcPr>
          <w:p w14:paraId="0C63C09C" w14:textId="77777777" w:rsidR="002128CD" w:rsidRDefault="00346D86">
            <w:pPr>
              <w:rPr>
                <w:color w:val="000000"/>
                <w:sz w:val="20"/>
                <w:szCs w:val="20"/>
              </w:rPr>
            </w:pPr>
            <w:r>
              <w:rPr>
                <w:sz w:val="20"/>
                <w:szCs w:val="20"/>
              </w:rPr>
              <w:t>DLN</w:t>
            </w:r>
          </w:p>
        </w:tc>
        <w:tc>
          <w:tcPr>
            <w:tcW w:w="1984" w:type="dxa"/>
            <w:shd w:val="clear" w:color="auto" w:fill="FFD965"/>
          </w:tcPr>
          <w:p w14:paraId="69E0E501" w14:textId="77777777" w:rsidR="002128CD" w:rsidRDefault="00346D86">
            <w:pPr>
              <w:rPr>
                <w:color w:val="000000"/>
                <w:sz w:val="20"/>
                <w:szCs w:val="20"/>
              </w:rPr>
            </w:pPr>
            <w:r>
              <w:rPr>
                <w:color w:val="000000"/>
                <w:sz w:val="20"/>
                <w:szCs w:val="20"/>
              </w:rPr>
              <w:t>Planning -</w:t>
            </w:r>
          </w:p>
          <w:p w14:paraId="73BE4A60" w14:textId="77777777" w:rsidR="002128CD" w:rsidRDefault="00346D86">
            <w:pPr>
              <w:pBdr>
                <w:bottom w:val="none" w:sz="0" w:space="8" w:color="000000"/>
              </w:pBdr>
              <w:spacing w:before="240" w:after="240" w:line="310" w:lineRule="auto"/>
              <w:rPr>
                <w:sz w:val="20"/>
                <w:szCs w:val="20"/>
              </w:rPr>
            </w:pPr>
            <w:r>
              <w:rPr>
                <w:sz w:val="20"/>
                <w:szCs w:val="20"/>
              </w:rPr>
              <w:t>Highlight the importance of lesson objectives, outcomes and activities linked to what you want the students to know</w:t>
            </w:r>
          </w:p>
          <w:p w14:paraId="66383E1B" w14:textId="77777777" w:rsidR="002128CD" w:rsidRDefault="00346D86">
            <w:pPr>
              <w:pBdr>
                <w:bottom w:val="none" w:sz="0" w:space="8" w:color="000000"/>
              </w:pBdr>
              <w:spacing w:before="240" w:after="240" w:line="310" w:lineRule="auto"/>
              <w:rPr>
                <w:sz w:val="20"/>
                <w:szCs w:val="20"/>
              </w:rPr>
            </w:pPr>
            <w:r>
              <w:rPr>
                <w:sz w:val="20"/>
                <w:szCs w:val="20"/>
              </w:rPr>
              <w:t xml:space="preserve">Explore the three levels of RE knowledge in the curriculum – substantive (learning about), ways of knowing (how do we know?) and personal (learning from.  </w:t>
            </w:r>
          </w:p>
        </w:tc>
        <w:tc>
          <w:tcPr>
            <w:tcW w:w="1985" w:type="dxa"/>
            <w:shd w:val="clear" w:color="auto" w:fill="FFD965"/>
          </w:tcPr>
          <w:p w14:paraId="16B38E1E" w14:textId="77777777" w:rsidR="002128CD" w:rsidRDefault="00346D86">
            <w:pPr>
              <w:rPr>
                <w:sz w:val="20"/>
                <w:szCs w:val="20"/>
              </w:rPr>
            </w:pPr>
            <w:r>
              <w:rPr>
                <w:sz w:val="20"/>
                <w:szCs w:val="20"/>
              </w:rPr>
              <w:t>Secure subject knowledge helps teachers to motivate pupils and teach effectively.</w:t>
            </w:r>
          </w:p>
          <w:p w14:paraId="015FD57E" w14:textId="77777777" w:rsidR="002128CD" w:rsidRDefault="00346D86">
            <w:pPr>
              <w:spacing w:before="240" w:after="240"/>
              <w:rPr>
                <w:sz w:val="20"/>
                <w:szCs w:val="20"/>
              </w:rPr>
            </w:pPr>
            <w:r>
              <w:rPr>
                <w:sz w:val="20"/>
                <w:szCs w:val="20"/>
              </w:rPr>
              <w:t xml:space="preserve">There are three levels of knowledge in the RE curriculum – Substantive (learning about), Ways of knowing (how do we know...?) and Personal (learning from). </w:t>
            </w:r>
          </w:p>
          <w:p w14:paraId="548DE5EA" w14:textId="77777777" w:rsidR="002128CD" w:rsidRDefault="00346D86">
            <w:pPr>
              <w:spacing w:before="240" w:after="240"/>
              <w:rPr>
                <w:sz w:val="20"/>
                <w:szCs w:val="20"/>
              </w:rPr>
            </w:pPr>
            <w:r>
              <w:rPr>
                <w:sz w:val="20"/>
                <w:szCs w:val="20"/>
              </w:rPr>
              <w:t xml:space="preserve">The importance of linking lesson objectives, outcomes and individual activities specifically to what you want students to learn.  </w:t>
            </w:r>
          </w:p>
        </w:tc>
        <w:tc>
          <w:tcPr>
            <w:tcW w:w="1276" w:type="dxa"/>
            <w:shd w:val="clear" w:color="auto" w:fill="FFD965"/>
          </w:tcPr>
          <w:p w14:paraId="62BA231D" w14:textId="77777777" w:rsidR="002128CD" w:rsidRDefault="00346D86">
            <w:pPr>
              <w:rPr>
                <w:color w:val="000000"/>
                <w:sz w:val="20"/>
                <w:szCs w:val="20"/>
              </w:rPr>
            </w:pPr>
            <w:r>
              <w:rPr>
                <w:b/>
                <w:color w:val="000000"/>
                <w:sz w:val="20"/>
                <w:szCs w:val="20"/>
              </w:rPr>
              <w:t>Pedagogy</w:t>
            </w:r>
          </w:p>
          <w:p w14:paraId="19E2046D" w14:textId="77777777" w:rsidR="002128CD" w:rsidRDefault="00346D86">
            <w:pPr>
              <w:rPr>
                <w:b/>
                <w:color w:val="000000"/>
                <w:sz w:val="20"/>
                <w:szCs w:val="20"/>
              </w:rPr>
            </w:pPr>
            <w:r>
              <w:rPr>
                <w:b/>
                <w:color w:val="000000"/>
                <w:sz w:val="20"/>
                <w:szCs w:val="20"/>
              </w:rPr>
              <w:t>Curriculum</w:t>
            </w:r>
          </w:p>
          <w:p w14:paraId="0ED08ADD" w14:textId="77777777" w:rsidR="002128CD" w:rsidRDefault="002128CD">
            <w:pPr>
              <w:rPr>
                <w:b/>
                <w:color w:val="000000"/>
                <w:sz w:val="20"/>
                <w:szCs w:val="20"/>
              </w:rPr>
            </w:pPr>
          </w:p>
          <w:p w14:paraId="716BFBC7" w14:textId="77777777" w:rsidR="002128CD" w:rsidRDefault="00346D86">
            <w:pPr>
              <w:rPr>
                <w:b/>
                <w:color w:val="000000"/>
                <w:sz w:val="20"/>
                <w:szCs w:val="20"/>
              </w:rPr>
            </w:pPr>
            <w:r>
              <w:rPr>
                <w:color w:val="000000"/>
                <w:sz w:val="20"/>
                <w:szCs w:val="20"/>
              </w:rPr>
              <w:t>Research based</w:t>
            </w:r>
          </w:p>
          <w:p w14:paraId="56A6E3AC" w14:textId="77777777" w:rsidR="002128CD" w:rsidRDefault="002128CD">
            <w:pPr>
              <w:rPr>
                <w:color w:val="000000"/>
                <w:sz w:val="20"/>
                <w:szCs w:val="20"/>
              </w:rPr>
            </w:pPr>
          </w:p>
          <w:p w14:paraId="5B792A5B" w14:textId="77777777" w:rsidR="002128CD" w:rsidRDefault="00346D86">
            <w:pPr>
              <w:rPr>
                <w:color w:val="000000"/>
                <w:sz w:val="20"/>
                <w:szCs w:val="20"/>
              </w:rPr>
            </w:pPr>
            <w:r>
              <w:rPr>
                <w:color w:val="000000"/>
                <w:sz w:val="20"/>
                <w:szCs w:val="20"/>
              </w:rPr>
              <w:t>Critical reflection</w:t>
            </w:r>
          </w:p>
        </w:tc>
        <w:tc>
          <w:tcPr>
            <w:tcW w:w="2409" w:type="dxa"/>
            <w:gridSpan w:val="2"/>
            <w:shd w:val="clear" w:color="auto" w:fill="FFD965"/>
          </w:tcPr>
          <w:p w14:paraId="525ABBFA" w14:textId="77777777" w:rsidR="002128CD" w:rsidRDefault="00346D86">
            <w:pPr>
              <w:pStyle w:val="Heading1"/>
              <w:rPr>
                <w:color w:val="070726"/>
                <w:sz w:val="20"/>
                <w:szCs w:val="20"/>
              </w:rPr>
            </w:pPr>
            <w:bookmarkStart w:id="9" w:name="_Toc139879348"/>
            <w:r>
              <w:rPr>
                <w:color w:val="070726"/>
                <w:sz w:val="20"/>
                <w:szCs w:val="20"/>
              </w:rPr>
              <w:t>Reading list</w:t>
            </w:r>
            <w:bookmarkEnd w:id="9"/>
          </w:p>
          <w:p w14:paraId="7DEA3444" w14:textId="77777777" w:rsidR="002128CD" w:rsidRDefault="00346D86">
            <w:pPr>
              <w:spacing w:before="240" w:after="240"/>
              <w:rPr>
                <w:sz w:val="20"/>
                <w:szCs w:val="20"/>
              </w:rPr>
            </w:pPr>
            <w:r>
              <w:rPr>
                <w:sz w:val="20"/>
                <w:szCs w:val="20"/>
              </w:rPr>
              <w:t xml:space="preserve">Methods of teaching RE </w:t>
            </w:r>
          </w:p>
          <w:p w14:paraId="1CE41BBA" w14:textId="77777777" w:rsidR="002128CD" w:rsidRDefault="00C37D87">
            <w:pPr>
              <w:spacing w:before="240" w:after="240"/>
              <w:rPr>
                <w:sz w:val="20"/>
                <w:szCs w:val="20"/>
              </w:rPr>
            </w:pPr>
            <w:hyperlink r:id="rId188">
              <w:r w:rsidR="00346D86">
                <w:rPr>
                  <w:color w:val="0563C1"/>
                  <w:sz w:val="20"/>
                  <w:szCs w:val="20"/>
                  <w:u w:val="single"/>
                </w:rPr>
                <w:t>https://www.natre.org.uk/secondary/teaching-re-1/methods-of-teaching-re/</w:t>
              </w:r>
            </w:hyperlink>
            <w:r w:rsidR="00346D86">
              <w:rPr>
                <w:sz w:val="20"/>
                <w:szCs w:val="20"/>
              </w:rPr>
              <w:t xml:space="preserve"> </w:t>
            </w:r>
          </w:p>
          <w:p w14:paraId="76086E55" w14:textId="77777777" w:rsidR="002128CD" w:rsidRDefault="00346D86">
            <w:pPr>
              <w:spacing w:before="240" w:after="240"/>
              <w:rPr>
                <w:sz w:val="20"/>
                <w:szCs w:val="20"/>
              </w:rPr>
            </w:pPr>
            <w:r>
              <w:rPr>
                <w:sz w:val="20"/>
                <w:szCs w:val="20"/>
              </w:rPr>
              <w:t xml:space="preserve">Assessment for learning </w:t>
            </w:r>
          </w:p>
          <w:p w14:paraId="3C7DA2D3" w14:textId="77777777" w:rsidR="002128CD" w:rsidRDefault="00C37D87">
            <w:pPr>
              <w:spacing w:before="240" w:after="240"/>
              <w:rPr>
                <w:sz w:val="20"/>
                <w:szCs w:val="20"/>
              </w:rPr>
            </w:pPr>
            <w:hyperlink r:id="rId189">
              <w:r w:rsidR="00346D86">
                <w:rPr>
                  <w:color w:val="0563C1"/>
                  <w:sz w:val="20"/>
                  <w:szCs w:val="20"/>
                  <w:u w:val="single"/>
                </w:rPr>
                <w:t>https://www.teachthought.com/pedagogy/20-simple-assessment-strategies-can-use-every-day/</w:t>
              </w:r>
            </w:hyperlink>
            <w:r w:rsidR="00346D86">
              <w:rPr>
                <w:sz w:val="20"/>
                <w:szCs w:val="20"/>
              </w:rPr>
              <w:t xml:space="preserve"> </w:t>
            </w:r>
          </w:p>
          <w:p w14:paraId="3ADC3A84" w14:textId="77777777" w:rsidR="002128CD" w:rsidRDefault="002128CD">
            <w:pPr>
              <w:rPr>
                <w:sz w:val="20"/>
                <w:szCs w:val="20"/>
              </w:rPr>
            </w:pPr>
          </w:p>
          <w:p w14:paraId="2DBDA6D5" w14:textId="77777777" w:rsidR="002128CD" w:rsidRDefault="002128CD"/>
          <w:p w14:paraId="5FB5FACA" w14:textId="77777777" w:rsidR="002128CD" w:rsidRDefault="002128CD">
            <w:pPr>
              <w:rPr>
                <w:color w:val="000000"/>
                <w:sz w:val="20"/>
                <w:szCs w:val="20"/>
              </w:rPr>
            </w:pPr>
          </w:p>
        </w:tc>
        <w:tc>
          <w:tcPr>
            <w:tcW w:w="2127" w:type="dxa"/>
            <w:shd w:val="clear" w:color="auto" w:fill="FFD965"/>
          </w:tcPr>
          <w:p w14:paraId="6363072D" w14:textId="77777777" w:rsidR="002128CD" w:rsidRDefault="00346D86">
            <w:pPr>
              <w:rPr>
                <w:sz w:val="20"/>
                <w:szCs w:val="20"/>
              </w:rPr>
            </w:pPr>
            <w:r>
              <w:rPr>
                <w:sz w:val="20"/>
                <w:szCs w:val="20"/>
              </w:rPr>
              <w:t>Receive clear, consistent and effective mentoring in how to identify essential concepts, knowledge, skills and principles of the subject.</w:t>
            </w:r>
          </w:p>
        </w:tc>
      </w:tr>
      <w:tr w:rsidR="002128CD" w14:paraId="036F6E6A" w14:textId="77777777">
        <w:tc>
          <w:tcPr>
            <w:tcW w:w="710" w:type="dxa"/>
            <w:shd w:val="clear" w:color="auto" w:fill="FFD965"/>
          </w:tcPr>
          <w:p w14:paraId="37B93998" w14:textId="77777777" w:rsidR="002128CD" w:rsidRDefault="00346D86">
            <w:pPr>
              <w:rPr>
                <w:color w:val="000000"/>
                <w:sz w:val="20"/>
                <w:szCs w:val="20"/>
              </w:rPr>
            </w:pPr>
            <w:r>
              <w:rPr>
                <w:color w:val="000000"/>
                <w:sz w:val="20"/>
                <w:szCs w:val="20"/>
              </w:rPr>
              <w:t>1-2.30</w:t>
            </w:r>
          </w:p>
        </w:tc>
        <w:tc>
          <w:tcPr>
            <w:tcW w:w="567" w:type="dxa"/>
            <w:shd w:val="clear" w:color="auto" w:fill="FFD965"/>
          </w:tcPr>
          <w:p w14:paraId="57E3451F" w14:textId="77777777" w:rsidR="002128CD" w:rsidRDefault="00346D86">
            <w:pPr>
              <w:rPr>
                <w:color w:val="000000"/>
                <w:sz w:val="20"/>
                <w:szCs w:val="20"/>
              </w:rPr>
            </w:pPr>
            <w:r>
              <w:rPr>
                <w:sz w:val="20"/>
                <w:szCs w:val="20"/>
              </w:rPr>
              <w:t>DLN</w:t>
            </w:r>
          </w:p>
        </w:tc>
        <w:tc>
          <w:tcPr>
            <w:tcW w:w="1984" w:type="dxa"/>
            <w:shd w:val="clear" w:color="auto" w:fill="FFD965"/>
          </w:tcPr>
          <w:p w14:paraId="44DFAC59" w14:textId="77777777" w:rsidR="002128CD" w:rsidRDefault="00346D86">
            <w:pPr>
              <w:rPr>
                <w:color w:val="000000"/>
                <w:sz w:val="20"/>
                <w:szCs w:val="20"/>
              </w:rPr>
            </w:pPr>
            <w:r>
              <w:rPr>
                <w:color w:val="000000"/>
                <w:sz w:val="20"/>
                <w:szCs w:val="20"/>
              </w:rPr>
              <w:t>Planning -</w:t>
            </w:r>
          </w:p>
          <w:p w14:paraId="53E3B65C" w14:textId="77777777" w:rsidR="002128CD" w:rsidRDefault="00346D86">
            <w:pPr>
              <w:rPr>
                <w:sz w:val="20"/>
                <w:szCs w:val="20"/>
              </w:rPr>
            </w:pPr>
            <w:r>
              <w:rPr>
                <w:sz w:val="20"/>
                <w:szCs w:val="20"/>
              </w:rPr>
              <w:t>Exploring RE pedagogical methods in practical terms</w:t>
            </w:r>
          </w:p>
          <w:p w14:paraId="61D7D411" w14:textId="77777777" w:rsidR="002128CD" w:rsidRDefault="00346D86">
            <w:pPr>
              <w:rPr>
                <w:sz w:val="20"/>
                <w:szCs w:val="20"/>
              </w:rPr>
            </w:pPr>
            <w:r>
              <w:rPr>
                <w:sz w:val="20"/>
                <w:szCs w:val="20"/>
              </w:rPr>
              <w:t xml:space="preserve">Using artefacts in RE </w:t>
            </w:r>
          </w:p>
        </w:tc>
        <w:tc>
          <w:tcPr>
            <w:tcW w:w="1985" w:type="dxa"/>
            <w:shd w:val="clear" w:color="auto" w:fill="FFD965"/>
          </w:tcPr>
          <w:p w14:paraId="2FEF788D" w14:textId="77777777" w:rsidR="002128CD" w:rsidRDefault="00346D86">
            <w:pPr>
              <w:rPr>
                <w:sz w:val="20"/>
                <w:szCs w:val="20"/>
              </w:rPr>
            </w:pPr>
            <w:r>
              <w:rPr>
                <w:sz w:val="20"/>
                <w:szCs w:val="20"/>
              </w:rPr>
              <w:t>Ensuring pupils master foundational concepts and knowledge before moving on is likely to build pupils’ confidence and help them succeed.</w:t>
            </w:r>
          </w:p>
          <w:p w14:paraId="10F0940A" w14:textId="77777777" w:rsidR="002128CD" w:rsidRDefault="00346D86">
            <w:pPr>
              <w:rPr>
                <w:sz w:val="20"/>
                <w:szCs w:val="20"/>
              </w:rPr>
            </w:pPr>
            <w:r>
              <w:rPr>
                <w:sz w:val="20"/>
                <w:szCs w:val="20"/>
              </w:rPr>
              <w:t>Using artefacts effectively</w:t>
            </w:r>
          </w:p>
        </w:tc>
        <w:tc>
          <w:tcPr>
            <w:tcW w:w="1276" w:type="dxa"/>
            <w:shd w:val="clear" w:color="auto" w:fill="FFD965"/>
          </w:tcPr>
          <w:p w14:paraId="786BFCCD" w14:textId="77777777" w:rsidR="002128CD" w:rsidRDefault="00346D86">
            <w:pPr>
              <w:rPr>
                <w:color w:val="000000"/>
                <w:sz w:val="20"/>
                <w:szCs w:val="20"/>
              </w:rPr>
            </w:pPr>
            <w:r>
              <w:rPr>
                <w:b/>
                <w:color w:val="000000"/>
                <w:sz w:val="20"/>
                <w:szCs w:val="20"/>
              </w:rPr>
              <w:t>Pedagogy</w:t>
            </w:r>
          </w:p>
          <w:p w14:paraId="61CE3503" w14:textId="77777777" w:rsidR="002128CD" w:rsidRDefault="00346D86">
            <w:pPr>
              <w:rPr>
                <w:b/>
                <w:color w:val="000000"/>
                <w:sz w:val="20"/>
                <w:szCs w:val="20"/>
              </w:rPr>
            </w:pPr>
            <w:r>
              <w:rPr>
                <w:b/>
                <w:color w:val="000000"/>
                <w:sz w:val="20"/>
                <w:szCs w:val="20"/>
              </w:rPr>
              <w:t>Curriculum</w:t>
            </w:r>
          </w:p>
          <w:p w14:paraId="3ED4ADB3" w14:textId="77777777" w:rsidR="002128CD" w:rsidRDefault="002128CD">
            <w:pPr>
              <w:rPr>
                <w:b/>
                <w:color w:val="000000"/>
                <w:sz w:val="20"/>
                <w:szCs w:val="20"/>
              </w:rPr>
            </w:pPr>
          </w:p>
          <w:p w14:paraId="00187E4E" w14:textId="77777777" w:rsidR="002128CD" w:rsidRDefault="00346D86">
            <w:pPr>
              <w:rPr>
                <w:b/>
                <w:color w:val="000000"/>
                <w:sz w:val="20"/>
                <w:szCs w:val="20"/>
              </w:rPr>
            </w:pPr>
            <w:r>
              <w:rPr>
                <w:color w:val="000000"/>
                <w:sz w:val="20"/>
                <w:szCs w:val="20"/>
              </w:rPr>
              <w:t>Research based</w:t>
            </w:r>
          </w:p>
          <w:p w14:paraId="46B21462" w14:textId="77777777" w:rsidR="002128CD" w:rsidRDefault="002128CD">
            <w:pPr>
              <w:rPr>
                <w:color w:val="000000"/>
                <w:sz w:val="20"/>
                <w:szCs w:val="20"/>
              </w:rPr>
            </w:pPr>
          </w:p>
          <w:p w14:paraId="38C4C739" w14:textId="77777777" w:rsidR="002128CD" w:rsidRDefault="00346D86">
            <w:pPr>
              <w:rPr>
                <w:color w:val="000000"/>
                <w:sz w:val="20"/>
                <w:szCs w:val="20"/>
              </w:rPr>
            </w:pPr>
            <w:r>
              <w:rPr>
                <w:color w:val="000000"/>
                <w:sz w:val="20"/>
                <w:szCs w:val="20"/>
              </w:rPr>
              <w:t>Critical reflection</w:t>
            </w:r>
          </w:p>
        </w:tc>
        <w:tc>
          <w:tcPr>
            <w:tcW w:w="2409" w:type="dxa"/>
            <w:gridSpan w:val="2"/>
            <w:shd w:val="clear" w:color="auto" w:fill="FFD965"/>
          </w:tcPr>
          <w:p w14:paraId="701BB217" w14:textId="77777777" w:rsidR="002128CD" w:rsidRDefault="00346D86">
            <w:pPr>
              <w:rPr>
                <w:color w:val="000000"/>
                <w:sz w:val="20"/>
                <w:szCs w:val="20"/>
              </w:rPr>
            </w:pPr>
            <w:r>
              <w:rPr>
                <w:color w:val="000000"/>
                <w:sz w:val="20"/>
                <w:szCs w:val="20"/>
              </w:rPr>
              <w:t xml:space="preserve">Bring a scheme of work for </w:t>
            </w:r>
            <w:r>
              <w:rPr>
                <w:sz w:val="20"/>
                <w:szCs w:val="20"/>
              </w:rPr>
              <w:t xml:space="preserve">KS3 Hinduism </w:t>
            </w:r>
            <w:r>
              <w:rPr>
                <w:color w:val="000000"/>
                <w:sz w:val="20"/>
                <w:szCs w:val="20"/>
              </w:rPr>
              <w:t>to this session</w:t>
            </w:r>
          </w:p>
        </w:tc>
        <w:tc>
          <w:tcPr>
            <w:tcW w:w="2127" w:type="dxa"/>
            <w:shd w:val="clear" w:color="auto" w:fill="FFD965"/>
          </w:tcPr>
          <w:p w14:paraId="718C1B22" w14:textId="77777777" w:rsidR="002128CD" w:rsidRDefault="00346D86">
            <w:pPr>
              <w:rPr>
                <w:sz w:val="20"/>
                <w:szCs w:val="20"/>
              </w:rPr>
            </w:pPr>
            <w:r>
              <w:rPr>
                <w:sz w:val="20"/>
                <w:szCs w:val="20"/>
              </w:rPr>
              <w:t>Provide opportunity for all pupils to learn and master essential concepts, knowledge, skills and principles of the subject.</w:t>
            </w:r>
          </w:p>
          <w:p w14:paraId="26F9CE15" w14:textId="77777777" w:rsidR="002128CD" w:rsidRDefault="002128CD">
            <w:pPr>
              <w:rPr>
                <w:sz w:val="20"/>
                <w:szCs w:val="20"/>
              </w:rPr>
            </w:pPr>
          </w:p>
          <w:p w14:paraId="5863B04D" w14:textId="77777777" w:rsidR="002128CD" w:rsidRDefault="00346D86">
            <w:pPr>
              <w:spacing w:before="240" w:after="240"/>
              <w:rPr>
                <w:sz w:val="20"/>
                <w:szCs w:val="20"/>
              </w:rPr>
            </w:pPr>
            <w:r>
              <w:rPr>
                <w:sz w:val="20"/>
                <w:szCs w:val="20"/>
              </w:rPr>
              <w:t>What is the best way to use religious artefacts?</w:t>
            </w:r>
          </w:p>
        </w:tc>
      </w:tr>
      <w:tr w:rsidR="002128CD" w14:paraId="187BAA5E" w14:textId="77777777">
        <w:tc>
          <w:tcPr>
            <w:tcW w:w="710" w:type="dxa"/>
            <w:shd w:val="clear" w:color="auto" w:fill="FFD965"/>
          </w:tcPr>
          <w:p w14:paraId="64EB9652" w14:textId="77777777" w:rsidR="002128CD" w:rsidRDefault="00346D86">
            <w:pPr>
              <w:rPr>
                <w:color w:val="000000"/>
                <w:sz w:val="20"/>
                <w:szCs w:val="20"/>
              </w:rPr>
            </w:pPr>
            <w:r>
              <w:rPr>
                <w:color w:val="000000"/>
                <w:sz w:val="20"/>
                <w:szCs w:val="20"/>
              </w:rPr>
              <w:t xml:space="preserve">2.30-4.00 </w:t>
            </w:r>
          </w:p>
        </w:tc>
        <w:tc>
          <w:tcPr>
            <w:tcW w:w="567" w:type="dxa"/>
            <w:shd w:val="clear" w:color="auto" w:fill="FFD965"/>
          </w:tcPr>
          <w:p w14:paraId="3CF2C25F" w14:textId="77777777" w:rsidR="002128CD" w:rsidRDefault="00346D86">
            <w:pPr>
              <w:rPr>
                <w:color w:val="000000"/>
                <w:sz w:val="20"/>
                <w:szCs w:val="20"/>
              </w:rPr>
            </w:pPr>
            <w:r>
              <w:rPr>
                <w:sz w:val="20"/>
                <w:szCs w:val="20"/>
              </w:rPr>
              <w:t>DLN</w:t>
            </w:r>
          </w:p>
        </w:tc>
        <w:tc>
          <w:tcPr>
            <w:tcW w:w="1984" w:type="dxa"/>
            <w:shd w:val="clear" w:color="auto" w:fill="FFD965"/>
          </w:tcPr>
          <w:p w14:paraId="481796A5" w14:textId="77777777" w:rsidR="002128CD" w:rsidRDefault="00346D86">
            <w:pPr>
              <w:rPr>
                <w:color w:val="000000"/>
                <w:sz w:val="20"/>
                <w:szCs w:val="20"/>
              </w:rPr>
            </w:pPr>
            <w:r>
              <w:rPr>
                <w:color w:val="000000"/>
                <w:sz w:val="20"/>
                <w:szCs w:val="20"/>
              </w:rPr>
              <w:t>Planning -</w:t>
            </w:r>
          </w:p>
          <w:p w14:paraId="4BFB1381" w14:textId="77777777" w:rsidR="002128CD" w:rsidRDefault="00346D86">
            <w:pPr>
              <w:spacing w:before="240" w:after="240"/>
              <w:rPr>
                <w:sz w:val="20"/>
                <w:szCs w:val="20"/>
              </w:rPr>
            </w:pPr>
            <w:r>
              <w:rPr>
                <w:sz w:val="20"/>
                <w:szCs w:val="20"/>
              </w:rPr>
              <w:t xml:space="preserve">Advantages and disadvantages of a wide range of different classroom activities. </w:t>
            </w:r>
          </w:p>
          <w:p w14:paraId="7A28145A" w14:textId="77777777" w:rsidR="002128CD" w:rsidRDefault="00346D86">
            <w:pPr>
              <w:spacing w:before="240" w:after="240"/>
              <w:rPr>
                <w:sz w:val="20"/>
                <w:szCs w:val="20"/>
              </w:rPr>
            </w:pPr>
            <w:r>
              <w:rPr>
                <w:sz w:val="20"/>
                <w:szCs w:val="20"/>
              </w:rPr>
              <w:t>appropriate planning and lesson delivery – this includes the level of challenge.</w:t>
            </w:r>
          </w:p>
          <w:p w14:paraId="6EA1AE63" w14:textId="77777777" w:rsidR="002128CD" w:rsidRDefault="00346D86">
            <w:pPr>
              <w:spacing w:before="240" w:after="240"/>
              <w:rPr>
                <w:color w:val="000000"/>
                <w:sz w:val="20"/>
                <w:szCs w:val="20"/>
              </w:rPr>
            </w:pPr>
            <w:r>
              <w:rPr>
                <w:sz w:val="20"/>
                <w:szCs w:val="20"/>
              </w:rPr>
              <w:t xml:space="preserve"> The learning environment includes the layout of the classroom </w:t>
            </w:r>
          </w:p>
          <w:p w14:paraId="4BAC092B" w14:textId="77777777" w:rsidR="002128CD" w:rsidRDefault="00346D86">
            <w:pPr>
              <w:rPr>
                <w:color w:val="000000"/>
                <w:sz w:val="20"/>
                <w:szCs w:val="20"/>
              </w:rPr>
            </w:pPr>
            <w:r>
              <w:rPr>
                <w:color w:val="000000"/>
                <w:sz w:val="20"/>
                <w:szCs w:val="20"/>
              </w:rPr>
              <w:t>Subject knowledge development</w:t>
            </w:r>
          </w:p>
          <w:p w14:paraId="21E8A48B" w14:textId="77777777" w:rsidR="002128CD" w:rsidRDefault="00346D86">
            <w:pPr>
              <w:rPr>
                <w:sz w:val="20"/>
                <w:szCs w:val="20"/>
              </w:rPr>
            </w:pPr>
            <w:r>
              <w:rPr>
                <w:color w:val="000000"/>
                <w:sz w:val="20"/>
                <w:szCs w:val="20"/>
              </w:rPr>
              <w:t xml:space="preserve">through </w:t>
            </w:r>
            <w:r>
              <w:rPr>
                <w:sz w:val="20"/>
                <w:szCs w:val="20"/>
              </w:rPr>
              <w:t>drama &amp; active learning</w:t>
            </w:r>
          </w:p>
          <w:p w14:paraId="74FD2DE0" w14:textId="77777777" w:rsidR="002128CD" w:rsidRDefault="002128CD">
            <w:pPr>
              <w:rPr>
                <w:sz w:val="20"/>
                <w:szCs w:val="20"/>
              </w:rPr>
            </w:pPr>
          </w:p>
          <w:p w14:paraId="2FD5F239" w14:textId="77777777" w:rsidR="002128CD" w:rsidRDefault="00346D86">
            <w:pPr>
              <w:spacing w:before="240" w:after="240"/>
              <w:rPr>
                <w:sz w:val="20"/>
                <w:szCs w:val="20"/>
              </w:rPr>
            </w:pPr>
            <w:r>
              <w:rPr>
                <w:sz w:val="20"/>
                <w:szCs w:val="20"/>
              </w:rPr>
              <w:t xml:space="preserve">Modelling abstract concepts. </w:t>
            </w:r>
          </w:p>
          <w:p w14:paraId="3DBA3452" w14:textId="77777777" w:rsidR="002128CD" w:rsidRDefault="00346D86">
            <w:pPr>
              <w:spacing w:before="240" w:after="240"/>
              <w:rPr>
                <w:sz w:val="20"/>
                <w:szCs w:val="20"/>
              </w:rPr>
            </w:pPr>
            <w:r>
              <w:rPr>
                <w:sz w:val="20"/>
                <w:szCs w:val="20"/>
              </w:rPr>
              <w:t xml:space="preserve">Misconceptions </w:t>
            </w:r>
          </w:p>
        </w:tc>
        <w:tc>
          <w:tcPr>
            <w:tcW w:w="1985" w:type="dxa"/>
            <w:shd w:val="clear" w:color="auto" w:fill="FFD965"/>
          </w:tcPr>
          <w:p w14:paraId="2B760FCC" w14:textId="77777777" w:rsidR="002128CD" w:rsidRDefault="00346D86">
            <w:pPr>
              <w:rPr>
                <w:sz w:val="20"/>
                <w:szCs w:val="20"/>
              </w:rPr>
            </w:pPr>
            <w:r>
              <w:rPr>
                <w:sz w:val="20"/>
                <w:szCs w:val="20"/>
              </w:rPr>
              <w:t>In all subject areas, pupils learn new ideas by linking those ideas to existing knowledge, organising this knowledge into increasingly complex mental models (or “schemata”); carefully sequencing teaching to facilitate this process is important.</w:t>
            </w:r>
          </w:p>
          <w:p w14:paraId="6B48CF10" w14:textId="77777777" w:rsidR="002128CD" w:rsidRDefault="00346D86">
            <w:pPr>
              <w:rPr>
                <w:sz w:val="20"/>
                <w:szCs w:val="20"/>
              </w:rPr>
            </w:pPr>
            <w:r>
              <w:rPr>
                <w:sz w:val="20"/>
                <w:szCs w:val="20"/>
              </w:rPr>
              <w:t xml:space="preserve">What different pedagogical methods look like in practical terms. </w:t>
            </w:r>
          </w:p>
          <w:p w14:paraId="633C7D5D" w14:textId="77777777" w:rsidR="002128CD" w:rsidRDefault="00346D86">
            <w:pPr>
              <w:spacing w:before="240" w:after="240"/>
              <w:rPr>
                <w:sz w:val="20"/>
                <w:szCs w:val="20"/>
              </w:rPr>
            </w:pPr>
            <w:r>
              <w:rPr>
                <w:sz w:val="20"/>
                <w:szCs w:val="20"/>
              </w:rPr>
              <w:t xml:space="preserve"> Modelling comprises a range of different approaches.  Live modelling of evaluation, analysis and proofreading can be invaluable.  </w:t>
            </w:r>
          </w:p>
          <w:p w14:paraId="22A25000" w14:textId="77777777" w:rsidR="002128CD" w:rsidRDefault="00346D86">
            <w:pPr>
              <w:spacing w:before="240" w:after="240"/>
              <w:rPr>
                <w:sz w:val="20"/>
                <w:szCs w:val="20"/>
              </w:rPr>
            </w:pPr>
            <w:r>
              <w:rPr>
                <w:sz w:val="20"/>
                <w:szCs w:val="20"/>
              </w:rPr>
              <w:t xml:space="preserve">Misconceptions must be tackled but there are a range of approaches.  It is possible to make a virtue of misconceptions in the learning process. </w:t>
            </w:r>
          </w:p>
        </w:tc>
        <w:tc>
          <w:tcPr>
            <w:tcW w:w="1276" w:type="dxa"/>
            <w:shd w:val="clear" w:color="auto" w:fill="FFD965"/>
          </w:tcPr>
          <w:p w14:paraId="47E3C31A" w14:textId="77777777" w:rsidR="002128CD" w:rsidRDefault="00346D86">
            <w:pPr>
              <w:rPr>
                <w:color w:val="000000"/>
                <w:sz w:val="20"/>
                <w:szCs w:val="20"/>
              </w:rPr>
            </w:pPr>
            <w:r>
              <w:rPr>
                <w:b/>
                <w:color w:val="000000"/>
                <w:sz w:val="20"/>
                <w:szCs w:val="20"/>
              </w:rPr>
              <w:t>Pedagogy</w:t>
            </w:r>
          </w:p>
          <w:p w14:paraId="07C091A4" w14:textId="77777777" w:rsidR="002128CD" w:rsidRDefault="00346D86">
            <w:pPr>
              <w:rPr>
                <w:b/>
                <w:color w:val="000000"/>
                <w:sz w:val="20"/>
                <w:szCs w:val="20"/>
              </w:rPr>
            </w:pPr>
            <w:r>
              <w:rPr>
                <w:b/>
                <w:color w:val="000000"/>
                <w:sz w:val="20"/>
                <w:szCs w:val="20"/>
              </w:rPr>
              <w:t>Curriculum</w:t>
            </w:r>
          </w:p>
          <w:p w14:paraId="01A00837" w14:textId="77777777" w:rsidR="002128CD" w:rsidRDefault="002128CD">
            <w:pPr>
              <w:rPr>
                <w:b/>
                <w:color w:val="000000"/>
                <w:sz w:val="20"/>
                <w:szCs w:val="20"/>
              </w:rPr>
            </w:pPr>
          </w:p>
          <w:p w14:paraId="7367CBF7" w14:textId="77777777" w:rsidR="002128CD" w:rsidRDefault="00346D86">
            <w:pPr>
              <w:rPr>
                <w:b/>
                <w:color w:val="000000"/>
                <w:sz w:val="20"/>
                <w:szCs w:val="20"/>
              </w:rPr>
            </w:pPr>
            <w:r>
              <w:rPr>
                <w:color w:val="000000"/>
                <w:sz w:val="20"/>
                <w:szCs w:val="20"/>
              </w:rPr>
              <w:t>Research based</w:t>
            </w:r>
          </w:p>
          <w:p w14:paraId="7008C674" w14:textId="77777777" w:rsidR="002128CD" w:rsidRDefault="002128CD">
            <w:pPr>
              <w:rPr>
                <w:color w:val="000000"/>
                <w:sz w:val="20"/>
                <w:szCs w:val="20"/>
              </w:rPr>
            </w:pPr>
          </w:p>
          <w:p w14:paraId="1BB241F6" w14:textId="77777777" w:rsidR="002128CD" w:rsidRDefault="00346D86">
            <w:pPr>
              <w:rPr>
                <w:color w:val="000000"/>
                <w:sz w:val="20"/>
                <w:szCs w:val="20"/>
              </w:rPr>
            </w:pPr>
            <w:r>
              <w:rPr>
                <w:color w:val="000000"/>
                <w:sz w:val="20"/>
                <w:szCs w:val="20"/>
              </w:rPr>
              <w:t>Critical reflection</w:t>
            </w:r>
          </w:p>
        </w:tc>
        <w:tc>
          <w:tcPr>
            <w:tcW w:w="2409" w:type="dxa"/>
            <w:gridSpan w:val="2"/>
            <w:shd w:val="clear" w:color="auto" w:fill="FFD965"/>
          </w:tcPr>
          <w:p w14:paraId="20992A8C" w14:textId="77777777" w:rsidR="002128CD" w:rsidRDefault="00346D86">
            <w:pPr>
              <w:rPr>
                <w:color w:val="000000"/>
                <w:sz w:val="20"/>
                <w:szCs w:val="20"/>
              </w:rPr>
            </w:pPr>
            <w:r>
              <w:rPr>
                <w:color w:val="000000"/>
                <w:sz w:val="20"/>
                <w:szCs w:val="20"/>
              </w:rPr>
              <w:t xml:space="preserve">Bring a scheme of work for </w:t>
            </w:r>
            <w:r>
              <w:rPr>
                <w:sz w:val="20"/>
                <w:szCs w:val="20"/>
              </w:rPr>
              <w:t xml:space="preserve">Islam </w:t>
            </w:r>
            <w:r>
              <w:rPr>
                <w:color w:val="000000"/>
                <w:sz w:val="20"/>
                <w:szCs w:val="20"/>
              </w:rPr>
              <w:t>to this session</w:t>
            </w:r>
          </w:p>
          <w:p w14:paraId="2F020ED5" w14:textId="77777777" w:rsidR="002128CD" w:rsidRDefault="002128CD">
            <w:pPr>
              <w:rPr>
                <w:sz w:val="20"/>
                <w:szCs w:val="20"/>
              </w:rPr>
            </w:pPr>
          </w:p>
          <w:p w14:paraId="7CFFD046" w14:textId="77777777" w:rsidR="002128CD" w:rsidRDefault="00346D86">
            <w:pPr>
              <w:spacing w:before="240" w:after="240"/>
              <w:rPr>
                <w:sz w:val="20"/>
                <w:szCs w:val="20"/>
              </w:rPr>
            </w:pPr>
            <w:r>
              <w:rPr>
                <w:sz w:val="20"/>
                <w:szCs w:val="20"/>
              </w:rPr>
              <w:t xml:space="preserve">During observations: Note down how different host teachers tackle misconceptions.   </w:t>
            </w:r>
          </w:p>
          <w:p w14:paraId="7CE617E5" w14:textId="77777777" w:rsidR="002128CD" w:rsidRDefault="00346D86">
            <w:pPr>
              <w:spacing w:before="240" w:after="240"/>
              <w:rPr>
                <w:sz w:val="20"/>
                <w:szCs w:val="20"/>
              </w:rPr>
            </w:pPr>
            <w:r>
              <w:rPr>
                <w:sz w:val="20"/>
                <w:szCs w:val="20"/>
              </w:rPr>
              <w:t xml:space="preserve">Take one abstract concept and create a script of what you would say to model its associated processes.   </w:t>
            </w:r>
          </w:p>
          <w:p w14:paraId="222F9FCF" w14:textId="77777777" w:rsidR="002128CD" w:rsidRDefault="002128CD">
            <w:pPr>
              <w:rPr>
                <w:sz w:val="20"/>
                <w:szCs w:val="20"/>
              </w:rPr>
            </w:pPr>
          </w:p>
        </w:tc>
        <w:tc>
          <w:tcPr>
            <w:tcW w:w="2127" w:type="dxa"/>
            <w:shd w:val="clear" w:color="auto" w:fill="FFD965"/>
          </w:tcPr>
          <w:p w14:paraId="1812862B" w14:textId="77777777" w:rsidR="002128CD" w:rsidRDefault="00346D86">
            <w:pPr>
              <w:rPr>
                <w:sz w:val="20"/>
                <w:szCs w:val="20"/>
              </w:rPr>
            </w:pPr>
            <w:r>
              <w:rPr>
                <w:sz w:val="20"/>
                <w:szCs w:val="20"/>
              </w:rPr>
              <w:t>Being aware of common misconceptions and discussing with expert colleagues how to help pupils master important concepts.</w:t>
            </w:r>
          </w:p>
          <w:p w14:paraId="19B1DB6B" w14:textId="77777777" w:rsidR="002128CD" w:rsidRDefault="002128CD">
            <w:pPr>
              <w:rPr>
                <w:sz w:val="20"/>
                <w:szCs w:val="20"/>
              </w:rPr>
            </w:pPr>
          </w:p>
          <w:p w14:paraId="573B4966" w14:textId="77777777" w:rsidR="002128CD" w:rsidRDefault="00346D86">
            <w:pPr>
              <w:rPr>
                <w:sz w:val="20"/>
                <w:szCs w:val="20"/>
              </w:rPr>
            </w:pPr>
            <w:r>
              <w:rPr>
                <w:sz w:val="20"/>
                <w:szCs w:val="20"/>
                <w:highlight w:val="yellow"/>
              </w:rPr>
              <w:t xml:space="preserve">   </w:t>
            </w:r>
          </w:p>
        </w:tc>
      </w:tr>
      <w:tr w:rsidR="002128CD" w14:paraId="29A876F7" w14:textId="77777777">
        <w:tc>
          <w:tcPr>
            <w:tcW w:w="710" w:type="dxa"/>
            <w:shd w:val="clear" w:color="auto" w:fill="FFD965"/>
          </w:tcPr>
          <w:p w14:paraId="5B43A998" w14:textId="77777777" w:rsidR="002128CD" w:rsidRDefault="00346D86">
            <w:pPr>
              <w:rPr>
                <w:color w:val="000000"/>
                <w:sz w:val="20"/>
                <w:szCs w:val="20"/>
              </w:rPr>
            </w:pPr>
            <w:r>
              <w:rPr>
                <w:color w:val="000000"/>
                <w:sz w:val="20"/>
                <w:szCs w:val="20"/>
              </w:rPr>
              <w:t>4.00-5.00</w:t>
            </w:r>
          </w:p>
        </w:tc>
        <w:tc>
          <w:tcPr>
            <w:tcW w:w="567" w:type="dxa"/>
            <w:shd w:val="clear" w:color="auto" w:fill="FFD965"/>
          </w:tcPr>
          <w:p w14:paraId="4DCE1711" w14:textId="77777777" w:rsidR="002128CD" w:rsidRDefault="00346D86">
            <w:pPr>
              <w:rPr>
                <w:color w:val="000000"/>
                <w:sz w:val="20"/>
                <w:szCs w:val="20"/>
              </w:rPr>
            </w:pPr>
            <w:r>
              <w:rPr>
                <w:sz w:val="20"/>
                <w:szCs w:val="20"/>
              </w:rPr>
              <w:t>DLN</w:t>
            </w:r>
          </w:p>
        </w:tc>
        <w:tc>
          <w:tcPr>
            <w:tcW w:w="1984" w:type="dxa"/>
            <w:shd w:val="clear" w:color="auto" w:fill="FFD965"/>
          </w:tcPr>
          <w:p w14:paraId="7657C1C3" w14:textId="77777777" w:rsidR="002128CD" w:rsidRDefault="00346D86">
            <w:pPr>
              <w:rPr>
                <w:color w:val="000000"/>
                <w:sz w:val="20"/>
                <w:szCs w:val="20"/>
              </w:rPr>
            </w:pPr>
            <w:r>
              <w:rPr>
                <w:color w:val="000000"/>
                <w:sz w:val="20"/>
                <w:szCs w:val="20"/>
              </w:rPr>
              <w:t>Independent study</w:t>
            </w:r>
          </w:p>
        </w:tc>
        <w:tc>
          <w:tcPr>
            <w:tcW w:w="1985" w:type="dxa"/>
            <w:shd w:val="clear" w:color="auto" w:fill="FFD965"/>
          </w:tcPr>
          <w:p w14:paraId="1FB146D6" w14:textId="77777777" w:rsidR="002128CD" w:rsidRDefault="00346D86">
            <w:pPr>
              <w:rPr>
                <w:color w:val="000000"/>
                <w:sz w:val="20"/>
                <w:szCs w:val="20"/>
              </w:rPr>
            </w:pPr>
            <w:r>
              <w:rPr>
                <w:color w:val="000000"/>
                <w:sz w:val="20"/>
                <w:szCs w:val="20"/>
              </w:rPr>
              <w:t xml:space="preserve">Review schemes of work at your school. Select </w:t>
            </w:r>
            <w:r>
              <w:rPr>
                <w:sz w:val="20"/>
                <w:szCs w:val="20"/>
              </w:rPr>
              <w:t>religion other than Christianity</w:t>
            </w:r>
            <w:r>
              <w:rPr>
                <w:color w:val="000000"/>
                <w:sz w:val="20"/>
                <w:szCs w:val="20"/>
              </w:rPr>
              <w:t xml:space="preserve"> and review the progression across the scheme and KS. </w:t>
            </w:r>
          </w:p>
          <w:p w14:paraId="6EF72FEB" w14:textId="77777777" w:rsidR="002128CD" w:rsidRDefault="00346D86">
            <w:pPr>
              <w:rPr>
                <w:color w:val="000000"/>
                <w:sz w:val="20"/>
                <w:szCs w:val="20"/>
              </w:rPr>
            </w:pPr>
            <w:r>
              <w:rPr>
                <w:color w:val="000000"/>
                <w:sz w:val="20"/>
                <w:szCs w:val="20"/>
              </w:rPr>
              <w:t xml:space="preserve">Subject based tasks </w:t>
            </w:r>
          </w:p>
        </w:tc>
        <w:tc>
          <w:tcPr>
            <w:tcW w:w="1276" w:type="dxa"/>
            <w:shd w:val="clear" w:color="auto" w:fill="FFD965"/>
          </w:tcPr>
          <w:p w14:paraId="1BF642B5" w14:textId="77777777" w:rsidR="002128CD" w:rsidRDefault="002128CD">
            <w:pPr>
              <w:rPr>
                <w:color w:val="000000"/>
                <w:sz w:val="20"/>
                <w:szCs w:val="20"/>
              </w:rPr>
            </w:pPr>
          </w:p>
        </w:tc>
        <w:tc>
          <w:tcPr>
            <w:tcW w:w="2409" w:type="dxa"/>
            <w:gridSpan w:val="2"/>
            <w:shd w:val="clear" w:color="auto" w:fill="FFD965"/>
          </w:tcPr>
          <w:p w14:paraId="5169E8CD" w14:textId="77777777" w:rsidR="002128CD" w:rsidRDefault="002128CD">
            <w:pPr>
              <w:rPr>
                <w:color w:val="000000"/>
                <w:sz w:val="20"/>
                <w:szCs w:val="20"/>
              </w:rPr>
            </w:pPr>
          </w:p>
        </w:tc>
        <w:tc>
          <w:tcPr>
            <w:tcW w:w="2127" w:type="dxa"/>
            <w:shd w:val="clear" w:color="auto" w:fill="FFD965"/>
          </w:tcPr>
          <w:p w14:paraId="6714F283" w14:textId="77777777" w:rsidR="002128CD" w:rsidRDefault="002128CD">
            <w:pPr>
              <w:rPr>
                <w:color w:val="000000"/>
                <w:sz w:val="20"/>
                <w:szCs w:val="20"/>
              </w:rPr>
            </w:pPr>
          </w:p>
        </w:tc>
      </w:tr>
      <w:tr w:rsidR="002128CD" w14:paraId="0FBED7E3" w14:textId="77777777">
        <w:tc>
          <w:tcPr>
            <w:tcW w:w="710" w:type="dxa"/>
            <w:shd w:val="clear" w:color="auto" w:fill="FFE599"/>
          </w:tcPr>
          <w:p w14:paraId="3EE8A05F" w14:textId="77777777" w:rsidR="002128CD" w:rsidRDefault="00346D86">
            <w:pPr>
              <w:rPr>
                <w:color w:val="000000"/>
                <w:sz w:val="20"/>
                <w:szCs w:val="20"/>
              </w:rPr>
            </w:pPr>
            <w:r>
              <w:rPr>
                <w:color w:val="000000"/>
                <w:sz w:val="20"/>
                <w:szCs w:val="20"/>
              </w:rPr>
              <w:t xml:space="preserve">Wed 23/11 9.00-10.30 </w:t>
            </w:r>
          </w:p>
        </w:tc>
        <w:tc>
          <w:tcPr>
            <w:tcW w:w="567" w:type="dxa"/>
            <w:shd w:val="clear" w:color="auto" w:fill="FFE599"/>
          </w:tcPr>
          <w:p w14:paraId="7D5D30A7" w14:textId="77777777" w:rsidR="002128CD" w:rsidRDefault="00346D86">
            <w:pPr>
              <w:rPr>
                <w:color w:val="000000"/>
                <w:sz w:val="20"/>
                <w:szCs w:val="20"/>
              </w:rPr>
            </w:pPr>
            <w:r>
              <w:rPr>
                <w:sz w:val="20"/>
                <w:szCs w:val="20"/>
              </w:rPr>
              <w:t>DLN</w:t>
            </w:r>
          </w:p>
        </w:tc>
        <w:tc>
          <w:tcPr>
            <w:tcW w:w="1984" w:type="dxa"/>
            <w:shd w:val="clear" w:color="auto" w:fill="FFE599"/>
          </w:tcPr>
          <w:p w14:paraId="7B207631" w14:textId="77777777" w:rsidR="002128CD" w:rsidRDefault="00346D86">
            <w:pPr>
              <w:rPr>
                <w:color w:val="000000"/>
                <w:sz w:val="20"/>
                <w:szCs w:val="20"/>
                <w:u w:val="single"/>
              </w:rPr>
            </w:pPr>
            <w:r>
              <w:rPr>
                <w:color w:val="000000"/>
                <w:sz w:val="20"/>
                <w:szCs w:val="20"/>
                <w:u w:val="single"/>
              </w:rPr>
              <w:t>Key reminders</w:t>
            </w:r>
          </w:p>
          <w:p w14:paraId="27633C00" w14:textId="77777777" w:rsidR="002128CD" w:rsidRDefault="00346D86">
            <w:pPr>
              <w:rPr>
                <w:color w:val="000000"/>
                <w:sz w:val="20"/>
                <w:szCs w:val="20"/>
              </w:rPr>
            </w:pPr>
            <w:r>
              <w:rPr>
                <w:color w:val="000000"/>
                <w:sz w:val="20"/>
                <w:szCs w:val="20"/>
              </w:rPr>
              <w:t>school/Subject Based Tasks</w:t>
            </w:r>
          </w:p>
          <w:p w14:paraId="25018BC4" w14:textId="77777777" w:rsidR="002128CD" w:rsidRDefault="00346D86">
            <w:pPr>
              <w:rPr>
                <w:color w:val="000000"/>
                <w:sz w:val="20"/>
                <w:szCs w:val="20"/>
              </w:rPr>
            </w:pPr>
            <w:r>
              <w:rPr>
                <w:color w:val="000000"/>
                <w:sz w:val="20"/>
                <w:szCs w:val="20"/>
              </w:rPr>
              <w:t>SKA</w:t>
            </w:r>
          </w:p>
          <w:p w14:paraId="475BA7C8" w14:textId="77777777" w:rsidR="002128CD" w:rsidRDefault="00346D86">
            <w:pPr>
              <w:rPr>
                <w:color w:val="000000"/>
                <w:sz w:val="20"/>
                <w:szCs w:val="20"/>
              </w:rPr>
            </w:pPr>
            <w:r>
              <w:rPr>
                <w:color w:val="000000"/>
                <w:sz w:val="20"/>
                <w:szCs w:val="20"/>
              </w:rPr>
              <w:t>Assessment/assignment</w:t>
            </w:r>
          </w:p>
          <w:p w14:paraId="22408BBC" w14:textId="77777777" w:rsidR="002128CD" w:rsidRDefault="002128CD">
            <w:pPr>
              <w:rPr>
                <w:color w:val="000000"/>
                <w:sz w:val="20"/>
                <w:szCs w:val="20"/>
              </w:rPr>
            </w:pPr>
          </w:p>
          <w:p w14:paraId="213D6A3D" w14:textId="77777777" w:rsidR="002128CD" w:rsidRDefault="00346D86">
            <w:pPr>
              <w:rPr>
                <w:color w:val="000000"/>
                <w:sz w:val="20"/>
                <w:szCs w:val="20"/>
              </w:rPr>
            </w:pPr>
            <w:r>
              <w:rPr>
                <w:color w:val="000000"/>
                <w:sz w:val="20"/>
                <w:szCs w:val="20"/>
              </w:rPr>
              <w:t>Assessment -</w:t>
            </w:r>
          </w:p>
          <w:p w14:paraId="4C216FD0" w14:textId="77777777" w:rsidR="002128CD" w:rsidRDefault="00346D86">
            <w:pPr>
              <w:rPr>
                <w:color w:val="000000"/>
                <w:sz w:val="20"/>
                <w:szCs w:val="20"/>
              </w:rPr>
            </w:pPr>
            <w:r>
              <w:rPr>
                <w:color w:val="000000"/>
                <w:sz w:val="20"/>
                <w:szCs w:val="20"/>
              </w:rPr>
              <w:t>KS 3 assessment</w:t>
            </w:r>
          </w:p>
          <w:p w14:paraId="39CB6D9B" w14:textId="77777777" w:rsidR="002128CD" w:rsidRDefault="00346D86">
            <w:pPr>
              <w:rPr>
                <w:color w:val="000000"/>
                <w:sz w:val="20"/>
                <w:szCs w:val="20"/>
              </w:rPr>
            </w:pPr>
            <w:r>
              <w:rPr>
                <w:color w:val="000000"/>
                <w:sz w:val="20"/>
                <w:szCs w:val="20"/>
              </w:rPr>
              <w:t>Fo</w:t>
            </w:r>
            <w:r>
              <w:rPr>
                <w:sz w:val="20"/>
                <w:szCs w:val="20"/>
              </w:rPr>
              <w:t>rm</w:t>
            </w:r>
            <w:r>
              <w:rPr>
                <w:color w:val="000000"/>
                <w:sz w:val="20"/>
                <w:szCs w:val="20"/>
              </w:rPr>
              <w:t>ative and summative</w:t>
            </w:r>
          </w:p>
          <w:p w14:paraId="4C38B47D" w14:textId="77777777" w:rsidR="002128CD" w:rsidRDefault="002128CD">
            <w:pPr>
              <w:rPr>
                <w:color w:val="000000"/>
                <w:sz w:val="20"/>
                <w:szCs w:val="20"/>
              </w:rPr>
            </w:pPr>
          </w:p>
          <w:p w14:paraId="36710FCE" w14:textId="77777777" w:rsidR="002128CD" w:rsidRDefault="00346D86">
            <w:pPr>
              <w:rPr>
                <w:color w:val="000000"/>
                <w:sz w:val="20"/>
                <w:szCs w:val="20"/>
              </w:rPr>
            </w:pPr>
            <w:r>
              <w:rPr>
                <w:color w:val="000000"/>
                <w:sz w:val="20"/>
                <w:szCs w:val="20"/>
              </w:rPr>
              <w:t xml:space="preserve">Use of data – whole school and </w:t>
            </w:r>
            <w:r>
              <w:rPr>
                <w:sz w:val="20"/>
                <w:szCs w:val="20"/>
              </w:rPr>
              <w:t xml:space="preserve">RE </w:t>
            </w:r>
            <w:r>
              <w:rPr>
                <w:color w:val="000000"/>
                <w:sz w:val="20"/>
                <w:szCs w:val="20"/>
              </w:rPr>
              <w:t>specific KS3 and 4</w:t>
            </w:r>
          </w:p>
          <w:p w14:paraId="2A7816FF" w14:textId="77777777" w:rsidR="002128CD" w:rsidRDefault="002128CD">
            <w:pPr>
              <w:rPr>
                <w:sz w:val="20"/>
                <w:szCs w:val="20"/>
              </w:rPr>
            </w:pPr>
          </w:p>
          <w:p w14:paraId="5C170136" w14:textId="77777777" w:rsidR="002128CD" w:rsidRDefault="00346D86">
            <w:pPr>
              <w:rPr>
                <w:sz w:val="20"/>
                <w:szCs w:val="20"/>
              </w:rPr>
            </w:pPr>
            <w:r>
              <w:rPr>
                <w:sz w:val="20"/>
                <w:szCs w:val="20"/>
              </w:rPr>
              <w:t>Understanding the importance of formative assessment strategies in RE and how they must be integral to outcomes and tasks.</w:t>
            </w:r>
          </w:p>
          <w:p w14:paraId="799666E1" w14:textId="77777777" w:rsidR="002128CD" w:rsidRDefault="00346D86">
            <w:pPr>
              <w:spacing w:before="240" w:after="240"/>
              <w:rPr>
                <w:sz w:val="20"/>
                <w:szCs w:val="20"/>
              </w:rPr>
            </w:pPr>
            <w:r>
              <w:rPr>
                <w:sz w:val="20"/>
                <w:szCs w:val="20"/>
              </w:rPr>
              <w:t>Exploring the role of formative and summative assessment in RE.</w:t>
            </w:r>
          </w:p>
          <w:p w14:paraId="19F5C605" w14:textId="77777777" w:rsidR="002128CD" w:rsidRDefault="00346D86">
            <w:pPr>
              <w:spacing w:before="240" w:after="240"/>
              <w:rPr>
                <w:sz w:val="20"/>
                <w:szCs w:val="20"/>
              </w:rPr>
            </w:pPr>
            <w:r>
              <w:rPr>
                <w:sz w:val="20"/>
                <w:szCs w:val="20"/>
              </w:rPr>
              <w:t>The most appropriate way of assessing the three different levels of knowledge</w:t>
            </w:r>
          </w:p>
          <w:p w14:paraId="04BA6019" w14:textId="77777777" w:rsidR="002128CD" w:rsidRDefault="00346D86">
            <w:pPr>
              <w:spacing w:before="240" w:after="240"/>
              <w:rPr>
                <w:color w:val="000000"/>
                <w:sz w:val="20"/>
                <w:szCs w:val="20"/>
              </w:rPr>
            </w:pPr>
            <w:r>
              <w:rPr>
                <w:sz w:val="20"/>
                <w:szCs w:val="20"/>
              </w:rPr>
              <w:t xml:space="preserve">To evaluate how progression models are used in the RE curriculum </w:t>
            </w:r>
          </w:p>
        </w:tc>
        <w:tc>
          <w:tcPr>
            <w:tcW w:w="1985" w:type="dxa"/>
            <w:shd w:val="clear" w:color="auto" w:fill="FFE599"/>
          </w:tcPr>
          <w:p w14:paraId="7D054DFC" w14:textId="77777777" w:rsidR="002128CD" w:rsidRDefault="00346D86">
            <w:pPr>
              <w:rPr>
                <w:sz w:val="20"/>
                <w:szCs w:val="20"/>
              </w:rPr>
            </w:pPr>
            <w:r>
              <w:rPr>
                <w:sz w:val="20"/>
                <w:szCs w:val="20"/>
              </w:rPr>
              <w:t>To be of value, teachers use information from assessments to inform the decisions they make; in turn, pupils must be able to act on feedback for it to have an effect.</w:t>
            </w:r>
          </w:p>
          <w:p w14:paraId="4F8DB182" w14:textId="77777777" w:rsidR="002128CD" w:rsidRDefault="002128CD">
            <w:pPr>
              <w:rPr>
                <w:sz w:val="20"/>
                <w:szCs w:val="20"/>
              </w:rPr>
            </w:pPr>
          </w:p>
          <w:p w14:paraId="09DFB6E6" w14:textId="77777777" w:rsidR="002128CD" w:rsidRDefault="00346D86">
            <w:pPr>
              <w:spacing w:before="240" w:after="240"/>
              <w:rPr>
                <w:sz w:val="20"/>
                <w:szCs w:val="20"/>
              </w:rPr>
            </w:pPr>
            <w:r>
              <w:rPr>
                <w:sz w:val="20"/>
                <w:szCs w:val="20"/>
              </w:rPr>
              <w:t xml:space="preserve">Assessment opportunities must be integral to the outcomes and tasks, not added at the end </w:t>
            </w:r>
          </w:p>
          <w:p w14:paraId="667853E5" w14:textId="77777777" w:rsidR="002128CD" w:rsidRDefault="00346D86">
            <w:pPr>
              <w:spacing w:before="240" w:after="240"/>
              <w:rPr>
                <w:sz w:val="20"/>
                <w:szCs w:val="20"/>
              </w:rPr>
            </w:pPr>
            <w:r>
              <w:rPr>
                <w:sz w:val="20"/>
                <w:szCs w:val="20"/>
              </w:rPr>
              <w:t xml:space="preserve">The role and benefit of formative and summative assessment in RE. </w:t>
            </w:r>
          </w:p>
          <w:p w14:paraId="313756D4" w14:textId="77777777" w:rsidR="002128CD" w:rsidRDefault="00346D86">
            <w:pPr>
              <w:spacing w:before="240" w:after="240"/>
              <w:rPr>
                <w:sz w:val="20"/>
                <w:szCs w:val="20"/>
              </w:rPr>
            </w:pPr>
            <w:r>
              <w:rPr>
                <w:sz w:val="20"/>
                <w:szCs w:val="20"/>
              </w:rPr>
              <w:t xml:space="preserve">The most appropriate way to assess the three different levels of knowledge. </w:t>
            </w:r>
          </w:p>
          <w:p w14:paraId="330AC64D" w14:textId="77777777" w:rsidR="002128CD" w:rsidRDefault="00346D86">
            <w:pPr>
              <w:spacing w:before="240" w:after="240"/>
              <w:rPr>
                <w:sz w:val="20"/>
                <w:szCs w:val="20"/>
              </w:rPr>
            </w:pPr>
            <w:r>
              <w:rPr>
                <w:sz w:val="20"/>
                <w:szCs w:val="20"/>
              </w:rPr>
              <w:t xml:space="preserve"> </w:t>
            </w:r>
          </w:p>
          <w:p w14:paraId="3F665628" w14:textId="77777777" w:rsidR="002128CD" w:rsidRDefault="00346D86">
            <w:pPr>
              <w:spacing w:before="240" w:after="240"/>
              <w:rPr>
                <w:sz w:val="20"/>
                <w:szCs w:val="20"/>
              </w:rPr>
            </w:pPr>
            <w:r>
              <w:rPr>
                <w:sz w:val="20"/>
                <w:szCs w:val="20"/>
              </w:rPr>
              <w:t xml:space="preserve">The role of progression models in the RE curriculum and the advantages or disadvantages of different models. </w:t>
            </w:r>
          </w:p>
          <w:p w14:paraId="540422BC" w14:textId="77777777" w:rsidR="002128CD" w:rsidRDefault="00346D86">
            <w:pPr>
              <w:spacing w:before="240" w:after="240"/>
              <w:rPr>
                <w:sz w:val="20"/>
                <w:szCs w:val="20"/>
              </w:rPr>
            </w:pPr>
            <w:r>
              <w:rPr>
                <w:sz w:val="20"/>
                <w:szCs w:val="20"/>
              </w:rPr>
              <w:t xml:space="preserve"> </w:t>
            </w:r>
          </w:p>
          <w:p w14:paraId="3DB556D8" w14:textId="77777777" w:rsidR="002128CD" w:rsidRDefault="002128CD">
            <w:pPr>
              <w:spacing w:before="240" w:after="240"/>
              <w:rPr>
                <w:sz w:val="20"/>
                <w:szCs w:val="20"/>
              </w:rPr>
            </w:pPr>
          </w:p>
        </w:tc>
        <w:tc>
          <w:tcPr>
            <w:tcW w:w="1276" w:type="dxa"/>
            <w:shd w:val="clear" w:color="auto" w:fill="FFE599"/>
          </w:tcPr>
          <w:p w14:paraId="70D1806C" w14:textId="77777777" w:rsidR="002128CD" w:rsidRDefault="00346D86">
            <w:pPr>
              <w:rPr>
                <w:color w:val="000000"/>
                <w:sz w:val="20"/>
                <w:szCs w:val="20"/>
              </w:rPr>
            </w:pPr>
            <w:r>
              <w:rPr>
                <w:b/>
                <w:color w:val="000000"/>
                <w:sz w:val="20"/>
                <w:szCs w:val="20"/>
              </w:rPr>
              <w:t>Pedagogy</w:t>
            </w:r>
          </w:p>
          <w:p w14:paraId="303894EA" w14:textId="77777777" w:rsidR="002128CD" w:rsidRDefault="00346D86">
            <w:pPr>
              <w:rPr>
                <w:b/>
                <w:color w:val="000000"/>
                <w:sz w:val="20"/>
                <w:szCs w:val="20"/>
              </w:rPr>
            </w:pPr>
            <w:r>
              <w:rPr>
                <w:b/>
                <w:color w:val="000000"/>
                <w:sz w:val="20"/>
                <w:szCs w:val="20"/>
              </w:rPr>
              <w:t>Curriculum</w:t>
            </w:r>
          </w:p>
          <w:p w14:paraId="05B59B38" w14:textId="77777777" w:rsidR="002128CD" w:rsidRDefault="00346D86">
            <w:pPr>
              <w:rPr>
                <w:b/>
                <w:color w:val="000000"/>
                <w:sz w:val="20"/>
                <w:szCs w:val="20"/>
              </w:rPr>
            </w:pPr>
            <w:r>
              <w:rPr>
                <w:b/>
                <w:color w:val="000000"/>
                <w:sz w:val="20"/>
                <w:szCs w:val="20"/>
              </w:rPr>
              <w:t>Assessment</w:t>
            </w:r>
          </w:p>
          <w:p w14:paraId="23106E64" w14:textId="77777777" w:rsidR="002128CD" w:rsidRDefault="002128CD">
            <w:pPr>
              <w:rPr>
                <w:b/>
                <w:color w:val="000000"/>
                <w:sz w:val="20"/>
                <w:szCs w:val="20"/>
              </w:rPr>
            </w:pPr>
          </w:p>
          <w:p w14:paraId="4867AAE6" w14:textId="77777777" w:rsidR="002128CD" w:rsidRDefault="00346D86">
            <w:pPr>
              <w:rPr>
                <w:b/>
                <w:color w:val="000000"/>
                <w:sz w:val="20"/>
                <w:szCs w:val="20"/>
              </w:rPr>
            </w:pPr>
            <w:r>
              <w:rPr>
                <w:color w:val="000000"/>
                <w:sz w:val="20"/>
                <w:szCs w:val="20"/>
              </w:rPr>
              <w:t>Research based</w:t>
            </w:r>
          </w:p>
          <w:p w14:paraId="4C1418B7" w14:textId="77777777" w:rsidR="002128CD" w:rsidRDefault="002128CD">
            <w:pPr>
              <w:rPr>
                <w:color w:val="000000"/>
                <w:sz w:val="20"/>
                <w:szCs w:val="20"/>
              </w:rPr>
            </w:pPr>
          </w:p>
          <w:p w14:paraId="3A04F22F" w14:textId="77777777" w:rsidR="002128CD" w:rsidRDefault="00346D86">
            <w:pPr>
              <w:rPr>
                <w:color w:val="000000"/>
                <w:sz w:val="20"/>
                <w:szCs w:val="20"/>
              </w:rPr>
            </w:pPr>
            <w:r>
              <w:rPr>
                <w:color w:val="000000"/>
                <w:sz w:val="20"/>
                <w:szCs w:val="20"/>
              </w:rPr>
              <w:t>Critical reflection</w:t>
            </w:r>
          </w:p>
        </w:tc>
        <w:tc>
          <w:tcPr>
            <w:tcW w:w="2409" w:type="dxa"/>
            <w:gridSpan w:val="2"/>
            <w:shd w:val="clear" w:color="auto" w:fill="FFE599"/>
          </w:tcPr>
          <w:p w14:paraId="6ACBB669" w14:textId="77777777" w:rsidR="002128CD" w:rsidRDefault="00346D86">
            <w:pPr>
              <w:rPr>
                <w:color w:val="000000"/>
                <w:sz w:val="20"/>
                <w:szCs w:val="20"/>
              </w:rPr>
            </w:pPr>
            <w:r>
              <w:rPr>
                <w:color w:val="000000"/>
                <w:sz w:val="20"/>
                <w:szCs w:val="20"/>
              </w:rPr>
              <w:t>Assessment blog in PE</w:t>
            </w:r>
          </w:p>
          <w:p w14:paraId="2421C2F9" w14:textId="77777777" w:rsidR="002128CD" w:rsidRDefault="002128CD">
            <w:pPr>
              <w:rPr>
                <w:color w:val="000000"/>
                <w:sz w:val="20"/>
                <w:szCs w:val="20"/>
              </w:rPr>
            </w:pPr>
          </w:p>
          <w:p w14:paraId="3E41826E" w14:textId="77777777" w:rsidR="002128CD" w:rsidRDefault="002128CD">
            <w:pPr>
              <w:rPr>
                <w:sz w:val="20"/>
                <w:szCs w:val="20"/>
              </w:rPr>
            </w:pPr>
          </w:p>
          <w:p w14:paraId="723583BC" w14:textId="77777777" w:rsidR="002128CD" w:rsidRDefault="00C37D87">
            <w:pPr>
              <w:rPr>
                <w:sz w:val="20"/>
                <w:szCs w:val="20"/>
              </w:rPr>
            </w:pPr>
            <w:hyperlink r:id="rId190">
              <w:r w:rsidR="00346D86">
                <w:rPr>
                  <w:color w:val="0563C1"/>
                  <w:sz w:val="20"/>
                  <w:szCs w:val="20"/>
                  <w:u w:val="single"/>
                </w:rPr>
                <w:t xml:space="preserve">Assessing without levels </w:t>
              </w:r>
            </w:hyperlink>
          </w:p>
          <w:p w14:paraId="0A0BB1F8" w14:textId="77777777" w:rsidR="002128CD" w:rsidRDefault="002128CD">
            <w:pPr>
              <w:rPr>
                <w:sz w:val="20"/>
                <w:szCs w:val="20"/>
              </w:rPr>
            </w:pPr>
          </w:p>
          <w:p w14:paraId="7DB73581" w14:textId="77777777" w:rsidR="002128CD" w:rsidRDefault="00346D86">
            <w:pPr>
              <w:spacing w:before="240" w:after="240"/>
              <w:rPr>
                <w:color w:val="2F5496"/>
                <w:sz w:val="20"/>
                <w:szCs w:val="20"/>
              </w:rPr>
            </w:pPr>
            <w:r>
              <w:rPr>
                <w:color w:val="2F5496"/>
                <w:sz w:val="20"/>
                <w:szCs w:val="20"/>
              </w:rPr>
              <w:t xml:space="preserve">Assessment for learning </w:t>
            </w:r>
          </w:p>
          <w:p w14:paraId="788CA1D4" w14:textId="77777777" w:rsidR="002128CD" w:rsidRDefault="00C37D87">
            <w:pPr>
              <w:spacing w:before="240" w:after="240"/>
              <w:rPr>
                <w:color w:val="2F5496"/>
                <w:sz w:val="20"/>
                <w:szCs w:val="20"/>
              </w:rPr>
            </w:pPr>
            <w:hyperlink r:id="rId191">
              <w:r w:rsidR="00346D86">
                <w:rPr>
                  <w:color w:val="0563C1"/>
                  <w:sz w:val="20"/>
                  <w:szCs w:val="20"/>
                  <w:u w:val="single"/>
                </w:rPr>
                <w:t>https://www.teachthought.com/pedagogy/20-simple-assessment-strategies-can-use-every-day/</w:t>
              </w:r>
            </w:hyperlink>
            <w:r w:rsidR="00346D86">
              <w:rPr>
                <w:color w:val="2F5496"/>
                <w:sz w:val="20"/>
                <w:szCs w:val="20"/>
              </w:rPr>
              <w:t xml:space="preserve"> </w:t>
            </w:r>
          </w:p>
          <w:p w14:paraId="4629278B" w14:textId="77777777" w:rsidR="002128CD" w:rsidRDefault="00346D86">
            <w:pPr>
              <w:spacing w:before="240" w:after="240"/>
              <w:rPr>
                <w:sz w:val="20"/>
                <w:szCs w:val="20"/>
              </w:rPr>
            </w:pPr>
            <w:r>
              <w:rPr>
                <w:sz w:val="20"/>
                <w:szCs w:val="20"/>
              </w:rPr>
              <w:t xml:space="preserve">OFSTED Research review series: RE p35-40 </w:t>
            </w:r>
          </w:p>
          <w:p w14:paraId="33DEDE22" w14:textId="77777777" w:rsidR="002128CD" w:rsidRDefault="00C37D87">
            <w:pPr>
              <w:spacing w:before="240" w:after="240"/>
              <w:rPr>
                <w:sz w:val="20"/>
                <w:szCs w:val="20"/>
              </w:rPr>
            </w:pPr>
            <w:hyperlink r:id="rId192">
              <w:r w:rsidR="00346D86">
                <w:rPr>
                  <w:color w:val="0563C1"/>
                  <w:sz w:val="20"/>
                  <w:szCs w:val="20"/>
                  <w:u w:val="single"/>
                </w:rPr>
                <w:t>https://www.gov.uk/government/publications/research-review-series-religious-education</w:t>
              </w:r>
            </w:hyperlink>
            <w:r w:rsidR="00346D86">
              <w:rPr>
                <w:sz w:val="20"/>
                <w:szCs w:val="20"/>
              </w:rPr>
              <w:t xml:space="preserve"> </w:t>
            </w:r>
          </w:p>
          <w:p w14:paraId="07FC81A4" w14:textId="77777777" w:rsidR="002128CD" w:rsidRDefault="00346D86">
            <w:pPr>
              <w:spacing w:before="240" w:after="240"/>
              <w:rPr>
                <w:sz w:val="20"/>
                <w:szCs w:val="20"/>
              </w:rPr>
            </w:pPr>
            <w:r>
              <w:rPr>
                <w:sz w:val="20"/>
                <w:szCs w:val="20"/>
              </w:rPr>
              <w:t xml:space="preserve"> </w:t>
            </w:r>
          </w:p>
          <w:p w14:paraId="7D062865" w14:textId="77777777" w:rsidR="002128CD" w:rsidRDefault="00346D86">
            <w:pPr>
              <w:spacing w:before="240" w:after="240"/>
              <w:rPr>
                <w:sz w:val="20"/>
                <w:szCs w:val="20"/>
              </w:rPr>
            </w:pPr>
            <w:r>
              <w:rPr>
                <w:sz w:val="20"/>
                <w:szCs w:val="20"/>
              </w:rPr>
              <w:t xml:space="preserve"> </w:t>
            </w:r>
          </w:p>
          <w:p w14:paraId="7048B741" w14:textId="77777777" w:rsidR="002128CD" w:rsidRDefault="00346D86">
            <w:pPr>
              <w:spacing w:before="240" w:after="240"/>
              <w:rPr>
                <w:sz w:val="20"/>
                <w:szCs w:val="20"/>
              </w:rPr>
            </w:pPr>
            <w:r>
              <w:rPr>
                <w:sz w:val="20"/>
                <w:szCs w:val="20"/>
              </w:rPr>
              <w:t xml:space="preserve">Assessment </w:t>
            </w:r>
          </w:p>
          <w:p w14:paraId="30AB2F87" w14:textId="77777777" w:rsidR="002128CD" w:rsidRDefault="00C37D87">
            <w:pPr>
              <w:spacing w:before="240" w:after="240"/>
              <w:rPr>
                <w:sz w:val="20"/>
                <w:szCs w:val="20"/>
              </w:rPr>
            </w:pPr>
            <w:hyperlink r:id="rId193">
              <w:r w:rsidR="00346D86">
                <w:rPr>
                  <w:color w:val="0563C1"/>
                  <w:sz w:val="20"/>
                  <w:szCs w:val="20"/>
                  <w:u w:val="single"/>
                </w:rPr>
                <w:t>https://www.reonline.org.uk/leadership/assessment/</w:t>
              </w:r>
            </w:hyperlink>
            <w:r w:rsidR="00346D86">
              <w:rPr>
                <w:sz w:val="20"/>
                <w:szCs w:val="20"/>
              </w:rPr>
              <w:t xml:space="preserve"> </w:t>
            </w:r>
          </w:p>
          <w:p w14:paraId="324B0BB6" w14:textId="77777777" w:rsidR="002128CD" w:rsidRDefault="00346D86">
            <w:pPr>
              <w:spacing w:before="240" w:after="240"/>
              <w:rPr>
                <w:sz w:val="20"/>
                <w:szCs w:val="20"/>
              </w:rPr>
            </w:pPr>
            <w:r>
              <w:rPr>
                <w:sz w:val="20"/>
                <w:szCs w:val="20"/>
              </w:rPr>
              <w:t xml:space="preserve">Curriculum </w:t>
            </w:r>
          </w:p>
          <w:p w14:paraId="040D0B67" w14:textId="77777777" w:rsidR="002128CD" w:rsidRDefault="00C37D87">
            <w:pPr>
              <w:spacing w:before="240" w:after="240"/>
              <w:rPr>
                <w:sz w:val="20"/>
                <w:szCs w:val="20"/>
              </w:rPr>
            </w:pPr>
            <w:hyperlink r:id="rId194">
              <w:r w:rsidR="00346D86">
                <w:rPr>
                  <w:color w:val="0563C1"/>
                  <w:sz w:val="20"/>
                  <w:szCs w:val="20"/>
                  <w:u w:val="single"/>
                </w:rPr>
                <w:t>https://www.reonline.org.uk/leadership/curriculum/</w:t>
              </w:r>
            </w:hyperlink>
            <w:r w:rsidR="00346D86">
              <w:rPr>
                <w:sz w:val="20"/>
                <w:szCs w:val="20"/>
              </w:rPr>
              <w:t xml:space="preserve"> </w:t>
            </w:r>
          </w:p>
        </w:tc>
        <w:tc>
          <w:tcPr>
            <w:tcW w:w="2127" w:type="dxa"/>
            <w:shd w:val="clear" w:color="auto" w:fill="FFE599"/>
          </w:tcPr>
          <w:p w14:paraId="037B306F" w14:textId="77777777" w:rsidR="002128CD" w:rsidRDefault="00346D86">
            <w:pPr>
              <w:rPr>
                <w:sz w:val="20"/>
                <w:szCs w:val="20"/>
              </w:rPr>
            </w:pPr>
            <w:r>
              <w:rPr>
                <w:sz w:val="20"/>
                <w:szCs w:val="20"/>
              </w:rPr>
              <w:t>Discuss and analyse with expert colleagues how to plan formative assessment tasks linked to lesson objectives and think ahead about what would indicate understanding (</w:t>
            </w:r>
            <w:proofErr w:type="gramStart"/>
            <w:r>
              <w:rPr>
                <w:sz w:val="20"/>
                <w:szCs w:val="20"/>
              </w:rPr>
              <w:t>e.g.</w:t>
            </w:r>
            <w:proofErr w:type="gramEnd"/>
            <w:r>
              <w:rPr>
                <w:sz w:val="20"/>
                <w:szCs w:val="20"/>
              </w:rPr>
              <w:t xml:space="preserve"> by using hinge questions to pinpoint knowledge gaps).</w:t>
            </w:r>
          </w:p>
          <w:p w14:paraId="27FDC6C7" w14:textId="77777777" w:rsidR="002128CD" w:rsidRDefault="002128CD">
            <w:pPr>
              <w:rPr>
                <w:sz w:val="20"/>
                <w:szCs w:val="20"/>
              </w:rPr>
            </w:pPr>
          </w:p>
          <w:p w14:paraId="4DBF7976" w14:textId="77777777" w:rsidR="002128CD" w:rsidRDefault="00346D86">
            <w:pPr>
              <w:spacing w:before="240" w:after="240"/>
              <w:rPr>
                <w:sz w:val="20"/>
                <w:szCs w:val="20"/>
              </w:rPr>
            </w:pPr>
            <w:proofErr w:type="spellStart"/>
            <w:r>
              <w:rPr>
                <w:sz w:val="20"/>
                <w:szCs w:val="20"/>
              </w:rPr>
              <w:t>ncorporate</w:t>
            </w:r>
            <w:proofErr w:type="spellEnd"/>
            <w:r>
              <w:rPr>
                <w:sz w:val="20"/>
                <w:szCs w:val="20"/>
              </w:rPr>
              <w:t xml:space="preserve"> low stakes formative assessment into lessons. </w:t>
            </w:r>
          </w:p>
          <w:p w14:paraId="45A39469" w14:textId="77777777" w:rsidR="002128CD" w:rsidRDefault="00346D86">
            <w:pPr>
              <w:spacing w:before="240" w:after="240"/>
              <w:rPr>
                <w:sz w:val="20"/>
                <w:szCs w:val="20"/>
              </w:rPr>
            </w:pPr>
            <w:r>
              <w:rPr>
                <w:sz w:val="20"/>
                <w:szCs w:val="20"/>
              </w:rPr>
              <w:t xml:space="preserve"> </w:t>
            </w:r>
          </w:p>
          <w:p w14:paraId="2F81533E" w14:textId="77777777" w:rsidR="002128CD" w:rsidRDefault="00346D86">
            <w:pPr>
              <w:spacing w:before="240" w:after="240"/>
              <w:rPr>
                <w:sz w:val="20"/>
                <w:szCs w:val="20"/>
              </w:rPr>
            </w:pPr>
            <w:r>
              <w:rPr>
                <w:sz w:val="20"/>
                <w:szCs w:val="20"/>
              </w:rPr>
              <w:t xml:space="preserve">Consider how the purpose of the assessment should guide the type of assessment used. </w:t>
            </w:r>
          </w:p>
          <w:p w14:paraId="0F6335DD" w14:textId="77777777" w:rsidR="002128CD" w:rsidRDefault="00346D86">
            <w:pPr>
              <w:spacing w:before="240" w:after="240"/>
              <w:rPr>
                <w:sz w:val="20"/>
                <w:szCs w:val="20"/>
              </w:rPr>
            </w:pPr>
            <w:r>
              <w:rPr>
                <w:sz w:val="20"/>
                <w:szCs w:val="20"/>
              </w:rPr>
              <w:t xml:space="preserve"> </w:t>
            </w:r>
          </w:p>
          <w:p w14:paraId="6C160592" w14:textId="77777777" w:rsidR="002128CD" w:rsidRDefault="00346D86">
            <w:pPr>
              <w:spacing w:before="240" w:after="240"/>
              <w:rPr>
                <w:sz w:val="20"/>
                <w:szCs w:val="20"/>
              </w:rPr>
            </w:pPr>
            <w:r>
              <w:rPr>
                <w:sz w:val="20"/>
                <w:szCs w:val="20"/>
              </w:rPr>
              <w:t xml:space="preserve">Identify the appropriate assessment points, and types of assessment, within a SOW in which references to assessment have been removed. </w:t>
            </w:r>
          </w:p>
          <w:p w14:paraId="23E0AB46" w14:textId="77777777" w:rsidR="002128CD" w:rsidRDefault="00346D86">
            <w:pPr>
              <w:spacing w:before="240" w:after="240"/>
              <w:rPr>
                <w:sz w:val="20"/>
                <w:szCs w:val="20"/>
              </w:rPr>
            </w:pPr>
            <w:r>
              <w:rPr>
                <w:sz w:val="20"/>
                <w:szCs w:val="20"/>
              </w:rPr>
              <w:t xml:space="preserve"> </w:t>
            </w:r>
          </w:p>
          <w:p w14:paraId="7D17725E" w14:textId="77777777" w:rsidR="002128CD" w:rsidRDefault="00346D86">
            <w:pPr>
              <w:spacing w:before="240" w:after="240"/>
              <w:rPr>
                <w:sz w:val="20"/>
                <w:szCs w:val="20"/>
              </w:rPr>
            </w:pPr>
            <w:r>
              <w:rPr>
                <w:sz w:val="20"/>
                <w:szCs w:val="20"/>
              </w:rPr>
              <w:t xml:space="preserve">Write an action plan for a teaching group based on an analysis of class data. </w:t>
            </w:r>
          </w:p>
          <w:p w14:paraId="078B8D78" w14:textId="77777777" w:rsidR="002128CD" w:rsidRDefault="002128CD">
            <w:pPr>
              <w:rPr>
                <w:sz w:val="20"/>
                <w:szCs w:val="20"/>
              </w:rPr>
            </w:pPr>
          </w:p>
        </w:tc>
      </w:tr>
      <w:tr w:rsidR="002128CD" w14:paraId="2DD2F858" w14:textId="77777777">
        <w:tc>
          <w:tcPr>
            <w:tcW w:w="710" w:type="dxa"/>
            <w:shd w:val="clear" w:color="auto" w:fill="FFE599"/>
          </w:tcPr>
          <w:p w14:paraId="276CE826" w14:textId="77777777" w:rsidR="002128CD" w:rsidRDefault="00346D86">
            <w:pPr>
              <w:rPr>
                <w:color w:val="000000"/>
                <w:sz w:val="20"/>
                <w:szCs w:val="20"/>
              </w:rPr>
            </w:pPr>
            <w:r>
              <w:rPr>
                <w:color w:val="000000"/>
                <w:sz w:val="20"/>
                <w:szCs w:val="20"/>
              </w:rPr>
              <w:t>10.30-12.00</w:t>
            </w:r>
          </w:p>
        </w:tc>
        <w:tc>
          <w:tcPr>
            <w:tcW w:w="567" w:type="dxa"/>
            <w:shd w:val="clear" w:color="auto" w:fill="FFE599"/>
          </w:tcPr>
          <w:p w14:paraId="1812B4A0" w14:textId="77777777" w:rsidR="002128CD" w:rsidRDefault="00346D86">
            <w:pPr>
              <w:rPr>
                <w:color w:val="000000"/>
                <w:sz w:val="20"/>
                <w:szCs w:val="20"/>
              </w:rPr>
            </w:pPr>
            <w:r>
              <w:rPr>
                <w:sz w:val="20"/>
                <w:szCs w:val="20"/>
              </w:rPr>
              <w:t>DLN</w:t>
            </w:r>
          </w:p>
        </w:tc>
        <w:tc>
          <w:tcPr>
            <w:tcW w:w="1984" w:type="dxa"/>
            <w:shd w:val="clear" w:color="auto" w:fill="FFE599"/>
          </w:tcPr>
          <w:p w14:paraId="20A82828" w14:textId="77777777" w:rsidR="002128CD" w:rsidRDefault="00346D86">
            <w:pPr>
              <w:rPr>
                <w:color w:val="000000"/>
                <w:sz w:val="20"/>
                <w:szCs w:val="20"/>
              </w:rPr>
            </w:pPr>
            <w:r>
              <w:rPr>
                <w:color w:val="000000"/>
                <w:sz w:val="20"/>
                <w:szCs w:val="20"/>
              </w:rPr>
              <w:t>Assessment -</w:t>
            </w:r>
          </w:p>
          <w:p w14:paraId="6E194BB0" w14:textId="77777777" w:rsidR="002128CD" w:rsidRDefault="00346D86">
            <w:pPr>
              <w:spacing w:before="240" w:after="240"/>
              <w:rPr>
                <w:sz w:val="20"/>
                <w:szCs w:val="20"/>
              </w:rPr>
            </w:pPr>
            <w:r>
              <w:rPr>
                <w:sz w:val="20"/>
                <w:szCs w:val="20"/>
              </w:rPr>
              <w:t>Consider how the used of data is collected and analysed and used to drive change within the RE curriculum</w:t>
            </w:r>
          </w:p>
          <w:p w14:paraId="5B7991E0" w14:textId="77777777" w:rsidR="002128CD" w:rsidRDefault="00346D86">
            <w:pPr>
              <w:spacing w:before="240" w:after="240"/>
              <w:rPr>
                <w:sz w:val="20"/>
                <w:szCs w:val="20"/>
              </w:rPr>
            </w:pPr>
            <w:r>
              <w:rPr>
                <w:sz w:val="20"/>
                <w:szCs w:val="20"/>
              </w:rPr>
              <w:t xml:space="preserve">The use of data to analyse and diagnose student progress and performance – formative and summative </w:t>
            </w:r>
          </w:p>
          <w:p w14:paraId="61DE30CA" w14:textId="77777777" w:rsidR="002128CD" w:rsidRDefault="00346D86">
            <w:pPr>
              <w:rPr>
                <w:color w:val="000000"/>
                <w:sz w:val="20"/>
                <w:szCs w:val="20"/>
              </w:rPr>
            </w:pPr>
            <w:r>
              <w:rPr>
                <w:color w:val="000000"/>
                <w:sz w:val="20"/>
                <w:szCs w:val="20"/>
              </w:rPr>
              <w:t>GCSE RE - success criteria - practical solutions</w:t>
            </w:r>
            <w:r>
              <w:rPr>
                <w:sz w:val="20"/>
                <w:szCs w:val="20"/>
              </w:rPr>
              <w:t>.</w:t>
            </w:r>
          </w:p>
        </w:tc>
        <w:tc>
          <w:tcPr>
            <w:tcW w:w="1985" w:type="dxa"/>
            <w:shd w:val="clear" w:color="auto" w:fill="FFE599"/>
          </w:tcPr>
          <w:p w14:paraId="24029D3C" w14:textId="77777777" w:rsidR="002128CD" w:rsidRDefault="00346D86">
            <w:pPr>
              <w:rPr>
                <w:sz w:val="20"/>
                <w:szCs w:val="20"/>
              </w:rPr>
            </w:pPr>
            <w:r>
              <w:rPr>
                <w:sz w:val="20"/>
                <w:szCs w:val="20"/>
              </w:rPr>
              <w:t>High-quality feedback can be written or verbal; it is likely to be accurate and clear, encourage further effort, and provide specific guidance on how to improve.</w:t>
            </w:r>
          </w:p>
          <w:p w14:paraId="1356D733" w14:textId="77777777" w:rsidR="002128CD" w:rsidRDefault="002128CD">
            <w:pPr>
              <w:rPr>
                <w:sz w:val="20"/>
                <w:szCs w:val="20"/>
              </w:rPr>
            </w:pPr>
          </w:p>
          <w:p w14:paraId="058A6F30" w14:textId="77777777" w:rsidR="002128CD" w:rsidRDefault="00346D86">
            <w:pPr>
              <w:spacing w:before="240" w:after="240"/>
              <w:rPr>
                <w:sz w:val="20"/>
                <w:szCs w:val="20"/>
              </w:rPr>
            </w:pPr>
            <w:r>
              <w:rPr>
                <w:sz w:val="20"/>
                <w:szCs w:val="20"/>
              </w:rPr>
              <w:t xml:space="preserve">How is data collected, how can it be analysed and how does it drive change within the RE curriculum? </w:t>
            </w:r>
          </w:p>
          <w:p w14:paraId="2AD825A2" w14:textId="77777777" w:rsidR="002128CD" w:rsidRDefault="00346D86">
            <w:pPr>
              <w:spacing w:before="240" w:after="240"/>
              <w:rPr>
                <w:sz w:val="20"/>
                <w:szCs w:val="20"/>
              </w:rPr>
            </w:pPr>
            <w:r>
              <w:rPr>
                <w:sz w:val="20"/>
                <w:szCs w:val="20"/>
              </w:rPr>
              <w:t xml:space="preserve"> </w:t>
            </w:r>
          </w:p>
          <w:p w14:paraId="41287D3C" w14:textId="77777777" w:rsidR="002128CD" w:rsidRDefault="002128CD">
            <w:pPr>
              <w:rPr>
                <w:sz w:val="20"/>
                <w:szCs w:val="20"/>
              </w:rPr>
            </w:pPr>
          </w:p>
        </w:tc>
        <w:tc>
          <w:tcPr>
            <w:tcW w:w="1276" w:type="dxa"/>
            <w:shd w:val="clear" w:color="auto" w:fill="FFE599"/>
          </w:tcPr>
          <w:p w14:paraId="49594847" w14:textId="77777777" w:rsidR="002128CD" w:rsidRDefault="00346D86">
            <w:pPr>
              <w:rPr>
                <w:color w:val="000000"/>
                <w:sz w:val="20"/>
                <w:szCs w:val="20"/>
              </w:rPr>
            </w:pPr>
            <w:r>
              <w:rPr>
                <w:b/>
                <w:color w:val="000000"/>
                <w:sz w:val="20"/>
                <w:szCs w:val="20"/>
              </w:rPr>
              <w:t>Pedagogy</w:t>
            </w:r>
          </w:p>
          <w:p w14:paraId="0136B1B3" w14:textId="77777777" w:rsidR="002128CD" w:rsidRDefault="00346D86">
            <w:pPr>
              <w:rPr>
                <w:b/>
                <w:color w:val="000000"/>
                <w:sz w:val="20"/>
                <w:szCs w:val="20"/>
              </w:rPr>
            </w:pPr>
            <w:r>
              <w:rPr>
                <w:b/>
                <w:color w:val="000000"/>
                <w:sz w:val="20"/>
                <w:szCs w:val="20"/>
              </w:rPr>
              <w:t>Curriculum</w:t>
            </w:r>
          </w:p>
          <w:p w14:paraId="2A4BD4B4" w14:textId="77777777" w:rsidR="002128CD" w:rsidRDefault="00346D86">
            <w:pPr>
              <w:rPr>
                <w:b/>
                <w:color w:val="000000"/>
                <w:sz w:val="20"/>
                <w:szCs w:val="20"/>
              </w:rPr>
            </w:pPr>
            <w:r>
              <w:rPr>
                <w:b/>
                <w:color w:val="000000"/>
                <w:sz w:val="20"/>
                <w:szCs w:val="20"/>
              </w:rPr>
              <w:t>Assessment</w:t>
            </w:r>
          </w:p>
          <w:p w14:paraId="3A2BCB78" w14:textId="77777777" w:rsidR="002128CD" w:rsidRDefault="002128CD">
            <w:pPr>
              <w:rPr>
                <w:b/>
                <w:color w:val="000000"/>
                <w:sz w:val="20"/>
                <w:szCs w:val="20"/>
              </w:rPr>
            </w:pPr>
          </w:p>
          <w:p w14:paraId="3D2983E9" w14:textId="77777777" w:rsidR="002128CD" w:rsidRDefault="00346D86">
            <w:pPr>
              <w:rPr>
                <w:b/>
                <w:color w:val="000000"/>
                <w:sz w:val="20"/>
                <w:szCs w:val="20"/>
              </w:rPr>
            </w:pPr>
            <w:r>
              <w:rPr>
                <w:color w:val="000000"/>
                <w:sz w:val="20"/>
                <w:szCs w:val="20"/>
              </w:rPr>
              <w:t>Research based</w:t>
            </w:r>
          </w:p>
          <w:p w14:paraId="7CB6648C" w14:textId="77777777" w:rsidR="002128CD" w:rsidRDefault="002128CD">
            <w:pPr>
              <w:rPr>
                <w:color w:val="000000"/>
                <w:sz w:val="20"/>
                <w:szCs w:val="20"/>
              </w:rPr>
            </w:pPr>
          </w:p>
          <w:p w14:paraId="7C3C4611" w14:textId="77777777" w:rsidR="002128CD" w:rsidRDefault="00346D86">
            <w:pPr>
              <w:rPr>
                <w:color w:val="000000"/>
                <w:sz w:val="20"/>
                <w:szCs w:val="20"/>
              </w:rPr>
            </w:pPr>
            <w:r>
              <w:rPr>
                <w:color w:val="000000"/>
                <w:sz w:val="20"/>
                <w:szCs w:val="20"/>
              </w:rPr>
              <w:t>Critical reflection</w:t>
            </w:r>
          </w:p>
        </w:tc>
        <w:tc>
          <w:tcPr>
            <w:tcW w:w="2409" w:type="dxa"/>
            <w:gridSpan w:val="2"/>
            <w:shd w:val="clear" w:color="auto" w:fill="FFE599"/>
          </w:tcPr>
          <w:p w14:paraId="2F58FA14" w14:textId="77777777" w:rsidR="002128CD" w:rsidRDefault="00346D86">
            <w:pPr>
              <w:rPr>
                <w:color w:val="000000"/>
                <w:sz w:val="20"/>
                <w:szCs w:val="20"/>
              </w:rPr>
            </w:pPr>
            <w:r>
              <w:rPr>
                <w:color w:val="000000"/>
                <w:sz w:val="20"/>
                <w:szCs w:val="20"/>
              </w:rPr>
              <w:t>Become familiar with examination boards for KS4</w:t>
            </w:r>
          </w:p>
        </w:tc>
        <w:tc>
          <w:tcPr>
            <w:tcW w:w="2127" w:type="dxa"/>
            <w:shd w:val="clear" w:color="auto" w:fill="FFE599"/>
          </w:tcPr>
          <w:p w14:paraId="037EAD82" w14:textId="77777777" w:rsidR="002128CD" w:rsidRDefault="00346D86">
            <w:pPr>
              <w:rPr>
                <w:sz w:val="20"/>
                <w:szCs w:val="20"/>
              </w:rPr>
            </w:pPr>
            <w:r>
              <w:rPr>
                <w:sz w:val="20"/>
                <w:szCs w:val="20"/>
              </w:rPr>
              <w:t>Discuss and analyse with expert colleagues how to choose, where possible, externally validated materials, used in controlled conditions when required to make summative assessments.</w:t>
            </w:r>
          </w:p>
        </w:tc>
      </w:tr>
      <w:tr w:rsidR="002128CD" w14:paraId="3264E1DD" w14:textId="77777777">
        <w:tc>
          <w:tcPr>
            <w:tcW w:w="710" w:type="dxa"/>
            <w:shd w:val="clear" w:color="auto" w:fill="FFE599"/>
          </w:tcPr>
          <w:p w14:paraId="118E1094" w14:textId="77777777" w:rsidR="002128CD" w:rsidRDefault="00346D86">
            <w:pPr>
              <w:rPr>
                <w:color w:val="000000"/>
                <w:sz w:val="20"/>
                <w:szCs w:val="20"/>
              </w:rPr>
            </w:pPr>
            <w:r>
              <w:rPr>
                <w:color w:val="000000"/>
                <w:sz w:val="20"/>
                <w:szCs w:val="20"/>
              </w:rPr>
              <w:t>1-2.30</w:t>
            </w:r>
          </w:p>
        </w:tc>
        <w:tc>
          <w:tcPr>
            <w:tcW w:w="567" w:type="dxa"/>
            <w:shd w:val="clear" w:color="auto" w:fill="FFE599"/>
          </w:tcPr>
          <w:p w14:paraId="121EB19E" w14:textId="77777777" w:rsidR="002128CD" w:rsidRDefault="00346D86">
            <w:pPr>
              <w:rPr>
                <w:color w:val="000000"/>
                <w:sz w:val="20"/>
                <w:szCs w:val="20"/>
              </w:rPr>
            </w:pPr>
            <w:r>
              <w:rPr>
                <w:sz w:val="20"/>
                <w:szCs w:val="20"/>
              </w:rPr>
              <w:t>DLN</w:t>
            </w:r>
          </w:p>
        </w:tc>
        <w:tc>
          <w:tcPr>
            <w:tcW w:w="1984" w:type="dxa"/>
            <w:shd w:val="clear" w:color="auto" w:fill="FFE599"/>
          </w:tcPr>
          <w:p w14:paraId="3E90C88D" w14:textId="77777777" w:rsidR="002128CD" w:rsidRDefault="00346D86">
            <w:pPr>
              <w:rPr>
                <w:color w:val="000000"/>
                <w:sz w:val="20"/>
                <w:szCs w:val="20"/>
              </w:rPr>
            </w:pPr>
            <w:r>
              <w:rPr>
                <w:sz w:val="20"/>
                <w:szCs w:val="20"/>
              </w:rPr>
              <w:t>GCSE - marking practice</w:t>
            </w:r>
          </w:p>
        </w:tc>
        <w:tc>
          <w:tcPr>
            <w:tcW w:w="1985" w:type="dxa"/>
            <w:shd w:val="clear" w:color="auto" w:fill="FFE599"/>
          </w:tcPr>
          <w:p w14:paraId="536A8E02" w14:textId="77777777" w:rsidR="002128CD" w:rsidRDefault="00346D86">
            <w:pPr>
              <w:rPr>
                <w:sz w:val="20"/>
                <w:szCs w:val="20"/>
              </w:rPr>
            </w:pPr>
            <w:r>
              <w:rPr>
                <w:sz w:val="20"/>
                <w:szCs w:val="20"/>
              </w:rPr>
              <w:t xml:space="preserve">Effective assessment is critical to teaching because it provides teachers with information about pupils’ understanding and needs. </w:t>
            </w:r>
          </w:p>
        </w:tc>
        <w:tc>
          <w:tcPr>
            <w:tcW w:w="1276" w:type="dxa"/>
            <w:shd w:val="clear" w:color="auto" w:fill="FFE599"/>
          </w:tcPr>
          <w:p w14:paraId="39D6B2D3" w14:textId="77777777" w:rsidR="002128CD" w:rsidRDefault="00346D86">
            <w:pPr>
              <w:rPr>
                <w:color w:val="000000"/>
                <w:sz w:val="20"/>
                <w:szCs w:val="20"/>
              </w:rPr>
            </w:pPr>
            <w:r>
              <w:rPr>
                <w:b/>
                <w:color w:val="000000"/>
                <w:sz w:val="20"/>
                <w:szCs w:val="20"/>
              </w:rPr>
              <w:t>Pedagogy</w:t>
            </w:r>
          </w:p>
          <w:p w14:paraId="7C972928" w14:textId="77777777" w:rsidR="002128CD" w:rsidRDefault="00346D86">
            <w:pPr>
              <w:rPr>
                <w:b/>
                <w:color w:val="000000"/>
                <w:sz w:val="20"/>
                <w:szCs w:val="20"/>
              </w:rPr>
            </w:pPr>
            <w:r>
              <w:rPr>
                <w:b/>
                <w:color w:val="000000"/>
                <w:sz w:val="20"/>
                <w:szCs w:val="20"/>
              </w:rPr>
              <w:t>Curriculum</w:t>
            </w:r>
          </w:p>
          <w:p w14:paraId="4E12E1EF" w14:textId="77777777" w:rsidR="002128CD" w:rsidRDefault="00346D86">
            <w:pPr>
              <w:rPr>
                <w:b/>
                <w:color w:val="000000"/>
                <w:sz w:val="20"/>
                <w:szCs w:val="20"/>
              </w:rPr>
            </w:pPr>
            <w:r>
              <w:rPr>
                <w:b/>
                <w:color w:val="000000"/>
                <w:sz w:val="20"/>
                <w:szCs w:val="20"/>
              </w:rPr>
              <w:t>Assessment</w:t>
            </w:r>
          </w:p>
          <w:p w14:paraId="45727826" w14:textId="77777777" w:rsidR="002128CD" w:rsidRDefault="002128CD">
            <w:pPr>
              <w:rPr>
                <w:b/>
                <w:color w:val="000000"/>
                <w:sz w:val="20"/>
                <w:szCs w:val="20"/>
              </w:rPr>
            </w:pPr>
          </w:p>
          <w:p w14:paraId="537819FA" w14:textId="77777777" w:rsidR="002128CD" w:rsidRDefault="00346D86">
            <w:pPr>
              <w:rPr>
                <w:b/>
                <w:color w:val="000000"/>
                <w:sz w:val="20"/>
                <w:szCs w:val="20"/>
              </w:rPr>
            </w:pPr>
            <w:r>
              <w:rPr>
                <w:color w:val="000000"/>
                <w:sz w:val="20"/>
                <w:szCs w:val="20"/>
              </w:rPr>
              <w:t>Research based</w:t>
            </w:r>
          </w:p>
          <w:p w14:paraId="4189734C" w14:textId="77777777" w:rsidR="002128CD" w:rsidRDefault="002128CD">
            <w:pPr>
              <w:rPr>
                <w:color w:val="000000"/>
                <w:sz w:val="20"/>
                <w:szCs w:val="20"/>
              </w:rPr>
            </w:pPr>
          </w:p>
          <w:p w14:paraId="5118FE87" w14:textId="77777777" w:rsidR="002128CD" w:rsidRDefault="00346D86">
            <w:pPr>
              <w:rPr>
                <w:color w:val="000000"/>
                <w:sz w:val="20"/>
                <w:szCs w:val="20"/>
              </w:rPr>
            </w:pPr>
            <w:r>
              <w:rPr>
                <w:color w:val="000000"/>
                <w:sz w:val="20"/>
                <w:szCs w:val="20"/>
              </w:rPr>
              <w:t>Critical reflection</w:t>
            </w:r>
          </w:p>
        </w:tc>
        <w:tc>
          <w:tcPr>
            <w:tcW w:w="2409" w:type="dxa"/>
            <w:gridSpan w:val="2"/>
            <w:shd w:val="clear" w:color="auto" w:fill="FFE599"/>
          </w:tcPr>
          <w:p w14:paraId="46E96BAA" w14:textId="77777777" w:rsidR="002128CD" w:rsidRDefault="00346D86">
            <w:pPr>
              <w:rPr>
                <w:color w:val="000000"/>
                <w:sz w:val="20"/>
                <w:szCs w:val="20"/>
              </w:rPr>
            </w:pPr>
            <w:r>
              <w:rPr>
                <w:color w:val="000000"/>
                <w:sz w:val="20"/>
                <w:szCs w:val="20"/>
              </w:rPr>
              <w:t>Reading list</w:t>
            </w:r>
          </w:p>
          <w:p w14:paraId="03D444CF" w14:textId="77777777" w:rsidR="002128CD" w:rsidRDefault="002128CD">
            <w:pPr>
              <w:rPr>
                <w:sz w:val="20"/>
                <w:szCs w:val="20"/>
              </w:rPr>
            </w:pPr>
          </w:p>
          <w:p w14:paraId="016069D5" w14:textId="77777777" w:rsidR="002128CD" w:rsidRDefault="002128CD">
            <w:pPr>
              <w:rPr>
                <w:sz w:val="20"/>
                <w:szCs w:val="20"/>
              </w:rPr>
            </w:pPr>
          </w:p>
        </w:tc>
        <w:tc>
          <w:tcPr>
            <w:tcW w:w="2127" w:type="dxa"/>
            <w:shd w:val="clear" w:color="auto" w:fill="FFE599"/>
          </w:tcPr>
          <w:p w14:paraId="6AC8BF6E" w14:textId="77777777" w:rsidR="002128CD" w:rsidRDefault="00346D86">
            <w:pPr>
              <w:rPr>
                <w:sz w:val="20"/>
                <w:szCs w:val="20"/>
              </w:rPr>
            </w:pPr>
            <w:r>
              <w:rPr>
                <w:sz w:val="20"/>
                <w:szCs w:val="20"/>
              </w:rPr>
              <w:t>Using assessments to check for prior knowledge and pre-existing misconceptions.</w:t>
            </w:r>
          </w:p>
        </w:tc>
      </w:tr>
      <w:tr w:rsidR="002128CD" w14:paraId="07F2770F" w14:textId="77777777">
        <w:tc>
          <w:tcPr>
            <w:tcW w:w="710" w:type="dxa"/>
            <w:shd w:val="clear" w:color="auto" w:fill="FFE599"/>
          </w:tcPr>
          <w:p w14:paraId="6339A6E3" w14:textId="77777777" w:rsidR="002128CD" w:rsidRDefault="00346D86">
            <w:pPr>
              <w:rPr>
                <w:color w:val="000000"/>
                <w:sz w:val="20"/>
                <w:szCs w:val="20"/>
              </w:rPr>
            </w:pPr>
            <w:r>
              <w:rPr>
                <w:color w:val="000000"/>
                <w:sz w:val="20"/>
                <w:szCs w:val="20"/>
              </w:rPr>
              <w:t xml:space="preserve">2.30-4.00 </w:t>
            </w:r>
          </w:p>
        </w:tc>
        <w:tc>
          <w:tcPr>
            <w:tcW w:w="567" w:type="dxa"/>
            <w:shd w:val="clear" w:color="auto" w:fill="FFE599"/>
          </w:tcPr>
          <w:p w14:paraId="35C436DF" w14:textId="77777777" w:rsidR="002128CD" w:rsidRDefault="00346D86">
            <w:pPr>
              <w:rPr>
                <w:color w:val="000000"/>
                <w:sz w:val="20"/>
                <w:szCs w:val="20"/>
              </w:rPr>
            </w:pPr>
            <w:r>
              <w:rPr>
                <w:sz w:val="20"/>
                <w:szCs w:val="20"/>
              </w:rPr>
              <w:t>DLN</w:t>
            </w:r>
          </w:p>
        </w:tc>
        <w:tc>
          <w:tcPr>
            <w:tcW w:w="1984" w:type="dxa"/>
            <w:shd w:val="clear" w:color="auto" w:fill="FFE599"/>
          </w:tcPr>
          <w:p w14:paraId="4379CBC6" w14:textId="77777777" w:rsidR="002128CD" w:rsidRDefault="00346D86">
            <w:pPr>
              <w:rPr>
                <w:color w:val="000000"/>
                <w:sz w:val="20"/>
                <w:szCs w:val="20"/>
              </w:rPr>
            </w:pPr>
            <w:r>
              <w:rPr>
                <w:color w:val="000000"/>
                <w:sz w:val="20"/>
                <w:szCs w:val="20"/>
              </w:rPr>
              <w:t xml:space="preserve">Assessment </w:t>
            </w:r>
            <w:r>
              <w:rPr>
                <w:sz w:val="20"/>
                <w:szCs w:val="20"/>
              </w:rPr>
              <w:t>at A level - practical solutions</w:t>
            </w:r>
          </w:p>
          <w:p w14:paraId="328B3EB3" w14:textId="77777777" w:rsidR="002128CD" w:rsidRDefault="002128CD">
            <w:pPr>
              <w:rPr>
                <w:color w:val="000000"/>
                <w:sz w:val="20"/>
                <w:szCs w:val="20"/>
              </w:rPr>
            </w:pPr>
          </w:p>
          <w:p w14:paraId="22F135B7" w14:textId="77777777" w:rsidR="002128CD" w:rsidRDefault="002128CD">
            <w:pPr>
              <w:rPr>
                <w:color w:val="000000"/>
                <w:sz w:val="20"/>
                <w:szCs w:val="20"/>
              </w:rPr>
            </w:pPr>
          </w:p>
        </w:tc>
        <w:tc>
          <w:tcPr>
            <w:tcW w:w="1985" w:type="dxa"/>
            <w:shd w:val="clear" w:color="auto" w:fill="FFE599"/>
          </w:tcPr>
          <w:p w14:paraId="1AA67B69" w14:textId="77777777" w:rsidR="002128CD" w:rsidRDefault="00346D86">
            <w:pPr>
              <w:rPr>
                <w:sz w:val="20"/>
                <w:szCs w:val="20"/>
              </w:rPr>
            </w:pPr>
            <w:r>
              <w:rPr>
                <w:sz w:val="20"/>
                <w:szCs w:val="20"/>
              </w:rPr>
              <w:t>Over time, feedback should support pupils to monitor and regulate their own learning.</w:t>
            </w:r>
          </w:p>
        </w:tc>
        <w:tc>
          <w:tcPr>
            <w:tcW w:w="1276" w:type="dxa"/>
            <w:shd w:val="clear" w:color="auto" w:fill="FFE599"/>
          </w:tcPr>
          <w:p w14:paraId="7FD91B05" w14:textId="77777777" w:rsidR="002128CD" w:rsidRDefault="00346D86">
            <w:pPr>
              <w:rPr>
                <w:color w:val="000000"/>
                <w:sz w:val="20"/>
                <w:szCs w:val="20"/>
              </w:rPr>
            </w:pPr>
            <w:r>
              <w:rPr>
                <w:b/>
                <w:color w:val="000000"/>
                <w:sz w:val="20"/>
                <w:szCs w:val="20"/>
              </w:rPr>
              <w:t>Pedagogy</w:t>
            </w:r>
          </w:p>
          <w:p w14:paraId="46EE91A4" w14:textId="77777777" w:rsidR="002128CD" w:rsidRDefault="00346D86">
            <w:pPr>
              <w:rPr>
                <w:b/>
                <w:color w:val="000000"/>
                <w:sz w:val="20"/>
                <w:szCs w:val="20"/>
              </w:rPr>
            </w:pPr>
            <w:r>
              <w:rPr>
                <w:b/>
                <w:color w:val="000000"/>
                <w:sz w:val="20"/>
                <w:szCs w:val="20"/>
              </w:rPr>
              <w:t>Curriculum</w:t>
            </w:r>
          </w:p>
          <w:p w14:paraId="4956201D" w14:textId="77777777" w:rsidR="002128CD" w:rsidRDefault="00346D86">
            <w:pPr>
              <w:rPr>
                <w:b/>
                <w:color w:val="000000"/>
                <w:sz w:val="20"/>
                <w:szCs w:val="20"/>
              </w:rPr>
            </w:pPr>
            <w:r>
              <w:rPr>
                <w:b/>
                <w:color w:val="000000"/>
                <w:sz w:val="20"/>
                <w:szCs w:val="20"/>
              </w:rPr>
              <w:t xml:space="preserve">Assessment </w:t>
            </w:r>
          </w:p>
          <w:p w14:paraId="081AC2B8" w14:textId="77777777" w:rsidR="002128CD" w:rsidRDefault="002128CD">
            <w:pPr>
              <w:rPr>
                <w:b/>
                <w:color w:val="000000"/>
                <w:sz w:val="20"/>
                <w:szCs w:val="20"/>
              </w:rPr>
            </w:pPr>
          </w:p>
          <w:p w14:paraId="05ACB994" w14:textId="77777777" w:rsidR="002128CD" w:rsidRDefault="00346D86">
            <w:pPr>
              <w:rPr>
                <w:b/>
                <w:color w:val="000000"/>
                <w:sz w:val="20"/>
                <w:szCs w:val="20"/>
              </w:rPr>
            </w:pPr>
            <w:r>
              <w:rPr>
                <w:color w:val="000000"/>
                <w:sz w:val="20"/>
                <w:szCs w:val="20"/>
              </w:rPr>
              <w:t>Research based</w:t>
            </w:r>
          </w:p>
          <w:p w14:paraId="4E58271A" w14:textId="77777777" w:rsidR="002128CD" w:rsidRDefault="002128CD">
            <w:pPr>
              <w:rPr>
                <w:color w:val="000000"/>
                <w:sz w:val="20"/>
                <w:szCs w:val="20"/>
              </w:rPr>
            </w:pPr>
          </w:p>
          <w:p w14:paraId="26E0DD19" w14:textId="77777777" w:rsidR="002128CD" w:rsidRDefault="00346D86">
            <w:pPr>
              <w:rPr>
                <w:color w:val="000000"/>
                <w:sz w:val="20"/>
                <w:szCs w:val="20"/>
              </w:rPr>
            </w:pPr>
            <w:r>
              <w:rPr>
                <w:color w:val="000000"/>
                <w:sz w:val="20"/>
                <w:szCs w:val="20"/>
              </w:rPr>
              <w:t>Critical reflection</w:t>
            </w:r>
          </w:p>
        </w:tc>
        <w:tc>
          <w:tcPr>
            <w:tcW w:w="2409" w:type="dxa"/>
            <w:gridSpan w:val="2"/>
            <w:shd w:val="clear" w:color="auto" w:fill="FFE599"/>
          </w:tcPr>
          <w:p w14:paraId="1B8EDAF5" w14:textId="77777777" w:rsidR="002128CD" w:rsidRDefault="00346D86">
            <w:pPr>
              <w:rPr>
                <w:color w:val="000000"/>
                <w:sz w:val="20"/>
                <w:szCs w:val="20"/>
              </w:rPr>
            </w:pPr>
            <w:r>
              <w:rPr>
                <w:color w:val="000000"/>
                <w:sz w:val="20"/>
                <w:szCs w:val="20"/>
              </w:rPr>
              <w:t>As above</w:t>
            </w:r>
          </w:p>
          <w:p w14:paraId="5272986F" w14:textId="77777777" w:rsidR="002128CD" w:rsidRDefault="002128CD">
            <w:pPr>
              <w:rPr>
                <w:color w:val="000000"/>
                <w:sz w:val="20"/>
                <w:szCs w:val="20"/>
              </w:rPr>
            </w:pPr>
          </w:p>
          <w:p w14:paraId="114EB358" w14:textId="77777777" w:rsidR="002128CD" w:rsidRDefault="002128CD">
            <w:pPr>
              <w:rPr>
                <w:color w:val="000000"/>
                <w:sz w:val="20"/>
                <w:szCs w:val="20"/>
              </w:rPr>
            </w:pPr>
          </w:p>
        </w:tc>
        <w:tc>
          <w:tcPr>
            <w:tcW w:w="2127" w:type="dxa"/>
            <w:shd w:val="clear" w:color="auto" w:fill="FFE599"/>
          </w:tcPr>
          <w:p w14:paraId="1342E25B" w14:textId="77777777" w:rsidR="002128CD" w:rsidRDefault="00346D86">
            <w:pPr>
              <w:rPr>
                <w:sz w:val="20"/>
                <w:szCs w:val="20"/>
              </w:rPr>
            </w:pPr>
            <w:r>
              <w:rPr>
                <w:sz w:val="20"/>
                <w:szCs w:val="20"/>
              </w:rPr>
              <w:t xml:space="preserve">Discuss and analyse with expert colleagues how to ensure feedback is specific and helpful when using peer- or </w:t>
            </w:r>
            <w:proofErr w:type="spellStart"/>
            <w:r>
              <w:rPr>
                <w:sz w:val="20"/>
                <w:szCs w:val="20"/>
              </w:rPr>
              <w:t>self assessment</w:t>
            </w:r>
            <w:proofErr w:type="spellEnd"/>
            <w:r>
              <w:rPr>
                <w:sz w:val="20"/>
                <w:szCs w:val="20"/>
              </w:rPr>
              <w:t>.</w:t>
            </w:r>
          </w:p>
        </w:tc>
      </w:tr>
      <w:tr w:rsidR="002128CD" w14:paraId="6FA61CEE" w14:textId="77777777">
        <w:tc>
          <w:tcPr>
            <w:tcW w:w="710" w:type="dxa"/>
            <w:shd w:val="clear" w:color="auto" w:fill="FFE599"/>
          </w:tcPr>
          <w:p w14:paraId="7BCE1E30" w14:textId="77777777" w:rsidR="002128CD" w:rsidRDefault="00346D86">
            <w:pPr>
              <w:rPr>
                <w:color w:val="000000"/>
                <w:sz w:val="20"/>
                <w:szCs w:val="20"/>
              </w:rPr>
            </w:pPr>
            <w:r>
              <w:rPr>
                <w:color w:val="000000"/>
                <w:sz w:val="20"/>
                <w:szCs w:val="20"/>
              </w:rPr>
              <w:t>4.00-5.00</w:t>
            </w:r>
          </w:p>
        </w:tc>
        <w:tc>
          <w:tcPr>
            <w:tcW w:w="567" w:type="dxa"/>
            <w:shd w:val="clear" w:color="auto" w:fill="FFE599"/>
          </w:tcPr>
          <w:p w14:paraId="2D6909EE" w14:textId="77777777" w:rsidR="002128CD" w:rsidRDefault="00346D86">
            <w:pPr>
              <w:rPr>
                <w:color w:val="000000"/>
                <w:sz w:val="20"/>
                <w:szCs w:val="20"/>
              </w:rPr>
            </w:pPr>
            <w:r>
              <w:rPr>
                <w:sz w:val="20"/>
                <w:szCs w:val="20"/>
              </w:rPr>
              <w:t>DLN</w:t>
            </w:r>
          </w:p>
        </w:tc>
        <w:tc>
          <w:tcPr>
            <w:tcW w:w="1984" w:type="dxa"/>
            <w:shd w:val="clear" w:color="auto" w:fill="FFE599"/>
          </w:tcPr>
          <w:p w14:paraId="31AEB7EB" w14:textId="77777777" w:rsidR="002128CD" w:rsidRDefault="00346D86">
            <w:pPr>
              <w:rPr>
                <w:color w:val="000000"/>
                <w:sz w:val="20"/>
                <w:szCs w:val="20"/>
              </w:rPr>
            </w:pPr>
            <w:r>
              <w:rPr>
                <w:color w:val="000000"/>
                <w:sz w:val="20"/>
                <w:szCs w:val="20"/>
              </w:rPr>
              <w:t>Independent study</w:t>
            </w:r>
          </w:p>
        </w:tc>
        <w:tc>
          <w:tcPr>
            <w:tcW w:w="1985" w:type="dxa"/>
            <w:shd w:val="clear" w:color="auto" w:fill="FFE599"/>
          </w:tcPr>
          <w:p w14:paraId="16D27EA7" w14:textId="77777777" w:rsidR="002128CD" w:rsidRDefault="00346D86">
            <w:pPr>
              <w:rPr>
                <w:color w:val="000000"/>
                <w:sz w:val="20"/>
                <w:szCs w:val="20"/>
              </w:rPr>
            </w:pPr>
            <w:r>
              <w:rPr>
                <w:color w:val="000000"/>
                <w:sz w:val="20"/>
                <w:szCs w:val="20"/>
              </w:rPr>
              <w:t xml:space="preserve">Subject based tasks  </w:t>
            </w:r>
          </w:p>
          <w:p w14:paraId="24517CB3" w14:textId="77777777" w:rsidR="002128CD" w:rsidRDefault="002128CD">
            <w:pPr>
              <w:rPr>
                <w:color w:val="000000"/>
                <w:sz w:val="20"/>
                <w:szCs w:val="20"/>
              </w:rPr>
            </w:pPr>
          </w:p>
        </w:tc>
        <w:tc>
          <w:tcPr>
            <w:tcW w:w="1276" w:type="dxa"/>
            <w:shd w:val="clear" w:color="auto" w:fill="FFE599"/>
          </w:tcPr>
          <w:p w14:paraId="6529A30F" w14:textId="77777777" w:rsidR="002128CD" w:rsidRDefault="002128CD">
            <w:pPr>
              <w:rPr>
                <w:color w:val="000000"/>
                <w:sz w:val="20"/>
                <w:szCs w:val="20"/>
              </w:rPr>
            </w:pPr>
          </w:p>
        </w:tc>
        <w:tc>
          <w:tcPr>
            <w:tcW w:w="2409" w:type="dxa"/>
            <w:gridSpan w:val="2"/>
            <w:shd w:val="clear" w:color="auto" w:fill="FFE599"/>
          </w:tcPr>
          <w:p w14:paraId="096173F5" w14:textId="77777777" w:rsidR="002128CD" w:rsidRDefault="002128CD">
            <w:pPr>
              <w:rPr>
                <w:color w:val="000000"/>
                <w:sz w:val="20"/>
                <w:szCs w:val="20"/>
              </w:rPr>
            </w:pPr>
          </w:p>
        </w:tc>
        <w:tc>
          <w:tcPr>
            <w:tcW w:w="2127" w:type="dxa"/>
            <w:shd w:val="clear" w:color="auto" w:fill="FFE599"/>
          </w:tcPr>
          <w:p w14:paraId="7AAA3AFE" w14:textId="77777777" w:rsidR="002128CD" w:rsidRDefault="002128CD">
            <w:pPr>
              <w:rPr>
                <w:color w:val="000000"/>
                <w:sz w:val="20"/>
                <w:szCs w:val="20"/>
              </w:rPr>
            </w:pPr>
          </w:p>
        </w:tc>
      </w:tr>
      <w:tr w:rsidR="002128CD" w14:paraId="71AB7061" w14:textId="77777777">
        <w:tc>
          <w:tcPr>
            <w:tcW w:w="710" w:type="dxa"/>
            <w:shd w:val="clear" w:color="auto" w:fill="FFF2CC"/>
          </w:tcPr>
          <w:p w14:paraId="52B0BDA3" w14:textId="77777777" w:rsidR="002128CD" w:rsidRDefault="00346D86">
            <w:pPr>
              <w:rPr>
                <w:color w:val="000000"/>
                <w:sz w:val="20"/>
                <w:szCs w:val="20"/>
              </w:rPr>
            </w:pPr>
            <w:r>
              <w:rPr>
                <w:color w:val="000000"/>
                <w:sz w:val="20"/>
                <w:szCs w:val="20"/>
              </w:rPr>
              <w:t xml:space="preserve">Wed 18/1 9.00-10.30 </w:t>
            </w:r>
          </w:p>
        </w:tc>
        <w:tc>
          <w:tcPr>
            <w:tcW w:w="567" w:type="dxa"/>
            <w:shd w:val="clear" w:color="auto" w:fill="FFF2CC"/>
          </w:tcPr>
          <w:p w14:paraId="6167F4B3" w14:textId="77777777" w:rsidR="002128CD" w:rsidRDefault="00346D86">
            <w:pPr>
              <w:rPr>
                <w:color w:val="000000"/>
                <w:sz w:val="20"/>
                <w:szCs w:val="20"/>
              </w:rPr>
            </w:pPr>
            <w:r>
              <w:rPr>
                <w:sz w:val="20"/>
                <w:szCs w:val="20"/>
              </w:rPr>
              <w:t>DLN</w:t>
            </w:r>
          </w:p>
        </w:tc>
        <w:tc>
          <w:tcPr>
            <w:tcW w:w="1984" w:type="dxa"/>
            <w:shd w:val="clear" w:color="auto" w:fill="FFF2CC"/>
          </w:tcPr>
          <w:p w14:paraId="6C2352BD" w14:textId="77777777" w:rsidR="002128CD" w:rsidRDefault="00346D86">
            <w:pPr>
              <w:rPr>
                <w:color w:val="000000"/>
                <w:sz w:val="20"/>
                <w:szCs w:val="20"/>
                <w:u w:val="single"/>
              </w:rPr>
            </w:pPr>
            <w:r>
              <w:rPr>
                <w:color w:val="000000"/>
                <w:sz w:val="20"/>
                <w:szCs w:val="20"/>
                <w:u w:val="single"/>
              </w:rPr>
              <w:t>Key reminders</w:t>
            </w:r>
          </w:p>
          <w:p w14:paraId="222A0317" w14:textId="77777777" w:rsidR="002128CD" w:rsidRDefault="00346D86">
            <w:pPr>
              <w:rPr>
                <w:color w:val="000000"/>
                <w:sz w:val="20"/>
                <w:szCs w:val="20"/>
              </w:rPr>
            </w:pPr>
            <w:r>
              <w:rPr>
                <w:color w:val="000000"/>
                <w:sz w:val="20"/>
                <w:szCs w:val="20"/>
              </w:rPr>
              <w:t>school/Subject Based Tasks</w:t>
            </w:r>
          </w:p>
          <w:p w14:paraId="40C54885" w14:textId="77777777" w:rsidR="002128CD" w:rsidRDefault="00346D86">
            <w:pPr>
              <w:rPr>
                <w:color w:val="000000"/>
                <w:sz w:val="20"/>
                <w:szCs w:val="20"/>
              </w:rPr>
            </w:pPr>
            <w:r>
              <w:rPr>
                <w:color w:val="000000"/>
                <w:sz w:val="20"/>
                <w:szCs w:val="20"/>
              </w:rPr>
              <w:t xml:space="preserve">SKA </w:t>
            </w:r>
          </w:p>
          <w:p w14:paraId="6B7BF4E0" w14:textId="77777777" w:rsidR="002128CD" w:rsidRDefault="00346D86">
            <w:pPr>
              <w:rPr>
                <w:color w:val="000000"/>
                <w:sz w:val="20"/>
                <w:szCs w:val="20"/>
              </w:rPr>
            </w:pPr>
            <w:r>
              <w:rPr>
                <w:color w:val="000000"/>
                <w:sz w:val="20"/>
                <w:szCs w:val="20"/>
              </w:rPr>
              <w:t>Assessment/assignment</w:t>
            </w:r>
          </w:p>
          <w:p w14:paraId="0D6E180F" w14:textId="77777777" w:rsidR="002128CD" w:rsidRDefault="002128CD">
            <w:pPr>
              <w:rPr>
                <w:color w:val="000000"/>
                <w:sz w:val="20"/>
                <w:szCs w:val="20"/>
              </w:rPr>
            </w:pPr>
          </w:p>
          <w:p w14:paraId="539DB377" w14:textId="77777777" w:rsidR="002128CD" w:rsidRDefault="00346D86">
            <w:pPr>
              <w:rPr>
                <w:color w:val="000000"/>
                <w:sz w:val="20"/>
                <w:szCs w:val="20"/>
              </w:rPr>
            </w:pPr>
            <w:r>
              <w:rPr>
                <w:color w:val="000000"/>
                <w:sz w:val="20"/>
                <w:szCs w:val="20"/>
              </w:rPr>
              <w:t>Curriculum -</w:t>
            </w:r>
          </w:p>
          <w:p w14:paraId="63FAC906" w14:textId="77777777" w:rsidR="002128CD" w:rsidRDefault="00346D86">
            <w:pPr>
              <w:rPr>
                <w:color w:val="000000"/>
                <w:sz w:val="20"/>
                <w:szCs w:val="20"/>
              </w:rPr>
            </w:pPr>
            <w:r>
              <w:rPr>
                <w:color w:val="000000"/>
                <w:sz w:val="20"/>
                <w:szCs w:val="20"/>
              </w:rPr>
              <w:t xml:space="preserve">Transfer of </w:t>
            </w:r>
            <w:proofErr w:type="gramStart"/>
            <w:r>
              <w:rPr>
                <w:color w:val="000000"/>
                <w:sz w:val="20"/>
                <w:szCs w:val="20"/>
              </w:rPr>
              <w:t xml:space="preserve">knowledge  </w:t>
            </w:r>
            <w:r>
              <w:rPr>
                <w:sz w:val="20"/>
                <w:szCs w:val="20"/>
              </w:rPr>
              <w:t>-</w:t>
            </w:r>
            <w:proofErr w:type="gramEnd"/>
          </w:p>
          <w:p w14:paraId="26FEE17E" w14:textId="77777777" w:rsidR="002128CD" w:rsidRDefault="002128CD">
            <w:pPr>
              <w:rPr>
                <w:color w:val="000000"/>
                <w:sz w:val="20"/>
                <w:szCs w:val="20"/>
              </w:rPr>
            </w:pPr>
          </w:p>
          <w:p w14:paraId="1B1D7159" w14:textId="77777777" w:rsidR="002128CD" w:rsidRDefault="00346D86">
            <w:pPr>
              <w:rPr>
                <w:color w:val="000000"/>
                <w:sz w:val="20"/>
                <w:szCs w:val="20"/>
              </w:rPr>
            </w:pPr>
            <w:r>
              <w:rPr>
                <w:sz w:val="20"/>
                <w:szCs w:val="20"/>
              </w:rPr>
              <w:t>R</w:t>
            </w:r>
            <w:r>
              <w:rPr>
                <w:color w:val="000000"/>
                <w:sz w:val="20"/>
                <w:szCs w:val="20"/>
              </w:rPr>
              <w:t>E specific pedagogy revisited</w:t>
            </w:r>
          </w:p>
          <w:p w14:paraId="53921D40" w14:textId="77777777" w:rsidR="002128CD" w:rsidRDefault="00346D86">
            <w:pPr>
              <w:pBdr>
                <w:bottom w:val="none" w:sz="0" w:space="8" w:color="000000"/>
              </w:pBdr>
              <w:spacing w:before="240" w:after="240" w:line="310" w:lineRule="auto"/>
              <w:rPr>
                <w:sz w:val="20"/>
                <w:szCs w:val="20"/>
              </w:rPr>
            </w:pPr>
            <w:r>
              <w:rPr>
                <w:sz w:val="20"/>
                <w:szCs w:val="20"/>
              </w:rPr>
              <w:t>Curriculum aims of religious education</w:t>
            </w:r>
          </w:p>
          <w:p w14:paraId="277909C0" w14:textId="77777777" w:rsidR="002128CD" w:rsidRDefault="00346D86">
            <w:pPr>
              <w:pBdr>
                <w:bottom w:val="none" w:sz="0" w:space="8" w:color="000000"/>
              </w:pBdr>
              <w:spacing w:before="240" w:after="240" w:line="310" w:lineRule="auto"/>
              <w:rPr>
                <w:sz w:val="20"/>
                <w:szCs w:val="20"/>
              </w:rPr>
            </w:pPr>
            <w:r>
              <w:rPr>
                <w:sz w:val="20"/>
                <w:szCs w:val="20"/>
              </w:rPr>
              <w:t>Exploring RE pedagogical methods in practical terms</w:t>
            </w:r>
          </w:p>
          <w:p w14:paraId="6977DAFF" w14:textId="77777777" w:rsidR="002128CD" w:rsidRDefault="00346D86">
            <w:pPr>
              <w:pBdr>
                <w:bottom w:val="none" w:sz="0" w:space="8" w:color="000000"/>
              </w:pBdr>
              <w:spacing w:before="240" w:after="240" w:line="310" w:lineRule="auto"/>
              <w:rPr>
                <w:sz w:val="20"/>
                <w:szCs w:val="20"/>
              </w:rPr>
            </w:pPr>
            <w:r>
              <w:rPr>
                <w:sz w:val="20"/>
                <w:szCs w:val="20"/>
              </w:rPr>
              <w:t>Explore the three levels of RE knowledge in the curriculum – substantive (learning about), ways of knowing (how do we know?) and personal (learning from)</w:t>
            </w:r>
          </w:p>
          <w:p w14:paraId="36195715" w14:textId="77777777" w:rsidR="002128CD" w:rsidRDefault="00346D86">
            <w:pPr>
              <w:pBdr>
                <w:bottom w:val="none" w:sz="0" w:space="8" w:color="000000"/>
              </w:pBdr>
              <w:spacing w:before="240" w:after="240" w:line="310" w:lineRule="auto"/>
              <w:rPr>
                <w:color w:val="000000"/>
                <w:sz w:val="20"/>
                <w:szCs w:val="20"/>
              </w:rPr>
            </w:pPr>
            <w:r>
              <w:rPr>
                <w:sz w:val="20"/>
                <w:szCs w:val="20"/>
              </w:rPr>
              <w:t xml:space="preserve">The role of the locally agreed syllabus  </w:t>
            </w:r>
          </w:p>
        </w:tc>
        <w:tc>
          <w:tcPr>
            <w:tcW w:w="1985" w:type="dxa"/>
            <w:shd w:val="clear" w:color="auto" w:fill="FFF2CC"/>
          </w:tcPr>
          <w:p w14:paraId="052E906E" w14:textId="77777777" w:rsidR="002128CD" w:rsidRDefault="00346D86">
            <w:pPr>
              <w:rPr>
                <w:sz w:val="20"/>
                <w:szCs w:val="20"/>
              </w:rPr>
            </w:pPr>
            <w:r>
              <w:rPr>
                <w:sz w:val="20"/>
                <w:szCs w:val="20"/>
              </w:rPr>
              <w:t>Pupils are likely to struggle to transfer what has been learnt in one discipline to a new or unfamiliar context.</w:t>
            </w:r>
          </w:p>
          <w:p w14:paraId="66679098" w14:textId="77777777" w:rsidR="002128CD" w:rsidRDefault="002128CD">
            <w:pPr>
              <w:rPr>
                <w:sz w:val="20"/>
                <w:szCs w:val="20"/>
              </w:rPr>
            </w:pPr>
          </w:p>
          <w:p w14:paraId="2E22FFBF" w14:textId="77777777" w:rsidR="002128CD" w:rsidRDefault="00346D86">
            <w:pPr>
              <w:spacing w:before="240" w:after="240"/>
              <w:rPr>
                <w:sz w:val="20"/>
                <w:szCs w:val="20"/>
              </w:rPr>
            </w:pPr>
            <w:r>
              <w:rPr>
                <w:sz w:val="20"/>
                <w:szCs w:val="20"/>
              </w:rPr>
              <w:t xml:space="preserve">What different pedagogical methods look like in practical terms. </w:t>
            </w:r>
          </w:p>
          <w:p w14:paraId="0FBA04C7" w14:textId="77777777" w:rsidR="002128CD" w:rsidRDefault="00346D86">
            <w:pPr>
              <w:spacing w:before="240" w:after="240"/>
              <w:rPr>
                <w:sz w:val="20"/>
                <w:szCs w:val="20"/>
              </w:rPr>
            </w:pPr>
            <w:r>
              <w:rPr>
                <w:sz w:val="20"/>
                <w:szCs w:val="20"/>
              </w:rPr>
              <w:t xml:space="preserve"> </w:t>
            </w:r>
          </w:p>
          <w:p w14:paraId="6E55F738" w14:textId="77777777" w:rsidR="002128CD" w:rsidRDefault="00346D86">
            <w:pPr>
              <w:spacing w:before="240" w:after="240"/>
              <w:rPr>
                <w:sz w:val="20"/>
                <w:szCs w:val="20"/>
              </w:rPr>
            </w:pPr>
            <w:r>
              <w:rPr>
                <w:sz w:val="20"/>
                <w:szCs w:val="20"/>
              </w:rPr>
              <w:t xml:space="preserve">There are three levels of knowledge in the RE curriculum – Substantive (learning about), Ways of knowing (how do we know...?) and Personal (learning from). </w:t>
            </w:r>
          </w:p>
          <w:p w14:paraId="72FA10A2" w14:textId="77777777" w:rsidR="002128CD" w:rsidRDefault="002128CD">
            <w:pPr>
              <w:spacing w:before="240" w:after="240"/>
              <w:rPr>
                <w:sz w:val="20"/>
                <w:szCs w:val="20"/>
              </w:rPr>
            </w:pPr>
          </w:p>
          <w:p w14:paraId="7E5D0943" w14:textId="77777777" w:rsidR="002128CD" w:rsidRDefault="00346D86">
            <w:pPr>
              <w:spacing w:before="240" w:after="240"/>
              <w:rPr>
                <w:sz w:val="20"/>
                <w:szCs w:val="20"/>
              </w:rPr>
            </w:pPr>
            <w:r>
              <w:rPr>
                <w:sz w:val="20"/>
                <w:szCs w:val="20"/>
              </w:rPr>
              <w:t xml:space="preserve">The role of the locally Agreed Syllabus in selecting and sequencing substantive knowledge. </w:t>
            </w:r>
          </w:p>
          <w:p w14:paraId="52395DA1" w14:textId="77777777" w:rsidR="002128CD" w:rsidRDefault="002128CD">
            <w:pPr>
              <w:spacing w:before="240" w:after="240"/>
              <w:rPr>
                <w:sz w:val="20"/>
                <w:szCs w:val="20"/>
              </w:rPr>
            </w:pPr>
          </w:p>
          <w:p w14:paraId="7DC9C0ED" w14:textId="77777777" w:rsidR="002128CD" w:rsidRDefault="002128CD">
            <w:pPr>
              <w:rPr>
                <w:sz w:val="20"/>
                <w:szCs w:val="20"/>
              </w:rPr>
            </w:pPr>
          </w:p>
        </w:tc>
        <w:tc>
          <w:tcPr>
            <w:tcW w:w="1276" w:type="dxa"/>
            <w:shd w:val="clear" w:color="auto" w:fill="FFF2CC"/>
          </w:tcPr>
          <w:p w14:paraId="3FFB4354" w14:textId="77777777" w:rsidR="002128CD" w:rsidRDefault="00346D86">
            <w:pPr>
              <w:rPr>
                <w:color w:val="000000"/>
                <w:sz w:val="20"/>
                <w:szCs w:val="20"/>
              </w:rPr>
            </w:pPr>
            <w:r>
              <w:rPr>
                <w:b/>
                <w:color w:val="000000"/>
                <w:sz w:val="20"/>
                <w:szCs w:val="20"/>
              </w:rPr>
              <w:t>Pedagogy</w:t>
            </w:r>
          </w:p>
          <w:p w14:paraId="2552B17A" w14:textId="77777777" w:rsidR="002128CD" w:rsidRDefault="00346D86">
            <w:pPr>
              <w:rPr>
                <w:b/>
                <w:color w:val="000000"/>
                <w:sz w:val="20"/>
                <w:szCs w:val="20"/>
              </w:rPr>
            </w:pPr>
            <w:r>
              <w:rPr>
                <w:b/>
                <w:color w:val="000000"/>
                <w:sz w:val="20"/>
                <w:szCs w:val="20"/>
              </w:rPr>
              <w:t>Curriculum</w:t>
            </w:r>
          </w:p>
          <w:p w14:paraId="706F657E" w14:textId="77777777" w:rsidR="002128CD" w:rsidRDefault="002128CD">
            <w:pPr>
              <w:rPr>
                <w:b/>
                <w:color w:val="000000"/>
                <w:sz w:val="20"/>
                <w:szCs w:val="20"/>
              </w:rPr>
            </w:pPr>
          </w:p>
          <w:p w14:paraId="7C957A3F" w14:textId="77777777" w:rsidR="002128CD" w:rsidRDefault="00346D86">
            <w:pPr>
              <w:rPr>
                <w:b/>
                <w:color w:val="000000"/>
                <w:sz w:val="20"/>
                <w:szCs w:val="20"/>
              </w:rPr>
            </w:pPr>
            <w:r>
              <w:rPr>
                <w:color w:val="000000"/>
                <w:sz w:val="20"/>
                <w:szCs w:val="20"/>
              </w:rPr>
              <w:t>Research based</w:t>
            </w:r>
          </w:p>
          <w:p w14:paraId="0D7FBD3F" w14:textId="77777777" w:rsidR="002128CD" w:rsidRDefault="002128CD">
            <w:pPr>
              <w:rPr>
                <w:color w:val="000000"/>
                <w:sz w:val="20"/>
                <w:szCs w:val="20"/>
              </w:rPr>
            </w:pPr>
          </w:p>
          <w:p w14:paraId="788BE530" w14:textId="77777777" w:rsidR="002128CD" w:rsidRDefault="00346D86">
            <w:pPr>
              <w:rPr>
                <w:color w:val="000000"/>
                <w:sz w:val="20"/>
                <w:szCs w:val="20"/>
              </w:rPr>
            </w:pPr>
            <w:r>
              <w:rPr>
                <w:color w:val="000000"/>
                <w:sz w:val="20"/>
                <w:szCs w:val="20"/>
              </w:rPr>
              <w:t>Critical reflection</w:t>
            </w:r>
          </w:p>
          <w:p w14:paraId="29E45155" w14:textId="77777777" w:rsidR="002128CD" w:rsidRDefault="002128CD">
            <w:pPr>
              <w:rPr>
                <w:sz w:val="20"/>
                <w:szCs w:val="20"/>
              </w:rPr>
            </w:pPr>
          </w:p>
          <w:p w14:paraId="3710FD20" w14:textId="77777777" w:rsidR="002128CD" w:rsidRDefault="002128CD">
            <w:pPr>
              <w:rPr>
                <w:sz w:val="20"/>
                <w:szCs w:val="20"/>
              </w:rPr>
            </w:pPr>
          </w:p>
        </w:tc>
        <w:tc>
          <w:tcPr>
            <w:tcW w:w="2409" w:type="dxa"/>
            <w:gridSpan w:val="2"/>
            <w:shd w:val="clear" w:color="auto" w:fill="FFF2CC"/>
          </w:tcPr>
          <w:p w14:paraId="21CB86E6" w14:textId="77777777" w:rsidR="002128CD" w:rsidRDefault="00346D86">
            <w:pPr>
              <w:rPr>
                <w:sz w:val="20"/>
                <w:szCs w:val="20"/>
              </w:rPr>
            </w:pPr>
            <w:r>
              <w:rPr>
                <w:sz w:val="20"/>
                <w:szCs w:val="20"/>
              </w:rPr>
              <w:t xml:space="preserve">Reading list </w:t>
            </w:r>
          </w:p>
          <w:p w14:paraId="1802E9F8" w14:textId="77777777" w:rsidR="002128CD" w:rsidRDefault="002128CD">
            <w:pPr>
              <w:rPr>
                <w:sz w:val="20"/>
                <w:szCs w:val="20"/>
              </w:rPr>
            </w:pPr>
          </w:p>
          <w:p w14:paraId="42D67C5A" w14:textId="77777777" w:rsidR="002128CD" w:rsidRDefault="00C37D87">
            <w:pPr>
              <w:spacing w:before="240" w:after="240"/>
              <w:rPr>
                <w:sz w:val="20"/>
                <w:szCs w:val="20"/>
              </w:rPr>
            </w:pPr>
            <w:hyperlink r:id="rId195">
              <w:r w:rsidR="00346D86">
                <w:rPr>
                  <w:color w:val="1155CC"/>
                  <w:sz w:val="20"/>
                  <w:szCs w:val="20"/>
                  <w:u w:val="single"/>
                </w:rPr>
                <w:t>https://www.gov.uk/government/publications/research-review-series-religious-education/research-review-series-religious-education</w:t>
              </w:r>
            </w:hyperlink>
          </w:p>
          <w:p w14:paraId="396D5772" w14:textId="77777777" w:rsidR="002128CD" w:rsidRDefault="00346D86">
            <w:pPr>
              <w:spacing w:before="240" w:after="240"/>
              <w:rPr>
                <w:sz w:val="20"/>
                <w:szCs w:val="20"/>
              </w:rPr>
            </w:pPr>
            <w:r>
              <w:rPr>
                <w:sz w:val="20"/>
                <w:szCs w:val="20"/>
              </w:rPr>
              <w:t xml:space="preserve">Curriculum framework for Religious Education in England 2013 </w:t>
            </w:r>
          </w:p>
          <w:p w14:paraId="32C08695" w14:textId="77777777" w:rsidR="002128CD" w:rsidRDefault="00C37D87">
            <w:pPr>
              <w:spacing w:before="240" w:after="240"/>
              <w:rPr>
                <w:sz w:val="20"/>
                <w:szCs w:val="20"/>
              </w:rPr>
            </w:pPr>
            <w:hyperlink r:id="rId196">
              <w:r w:rsidR="00346D86">
                <w:rPr>
                  <w:color w:val="0563C1"/>
                  <w:sz w:val="20"/>
                  <w:szCs w:val="20"/>
                  <w:u w:val="single"/>
                </w:rPr>
                <w:t>https://www.religiouseducationcouncil.org.uk/wp-content/uploads/2017/09/RE_Review_Summary.pdf</w:t>
              </w:r>
            </w:hyperlink>
            <w:r w:rsidR="00346D86">
              <w:rPr>
                <w:sz w:val="20"/>
                <w:szCs w:val="20"/>
              </w:rPr>
              <w:t xml:space="preserve"> </w:t>
            </w:r>
          </w:p>
          <w:p w14:paraId="1EF7D7A0" w14:textId="77777777" w:rsidR="002128CD" w:rsidRDefault="00346D86">
            <w:pPr>
              <w:spacing w:before="240" w:after="240"/>
              <w:rPr>
                <w:sz w:val="20"/>
                <w:szCs w:val="20"/>
              </w:rPr>
            </w:pPr>
            <w:r>
              <w:rPr>
                <w:sz w:val="20"/>
                <w:szCs w:val="20"/>
              </w:rPr>
              <w:t xml:space="preserve"> </w:t>
            </w:r>
          </w:p>
          <w:p w14:paraId="2517D245" w14:textId="77777777" w:rsidR="002128CD" w:rsidRDefault="00346D86">
            <w:pPr>
              <w:spacing w:before="240" w:after="240"/>
              <w:rPr>
                <w:sz w:val="20"/>
                <w:szCs w:val="20"/>
              </w:rPr>
            </w:pPr>
            <w:r>
              <w:rPr>
                <w:sz w:val="20"/>
                <w:szCs w:val="20"/>
              </w:rPr>
              <w:t xml:space="preserve">Methods of teaching RE </w:t>
            </w:r>
          </w:p>
          <w:p w14:paraId="1DEA5CF0" w14:textId="77777777" w:rsidR="002128CD" w:rsidRDefault="00C37D87">
            <w:pPr>
              <w:spacing w:before="240" w:after="240"/>
              <w:rPr>
                <w:sz w:val="20"/>
                <w:szCs w:val="20"/>
              </w:rPr>
            </w:pPr>
            <w:hyperlink r:id="rId197">
              <w:r w:rsidR="00346D86">
                <w:rPr>
                  <w:color w:val="0563C1"/>
                  <w:sz w:val="20"/>
                  <w:szCs w:val="20"/>
                  <w:u w:val="single"/>
                </w:rPr>
                <w:t>https://www.natre.org.uk/secondary/teaching-re-1/methods-of-teaching-re/</w:t>
              </w:r>
            </w:hyperlink>
            <w:r w:rsidR="00346D86">
              <w:rPr>
                <w:sz w:val="20"/>
                <w:szCs w:val="20"/>
              </w:rPr>
              <w:t xml:space="preserve"> </w:t>
            </w:r>
          </w:p>
          <w:p w14:paraId="42FC1BAF" w14:textId="77777777" w:rsidR="002128CD" w:rsidRDefault="00346D86">
            <w:pPr>
              <w:spacing w:before="240" w:after="240"/>
              <w:rPr>
                <w:sz w:val="20"/>
                <w:szCs w:val="20"/>
              </w:rPr>
            </w:pPr>
            <w:r>
              <w:rPr>
                <w:sz w:val="20"/>
                <w:szCs w:val="20"/>
              </w:rPr>
              <w:t xml:space="preserve">Assessment for learning </w:t>
            </w:r>
          </w:p>
          <w:p w14:paraId="5CBEE0C3" w14:textId="77777777" w:rsidR="002128CD" w:rsidRDefault="00C37D87">
            <w:pPr>
              <w:spacing w:before="240" w:after="240"/>
              <w:rPr>
                <w:sz w:val="20"/>
                <w:szCs w:val="20"/>
              </w:rPr>
            </w:pPr>
            <w:hyperlink r:id="rId198">
              <w:r w:rsidR="00346D86">
                <w:rPr>
                  <w:color w:val="0563C1"/>
                  <w:sz w:val="20"/>
                  <w:szCs w:val="20"/>
                  <w:u w:val="single"/>
                </w:rPr>
                <w:t>https://www.teachthought.com/pedagogy/20-simple-assessment-strategies-can-use-every-day/</w:t>
              </w:r>
            </w:hyperlink>
            <w:r w:rsidR="00346D86">
              <w:rPr>
                <w:sz w:val="20"/>
                <w:szCs w:val="20"/>
              </w:rPr>
              <w:t xml:space="preserve"> </w:t>
            </w:r>
          </w:p>
        </w:tc>
        <w:tc>
          <w:tcPr>
            <w:tcW w:w="2127" w:type="dxa"/>
            <w:shd w:val="clear" w:color="auto" w:fill="FFF2CC"/>
          </w:tcPr>
          <w:p w14:paraId="21C19107" w14:textId="77777777" w:rsidR="002128CD" w:rsidRDefault="00346D86">
            <w:pPr>
              <w:rPr>
                <w:sz w:val="20"/>
                <w:szCs w:val="20"/>
              </w:rPr>
            </w:pPr>
            <w:r>
              <w:rPr>
                <w:sz w:val="20"/>
                <w:szCs w:val="20"/>
              </w:rPr>
              <w:t>Draw explicit links between new content and the core concepts and principles in the subject.</w:t>
            </w:r>
          </w:p>
          <w:p w14:paraId="19E57A82" w14:textId="77777777" w:rsidR="002128CD" w:rsidRDefault="002128CD">
            <w:pPr>
              <w:rPr>
                <w:sz w:val="20"/>
                <w:szCs w:val="20"/>
              </w:rPr>
            </w:pPr>
          </w:p>
          <w:p w14:paraId="13999336" w14:textId="77777777" w:rsidR="002128CD" w:rsidRDefault="00346D86">
            <w:pPr>
              <w:spacing w:before="240" w:after="240"/>
              <w:rPr>
                <w:sz w:val="20"/>
                <w:szCs w:val="20"/>
              </w:rPr>
            </w:pPr>
            <w:r>
              <w:rPr>
                <w:sz w:val="20"/>
                <w:szCs w:val="20"/>
              </w:rPr>
              <w:t xml:space="preserve">Identify the three levels of knowledge and consider how to include them in lessons and sequences of lessons. </w:t>
            </w:r>
          </w:p>
          <w:p w14:paraId="05B14B1F" w14:textId="77777777" w:rsidR="002128CD" w:rsidRDefault="00346D86">
            <w:pPr>
              <w:spacing w:before="240" w:after="240"/>
              <w:rPr>
                <w:sz w:val="20"/>
                <w:szCs w:val="20"/>
              </w:rPr>
            </w:pPr>
            <w:r>
              <w:rPr>
                <w:sz w:val="20"/>
                <w:szCs w:val="20"/>
              </w:rPr>
              <w:t xml:space="preserve"> </w:t>
            </w:r>
          </w:p>
          <w:p w14:paraId="7D9BA931" w14:textId="77777777" w:rsidR="002128CD" w:rsidRDefault="00346D86">
            <w:pPr>
              <w:spacing w:before="240" w:after="240"/>
              <w:rPr>
                <w:sz w:val="20"/>
                <w:szCs w:val="20"/>
              </w:rPr>
            </w:pPr>
            <w:r>
              <w:rPr>
                <w:sz w:val="20"/>
                <w:szCs w:val="20"/>
              </w:rPr>
              <w:t xml:space="preserve">Consider which types of classroom activity link to particular pedagogical approaches, and the benefits and disadvantages of these approaches. </w:t>
            </w:r>
          </w:p>
          <w:p w14:paraId="57B6C133" w14:textId="77777777" w:rsidR="002128CD" w:rsidRDefault="00346D86">
            <w:pPr>
              <w:spacing w:before="240" w:after="240"/>
              <w:rPr>
                <w:sz w:val="20"/>
                <w:szCs w:val="20"/>
              </w:rPr>
            </w:pPr>
            <w:r>
              <w:rPr>
                <w:sz w:val="20"/>
                <w:szCs w:val="20"/>
              </w:rPr>
              <w:t xml:space="preserve"> </w:t>
            </w:r>
          </w:p>
          <w:p w14:paraId="191E99DF" w14:textId="77777777" w:rsidR="002128CD" w:rsidRDefault="00346D86">
            <w:pPr>
              <w:spacing w:before="240" w:after="240"/>
              <w:rPr>
                <w:sz w:val="20"/>
                <w:szCs w:val="20"/>
              </w:rPr>
            </w:pPr>
            <w:r>
              <w:rPr>
                <w:sz w:val="20"/>
                <w:szCs w:val="20"/>
              </w:rPr>
              <w:t xml:space="preserve">Choose three religious concepts and or/teachings and pick appropriate classroom activities and be able to explain the advantages of those activities over other activities. </w:t>
            </w:r>
          </w:p>
          <w:p w14:paraId="4601B968" w14:textId="77777777" w:rsidR="002128CD" w:rsidRDefault="00346D86">
            <w:pPr>
              <w:spacing w:before="240" w:after="240"/>
              <w:rPr>
                <w:sz w:val="20"/>
                <w:szCs w:val="20"/>
              </w:rPr>
            </w:pPr>
            <w:r>
              <w:rPr>
                <w:sz w:val="20"/>
                <w:szCs w:val="20"/>
              </w:rPr>
              <w:t xml:space="preserve"> </w:t>
            </w:r>
          </w:p>
          <w:p w14:paraId="4B32A9DD" w14:textId="77777777" w:rsidR="002128CD" w:rsidRDefault="002128CD">
            <w:pPr>
              <w:rPr>
                <w:sz w:val="20"/>
                <w:szCs w:val="20"/>
              </w:rPr>
            </w:pPr>
          </w:p>
        </w:tc>
      </w:tr>
      <w:tr w:rsidR="002128CD" w14:paraId="1BD746DC" w14:textId="77777777">
        <w:trPr>
          <w:trHeight w:val="8066"/>
        </w:trPr>
        <w:tc>
          <w:tcPr>
            <w:tcW w:w="710" w:type="dxa"/>
            <w:shd w:val="clear" w:color="auto" w:fill="FFF2CC"/>
          </w:tcPr>
          <w:p w14:paraId="5903250F" w14:textId="77777777" w:rsidR="002128CD" w:rsidRDefault="00346D86">
            <w:pPr>
              <w:rPr>
                <w:color w:val="000000"/>
                <w:sz w:val="20"/>
                <w:szCs w:val="20"/>
              </w:rPr>
            </w:pPr>
            <w:r>
              <w:rPr>
                <w:color w:val="000000"/>
                <w:sz w:val="20"/>
                <w:szCs w:val="20"/>
              </w:rPr>
              <w:t>10.30-12.00</w:t>
            </w:r>
          </w:p>
        </w:tc>
        <w:tc>
          <w:tcPr>
            <w:tcW w:w="567" w:type="dxa"/>
            <w:shd w:val="clear" w:color="auto" w:fill="FFF2CC"/>
          </w:tcPr>
          <w:p w14:paraId="68B198F9" w14:textId="77777777" w:rsidR="002128CD" w:rsidRDefault="00346D86">
            <w:pPr>
              <w:rPr>
                <w:color w:val="000000"/>
                <w:sz w:val="20"/>
                <w:szCs w:val="20"/>
              </w:rPr>
            </w:pPr>
            <w:r>
              <w:rPr>
                <w:sz w:val="20"/>
                <w:szCs w:val="20"/>
              </w:rPr>
              <w:t>DLN</w:t>
            </w:r>
          </w:p>
        </w:tc>
        <w:tc>
          <w:tcPr>
            <w:tcW w:w="1984" w:type="dxa"/>
            <w:shd w:val="clear" w:color="auto" w:fill="FFF2CC"/>
          </w:tcPr>
          <w:p w14:paraId="00467136" w14:textId="77777777" w:rsidR="002128CD" w:rsidRDefault="00346D86">
            <w:pPr>
              <w:rPr>
                <w:color w:val="000000"/>
                <w:sz w:val="20"/>
                <w:szCs w:val="20"/>
              </w:rPr>
            </w:pPr>
            <w:r>
              <w:rPr>
                <w:color w:val="000000"/>
                <w:sz w:val="20"/>
                <w:szCs w:val="20"/>
              </w:rPr>
              <w:t>Curriculum -</w:t>
            </w:r>
          </w:p>
          <w:p w14:paraId="2971D58C" w14:textId="77777777" w:rsidR="002128CD" w:rsidRDefault="002128CD">
            <w:pPr>
              <w:rPr>
                <w:color w:val="000000"/>
                <w:sz w:val="20"/>
                <w:szCs w:val="20"/>
              </w:rPr>
            </w:pPr>
          </w:p>
          <w:p w14:paraId="0F1A26CB" w14:textId="77777777" w:rsidR="002128CD" w:rsidRDefault="00346D86">
            <w:pPr>
              <w:rPr>
                <w:color w:val="000000"/>
                <w:sz w:val="20"/>
                <w:szCs w:val="20"/>
              </w:rPr>
            </w:pPr>
            <w:r>
              <w:rPr>
                <w:color w:val="000000"/>
                <w:sz w:val="20"/>
                <w:szCs w:val="20"/>
              </w:rPr>
              <w:t xml:space="preserve">Adaptive teaching in </w:t>
            </w:r>
            <w:r>
              <w:rPr>
                <w:sz w:val="20"/>
                <w:szCs w:val="20"/>
              </w:rPr>
              <w:t>R</w:t>
            </w:r>
            <w:r>
              <w:rPr>
                <w:color w:val="000000"/>
                <w:sz w:val="20"/>
                <w:szCs w:val="20"/>
              </w:rPr>
              <w:t>E</w:t>
            </w:r>
          </w:p>
          <w:p w14:paraId="794EEDD1" w14:textId="77777777" w:rsidR="002128CD" w:rsidRDefault="00346D86">
            <w:pPr>
              <w:pBdr>
                <w:bottom w:val="none" w:sz="0" w:space="8" w:color="000000"/>
              </w:pBdr>
              <w:spacing w:before="240" w:after="240" w:line="310" w:lineRule="auto"/>
              <w:rPr>
                <w:sz w:val="20"/>
                <w:szCs w:val="20"/>
              </w:rPr>
            </w:pPr>
            <w:r>
              <w:rPr>
                <w:sz w:val="20"/>
                <w:szCs w:val="20"/>
              </w:rPr>
              <w:t>Exploring RE pedagogical methods in practical terms</w:t>
            </w:r>
          </w:p>
          <w:p w14:paraId="64067458" w14:textId="77777777" w:rsidR="002128CD" w:rsidRDefault="00346D86">
            <w:pPr>
              <w:pBdr>
                <w:bottom w:val="none" w:sz="0" w:space="8" w:color="000000"/>
              </w:pBdr>
              <w:spacing w:before="240" w:after="240" w:line="310" w:lineRule="auto"/>
              <w:rPr>
                <w:sz w:val="20"/>
                <w:szCs w:val="20"/>
              </w:rPr>
            </w:pPr>
            <w:r>
              <w:rPr>
                <w:sz w:val="20"/>
                <w:szCs w:val="20"/>
              </w:rPr>
              <w:t>Explore the three levels of RE knowledge in the curriculum – substantive (learning about)</w:t>
            </w:r>
          </w:p>
          <w:p w14:paraId="66AA32E7" w14:textId="77777777" w:rsidR="002128CD" w:rsidRDefault="00346D86">
            <w:pPr>
              <w:pBdr>
                <w:bottom w:val="none" w:sz="0" w:space="8" w:color="000000"/>
              </w:pBdr>
              <w:spacing w:before="240" w:after="240" w:line="310" w:lineRule="auto"/>
              <w:rPr>
                <w:color w:val="000000"/>
                <w:sz w:val="20"/>
                <w:szCs w:val="20"/>
              </w:rPr>
            </w:pPr>
            <w:r>
              <w:rPr>
                <w:sz w:val="20"/>
                <w:szCs w:val="20"/>
              </w:rPr>
              <w:t xml:space="preserve">The role of the locally agreed syllabus </w:t>
            </w:r>
          </w:p>
        </w:tc>
        <w:tc>
          <w:tcPr>
            <w:tcW w:w="1985" w:type="dxa"/>
            <w:shd w:val="clear" w:color="auto" w:fill="FFF2CC"/>
          </w:tcPr>
          <w:p w14:paraId="2A6FA714" w14:textId="77777777" w:rsidR="002128CD" w:rsidRDefault="00346D86">
            <w:pPr>
              <w:rPr>
                <w:sz w:val="20"/>
                <w:szCs w:val="20"/>
              </w:rPr>
            </w:pPr>
            <w:r>
              <w:rPr>
                <w:sz w:val="20"/>
                <w:szCs w:val="20"/>
              </w:rPr>
              <w:t>Adapting teaching in a responsive way, including by providing targeted support to pupils who are struggling, is likely to increase pupil success.</w:t>
            </w:r>
          </w:p>
          <w:p w14:paraId="186977F8" w14:textId="77777777" w:rsidR="002128CD" w:rsidRDefault="002128CD">
            <w:pPr>
              <w:rPr>
                <w:sz w:val="20"/>
                <w:szCs w:val="20"/>
              </w:rPr>
            </w:pPr>
          </w:p>
          <w:p w14:paraId="212C266F" w14:textId="77777777" w:rsidR="002128CD" w:rsidRDefault="00346D86">
            <w:pPr>
              <w:spacing w:before="240" w:after="240"/>
              <w:rPr>
                <w:sz w:val="20"/>
                <w:szCs w:val="20"/>
              </w:rPr>
            </w:pPr>
            <w:r>
              <w:rPr>
                <w:sz w:val="20"/>
                <w:szCs w:val="20"/>
              </w:rPr>
              <w:t xml:space="preserve">What different pedagogical methods look like in practical terms. </w:t>
            </w:r>
          </w:p>
          <w:p w14:paraId="35CB32C9" w14:textId="77777777" w:rsidR="002128CD" w:rsidRDefault="002128CD">
            <w:pPr>
              <w:rPr>
                <w:sz w:val="20"/>
                <w:szCs w:val="20"/>
              </w:rPr>
            </w:pPr>
          </w:p>
        </w:tc>
        <w:tc>
          <w:tcPr>
            <w:tcW w:w="1276" w:type="dxa"/>
            <w:shd w:val="clear" w:color="auto" w:fill="FFF2CC"/>
          </w:tcPr>
          <w:p w14:paraId="4F682747" w14:textId="77777777" w:rsidR="002128CD" w:rsidRDefault="00346D86">
            <w:pPr>
              <w:rPr>
                <w:color w:val="000000"/>
                <w:sz w:val="20"/>
                <w:szCs w:val="20"/>
              </w:rPr>
            </w:pPr>
            <w:r>
              <w:rPr>
                <w:b/>
                <w:color w:val="000000"/>
                <w:sz w:val="20"/>
                <w:szCs w:val="20"/>
              </w:rPr>
              <w:t>Pedagogy</w:t>
            </w:r>
          </w:p>
          <w:p w14:paraId="69B7BBF6" w14:textId="77777777" w:rsidR="002128CD" w:rsidRDefault="00346D86">
            <w:pPr>
              <w:rPr>
                <w:b/>
                <w:color w:val="000000"/>
                <w:sz w:val="20"/>
                <w:szCs w:val="20"/>
              </w:rPr>
            </w:pPr>
            <w:r>
              <w:rPr>
                <w:b/>
                <w:color w:val="000000"/>
                <w:sz w:val="20"/>
                <w:szCs w:val="20"/>
              </w:rPr>
              <w:t>Curriculum</w:t>
            </w:r>
          </w:p>
          <w:p w14:paraId="48B2BF28" w14:textId="77777777" w:rsidR="002128CD" w:rsidRDefault="002128CD">
            <w:pPr>
              <w:rPr>
                <w:b/>
                <w:color w:val="000000"/>
                <w:sz w:val="20"/>
                <w:szCs w:val="20"/>
              </w:rPr>
            </w:pPr>
          </w:p>
          <w:p w14:paraId="0C5C45DD" w14:textId="77777777" w:rsidR="002128CD" w:rsidRDefault="00346D86">
            <w:pPr>
              <w:rPr>
                <w:b/>
                <w:color w:val="000000"/>
                <w:sz w:val="20"/>
                <w:szCs w:val="20"/>
              </w:rPr>
            </w:pPr>
            <w:r>
              <w:rPr>
                <w:color w:val="000000"/>
                <w:sz w:val="20"/>
                <w:szCs w:val="20"/>
              </w:rPr>
              <w:t>Research based</w:t>
            </w:r>
          </w:p>
          <w:p w14:paraId="4AF0EB14" w14:textId="77777777" w:rsidR="002128CD" w:rsidRDefault="002128CD">
            <w:pPr>
              <w:rPr>
                <w:color w:val="000000"/>
                <w:sz w:val="20"/>
                <w:szCs w:val="20"/>
              </w:rPr>
            </w:pPr>
          </w:p>
          <w:p w14:paraId="17773629" w14:textId="77777777" w:rsidR="002128CD" w:rsidRDefault="00346D86">
            <w:pPr>
              <w:rPr>
                <w:color w:val="000000"/>
                <w:sz w:val="20"/>
                <w:szCs w:val="20"/>
              </w:rPr>
            </w:pPr>
            <w:r>
              <w:rPr>
                <w:color w:val="000000"/>
                <w:sz w:val="20"/>
                <w:szCs w:val="20"/>
              </w:rPr>
              <w:t>Critical reflection</w:t>
            </w:r>
          </w:p>
        </w:tc>
        <w:tc>
          <w:tcPr>
            <w:tcW w:w="2409" w:type="dxa"/>
            <w:gridSpan w:val="2"/>
            <w:shd w:val="clear" w:color="auto" w:fill="FFF2CC"/>
          </w:tcPr>
          <w:p w14:paraId="536578D8" w14:textId="77777777" w:rsidR="002128CD" w:rsidRDefault="00C37D87">
            <w:pPr>
              <w:rPr>
                <w:color w:val="000000"/>
                <w:sz w:val="20"/>
                <w:szCs w:val="20"/>
              </w:rPr>
            </w:pPr>
            <w:hyperlink r:id="rId199">
              <w:proofErr w:type="spellStart"/>
              <w:r w:rsidR="00346D86">
                <w:rPr>
                  <w:color w:val="0563C1"/>
                  <w:sz w:val="20"/>
                  <w:szCs w:val="20"/>
                  <w:u w:val="single"/>
                </w:rPr>
                <w:t>SecEd</w:t>
              </w:r>
              <w:proofErr w:type="spellEnd"/>
              <w:r w:rsidR="00346D86">
                <w:rPr>
                  <w:color w:val="0563C1"/>
                  <w:sz w:val="20"/>
                  <w:szCs w:val="20"/>
                  <w:u w:val="single"/>
                </w:rPr>
                <w:t xml:space="preserve"> - The voice for secondary </w:t>
              </w:r>
              <w:proofErr w:type="gramStart"/>
              <w:r w:rsidR="00346D86">
                <w:rPr>
                  <w:color w:val="0563C1"/>
                  <w:sz w:val="20"/>
                  <w:szCs w:val="20"/>
                  <w:u w:val="single"/>
                </w:rPr>
                <w:t>teachers</w:t>
              </w:r>
              <w:proofErr w:type="gramEnd"/>
              <w:r w:rsidR="00346D86">
                <w:rPr>
                  <w:color w:val="0563C1"/>
                  <w:sz w:val="20"/>
                  <w:szCs w:val="20"/>
                  <w:u w:val="single"/>
                </w:rPr>
                <w:t xml:space="preserve"> article</w:t>
              </w:r>
            </w:hyperlink>
          </w:p>
        </w:tc>
        <w:tc>
          <w:tcPr>
            <w:tcW w:w="2127" w:type="dxa"/>
            <w:shd w:val="clear" w:color="auto" w:fill="FFF2CC"/>
          </w:tcPr>
          <w:p w14:paraId="76D9C7EA" w14:textId="77777777" w:rsidR="002128CD" w:rsidRDefault="00346D86">
            <w:pPr>
              <w:rPr>
                <w:sz w:val="20"/>
                <w:szCs w:val="20"/>
              </w:rPr>
            </w:pPr>
            <w:r>
              <w:rPr>
                <w:sz w:val="20"/>
                <w:szCs w:val="20"/>
              </w:rPr>
              <w:t>Consider how to include the three levels of RE knowledge in KS planning - Christianity</w:t>
            </w:r>
          </w:p>
        </w:tc>
      </w:tr>
      <w:tr w:rsidR="002128CD" w14:paraId="0F6E268B" w14:textId="77777777">
        <w:tc>
          <w:tcPr>
            <w:tcW w:w="710" w:type="dxa"/>
            <w:shd w:val="clear" w:color="auto" w:fill="FFF2CC"/>
          </w:tcPr>
          <w:p w14:paraId="2CC61A4C" w14:textId="77777777" w:rsidR="002128CD" w:rsidRDefault="00346D86">
            <w:pPr>
              <w:rPr>
                <w:color w:val="000000"/>
                <w:sz w:val="20"/>
                <w:szCs w:val="20"/>
              </w:rPr>
            </w:pPr>
            <w:r>
              <w:rPr>
                <w:color w:val="000000"/>
                <w:sz w:val="20"/>
                <w:szCs w:val="20"/>
              </w:rPr>
              <w:t>1-2.30</w:t>
            </w:r>
          </w:p>
        </w:tc>
        <w:tc>
          <w:tcPr>
            <w:tcW w:w="567" w:type="dxa"/>
            <w:shd w:val="clear" w:color="auto" w:fill="FFF2CC"/>
          </w:tcPr>
          <w:p w14:paraId="46EBAE2D" w14:textId="77777777" w:rsidR="002128CD" w:rsidRDefault="00346D86">
            <w:pPr>
              <w:rPr>
                <w:color w:val="000000"/>
                <w:sz w:val="20"/>
                <w:szCs w:val="20"/>
              </w:rPr>
            </w:pPr>
            <w:r>
              <w:rPr>
                <w:sz w:val="20"/>
                <w:szCs w:val="20"/>
              </w:rPr>
              <w:t>DLN</w:t>
            </w:r>
          </w:p>
        </w:tc>
        <w:tc>
          <w:tcPr>
            <w:tcW w:w="1984" w:type="dxa"/>
            <w:shd w:val="clear" w:color="auto" w:fill="FFF2CC"/>
          </w:tcPr>
          <w:p w14:paraId="5A85C2A5" w14:textId="77777777" w:rsidR="002128CD" w:rsidRDefault="00346D86">
            <w:pPr>
              <w:rPr>
                <w:color w:val="000000"/>
                <w:sz w:val="20"/>
                <w:szCs w:val="20"/>
              </w:rPr>
            </w:pPr>
            <w:r>
              <w:rPr>
                <w:color w:val="000000"/>
                <w:sz w:val="20"/>
                <w:szCs w:val="20"/>
              </w:rPr>
              <w:t>Curriculum -</w:t>
            </w:r>
          </w:p>
          <w:p w14:paraId="58892D06" w14:textId="77777777" w:rsidR="002128CD" w:rsidRDefault="00346D86">
            <w:pPr>
              <w:pBdr>
                <w:bottom w:val="none" w:sz="0" w:space="8" w:color="000000"/>
              </w:pBdr>
              <w:spacing w:before="240" w:after="240" w:line="310" w:lineRule="auto"/>
              <w:rPr>
                <w:sz w:val="20"/>
                <w:szCs w:val="20"/>
              </w:rPr>
            </w:pPr>
            <w:r>
              <w:rPr>
                <w:sz w:val="20"/>
                <w:szCs w:val="20"/>
              </w:rPr>
              <w:t xml:space="preserve">Explore the three levels of RE knowledge in the curriculum </w:t>
            </w:r>
            <w:proofErr w:type="gramStart"/>
            <w:r>
              <w:rPr>
                <w:sz w:val="20"/>
                <w:szCs w:val="20"/>
              </w:rPr>
              <w:t>-  ways</w:t>
            </w:r>
            <w:proofErr w:type="gramEnd"/>
            <w:r>
              <w:rPr>
                <w:sz w:val="20"/>
                <w:szCs w:val="20"/>
              </w:rPr>
              <w:t xml:space="preserve"> of knowing (how do we know?) </w:t>
            </w:r>
          </w:p>
        </w:tc>
        <w:tc>
          <w:tcPr>
            <w:tcW w:w="1985" w:type="dxa"/>
            <w:shd w:val="clear" w:color="auto" w:fill="FFF2CC"/>
          </w:tcPr>
          <w:p w14:paraId="21912D67" w14:textId="77777777" w:rsidR="002128CD" w:rsidRDefault="00346D86">
            <w:pPr>
              <w:rPr>
                <w:sz w:val="20"/>
                <w:szCs w:val="20"/>
              </w:rPr>
            </w:pPr>
            <w:r>
              <w:rPr>
                <w:sz w:val="20"/>
                <w:szCs w:val="20"/>
              </w:rPr>
              <w:t>Pupils’ investment in learning is also driven by their prior experiences and perceptions of success and failure.</w:t>
            </w:r>
          </w:p>
          <w:p w14:paraId="5987834F" w14:textId="77777777" w:rsidR="002128CD" w:rsidRDefault="002128CD">
            <w:pPr>
              <w:rPr>
                <w:sz w:val="20"/>
                <w:szCs w:val="20"/>
              </w:rPr>
            </w:pPr>
          </w:p>
          <w:p w14:paraId="3EC5650F" w14:textId="77777777" w:rsidR="002128CD" w:rsidRDefault="00346D86">
            <w:pPr>
              <w:spacing w:before="240" w:after="240"/>
              <w:rPr>
                <w:sz w:val="20"/>
                <w:szCs w:val="20"/>
              </w:rPr>
            </w:pPr>
            <w:r>
              <w:rPr>
                <w:sz w:val="20"/>
                <w:szCs w:val="20"/>
              </w:rPr>
              <w:t xml:space="preserve">What different pedagogical methods look like in practical terms. </w:t>
            </w:r>
          </w:p>
        </w:tc>
        <w:tc>
          <w:tcPr>
            <w:tcW w:w="1276" w:type="dxa"/>
            <w:shd w:val="clear" w:color="auto" w:fill="FFF2CC"/>
          </w:tcPr>
          <w:p w14:paraId="35C2D7DA" w14:textId="77777777" w:rsidR="002128CD" w:rsidRDefault="00346D86">
            <w:pPr>
              <w:rPr>
                <w:color w:val="000000"/>
                <w:sz w:val="20"/>
                <w:szCs w:val="20"/>
              </w:rPr>
            </w:pPr>
            <w:r>
              <w:rPr>
                <w:b/>
                <w:color w:val="000000"/>
                <w:sz w:val="20"/>
                <w:szCs w:val="20"/>
              </w:rPr>
              <w:t>Pedagogy</w:t>
            </w:r>
          </w:p>
          <w:p w14:paraId="0EDF9326" w14:textId="77777777" w:rsidR="002128CD" w:rsidRDefault="00346D86">
            <w:pPr>
              <w:rPr>
                <w:b/>
                <w:color w:val="000000"/>
                <w:sz w:val="20"/>
                <w:szCs w:val="20"/>
              </w:rPr>
            </w:pPr>
            <w:r>
              <w:rPr>
                <w:b/>
                <w:color w:val="000000"/>
                <w:sz w:val="20"/>
                <w:szCs w:val="20"/>
              </w:rPr>
              <w:t>Curriculum</w:t>
            </w:r>
          </w:p>
          <w:p w14:paraId="321CE130" w14:textId="77777777" w:rsidR="002128CD" w:rsidRDefault="002128CD">
            <w:pPr>
              <w:rPr>
                <w:b/>
                <w:color w:val="000000"/>
                <w:sz w:val="20"/>
                <w:szCs w:val="20"/>
              </w:rPr>
            </w:pPr>
          </w:p>
          <w:p w14:paraId="18F7B3C0" w14:textId="77777777" w:rsidR="002128CD" w:rsidRDefault="00346D86">
            <w:pPr>
              <w:rPr>
                <w:b/>
                <w:color w:val="000000"/>
                <w:sz w:val="20"/>
                <w:szCs w:val="20"/>
              </w:rPr>
            </w:pPr>
            <w:r>
              <w:rPr>
                <w:color w:val="000000"/>
                <w:sz w:val="20"/>
                <w:szCs w:val="20"/>
              </w:rPr>
              <w:t>Research based</w:t>
            </w:r>
          </w:p>
          <w:p w14:paraId="71B780E6" w14:textId="77777777" w:rsidR="002128CD" w:rsidRDefault="002128CD">
            <w:pPr>
              <w:rPr>
                <w:color w:val="000000"/>
                <w:sz w:val="20"/>
                <w:szCs w:val="20"/>
              </w:rPr>
            </w:pPr>
          </w:p>
          <w:p w14:paraId="27D8E194" w14:textId="77777777" w:rsidR="002128CD" w:rsidRDefault="00346D86">
            <w:pPr>
              <w:rPr>
                <w:color w:val="000000"/>
                <w:sz w:val="20"/>
                <w:szCs w:val="20"/>
              </w:rPr>
            </w:pPr>
            <w:r>
              <w:rPr>
                <w:color w:val="000000"/>
                <w:sz w:val="20"/>
                <w:szCs w:val="20"/>
              </w:rPr>
              <w:t>Critical reflection</w:t>
            </w:r>
          </w:p>
        </w:tc>
        <w:tc>
          <w:tcPr>
            <w:tcW w:w="2409" w:type="dxa"/>
            <w:gridSpan w:val="2"/>
            <w:shd w:val="clear" w:color="auto" w:fill="FFF2CC"/>
          </w:tcPr>
          <w:p w14:paraId="4652C581" w14:textId="77777777" w:rsidR="002128CD" w:rsidRDefault="002128CD">
            <w:pPr>
              <w:rPr>
                <w:sz w:val="20"/>
                <w:szCs w:val="20"/>
              </w:rPr>
            </w:pPr>
          </w:p>
          <w:p w14:paraId="706FBE6D" w14:textId="77777777" w:rsidR="002128CD" w:rsidRDefault="00C37D87">
            <w:pPr>
              <w:rPr>
                <w:sz w:val="20"/>
                <w:szCs w:val="20"/>
              </w:rPr>
            </w:pPr>
            <w:hyperlink r:id="rId200">
              <w:r w:rsidR="00346D86">
                <w:rPr>
                  <w:color w:val="1155CC"/>
                  <w:sz w:val="20"/>
                  <w:szCs w:val="20"/>
                  <w:u w:val="single"/>
                </w:rPr>
                <w:t>https://www.gov.uk/government/publications/research-review-series-religious-education/research-review-series-religious-education</w:t>
              </w:r>
            </w:hyperlink>
          </w:p>
          <w:p w14:paraId="09E95044" w14:textId="77777777" w:rsidR="002128CD" w:rsidRDefault="002128CD">
            <w:pPr>
              <w:rPr>
                <w:sz w:val="20"/>
                <w:szCs w:val="20"/>
              </w:rPr>
            </w:pPr>
          </w:p>
        </w:tc>
        <w:tc>
          <w:tcPr>
            <w:tcW w:w="2127" w:type="dxa"/>
            <w:shd w:val="clear" w:color="auto" w:fill="FFF2CC"/>
          </w:tcPr>
          <w:p w14:paraId="56B8ED22" w14:textId="77777777" w:rsidR="002128CD" w:rsidRDefault="00346D86">
            <w:pPr>
              <w:rPr>
                <w:sz w:val="20"/>
                <w:szCs w:val="20"/>
              </w:rPr>
            </w:pPr>
            <w:r>
              <w:rPr>
                <w:sz w:val="20"/>
                <w:szCs w:val="20"/>
              </w:rPr>
              <w:t>Consider how to include the three levels of RE knowledge in KS planning - Other World Religions</w:t>
            </w:r>
          </w:p>
        </w:tc>
      </w:tr>
      <w:tr w:rsidR="002128CD" w14:paraId="4EFDF2AD" w14:textId="77777777">
        <w:tc>
          <w:tcPr>
            <w:tcW w:w="710" w:type="dxa"/>
            <w:shd w:val="clear" w:color="auto" w:fill="FFF2CC"/>
          </w:tcPr>
          <w:p w14:paraId="0FC95946" w14:textId="77777777" w:rsidR="002128CD" w:rsidRDefault="00346D86">
            <w:pPr>
              <w:rPr>
                <w:color w:val="000000"/>
                <w:sz w:val="20"/>
                <w:szCs w:val="20"/>
              </w:rPr>
            </w:pPr>
            <w:r>
              <w:rPr>
                <w:color w:val="000000"/>
                <w:sz w:val="20"/>
                <w:szCs w:val="20"/>
              </w:rPr>
              <w:t xml:space="preserve">2.30-4.00 </w:t>
            </w:r>
          </w:p>
        </w:tc>
        <w:tc>
          <w:tcPr>
            <w:tcW w:w="567" w:type="dxa"/>
            <w:shd w:val="clear" w:color="auto" w:fill="FFF2CC"/>
          </w:tcPr>
          <w:p w14:paraId="3A727D70" w14:textId="77777777" w:rsidR="002128CD" w:rsidRDefault="00346D86">
            <w:pPr>
              <w:rPr>
                <w:color w:val="000000"/>
                <w:sz w:val="20"/>
                <w:szCs w:val="20"/>
              </w:rPr>
            </w:pPr>
            <w:r>
              <w:rPr>
                <w:sz w:val="20"/>
                <w:szCs w:val="20"/>
              </w:rPr>
              <w:t>DLN</w:t>
            </w:r>
          </w:p>
        </w:tc>
        <w:tc>
          <w:tcPr>
            <w:tcW w:w="1984" w:type="dxa"/>
            <w:shd w:val="clear" w:color="auto" w:fill="FFF2CC"/>
          </w:tcPr>
          <w:p w14:paraId="55431591" w14:textId="77777777" w:rsidR="002128CD" w:rsidRDefault="00346D86">
            <w:pPr>
              <w:rPr>
                <w:color w:val="000000"/>
                <w:sz w:val="20"/>
                <w:szCs w:val="20"/>
              </w:rPr>
            </w:pPr>
            <w:r>
              <w:rPr>
                <w:color w:val="000000"/>
                <w:sz w:val="20"/>
                <w:szCs w:val="20"/>
              </w:rPr>
              <w:t>Curriculum -</w:t>
            </w:r>
          </w:p>
          <w:p w14:paraId="099F3A64" w14:textId="77777777" w:rsidR="002128CD" w:rsidRDefault="00346D86">
            <w:pPr>
              <w:pBdr>
                <w:bottom w:val="none" w:sz="0" w:space="8" w:color="000000"/>
              </w:pBdr>
              <w:spacing w:before="240" w:after="240" w:line="310" w:lineRule="auto"/>
              <w:rPr>
                <w:sz w:val="20"/>
                <w:szCs w:val="20"/>
              </w:rPr>
            </w:pPr>
            <w:r>
              <w:rPr>
                <w:sz w:val="20"/>
                <w:szCs w:val="20"/>
              </w:rPr>
              <w:t xml:space="preserve">Explore the three levels of RE knowledge in the curriculum </w:t>
            </w:r>
            <w:proofErr w:type="gramStart"/>
            <w:r>
              <w:rPr>
                <w:sz w:val="20"/>
                <w:szCs w:val="20"/>
              </w:rPr>
              <w:t>-  personal</w:t>
            </w:r>
            <w:proofErr w:type="gramEnd"/>
            <w:r>
              <w:rPr>
                <w:sz w:val="20"/>
                <w:szCs w:val="20"/>
              </w:rPr>
              <w:t xml:space="preserve"> (learning from)</w:t>
            </w:r>
          </w:p>
          <w:p w14:paraId="3C8FB238" w14:textId="77777777" w:rsidR="002128CD" w:rsidRDefault="002128CD">
            <w:pPr>
              <w:rPr>
                <w:sz w:val="20"/>
                <w:szCs w:val="20"/>
              </w:rPr>
            </w:pPr>
          </w:p>
        </w:tc>
        <w:tc>
          <w:tcPr>
            <w:tcW w:w="1985" w:type="dxa"/>
            <w:shd w:val="clear" w:color="auto" w:fill="FFF2CC"/>
          </w:tcPr>
          <w:p w14:paraId="6FB4E868" w14:textId="77777777" w:rsidR="002128CD" w:rsidRDefault="00346D86">
            <w:pPr>
              <w:rPr>
                <w:sz w:val="20"/>
                <w:szCs w:val="20"/>
              </w:rPr>
            </w:pPr>
            <w:r>
              <w:rPr>
                <w:sz w:val="20"/>
                <w:szCs w:val="20"/>
              </w:rPr>
              <w:t>Guides, scaffolds and worked examples can help pupils apply new ideas, but should be gradually removed as pupil expertise increases.</w:t>
            </w:r>
          </w:p>
          <w:p w14:paraId="0A44C45D" w14:textId="77777777" w:rsidR="002128CD" w:rsidRDefault="00346D86">
            <w:pPr>
              <w:spacing w:before="240" w:after="240"/>
              <w:rPr>
                <w:sz w:val="20"/>
                <w:szCs w:val="20"/>
              </w:rPr>
            </w:pPr>
            <w:r>
              <w:rPr>
                <w:sz w:val="20"/>
                <w:szCs w:val="20"/>
              </w:rPr>
              <w:t xml:space="preserve">What different pedagogical methods look like in practical terms. </w:t>
            </w:r>
          </w:p>
        </w:tc>
        <w:tc>
          <w:tcPr>
            <w:tcW w:w="1276" w:type="dxa"/>
            <w:shd w:val="clear" w:color="auto" w:fill="FFF2CC"/>
          </w:tcPr>
          <w:p w14:paraId="0B2DCA87" w14:textId="77777777" w:rsidR="002128CD" w:rsidRDefault="00346D86">
            <w:pPr>
              <w:rPr>
                <w:color w:val="000000"/>
                <w:sz w:val="20"/>
                <w:szCs w:val="20"/>
              </w:rPr>
            </w:pPr>
            <w:r>
              <w:rPr>
                <w:b/>
                <w:color w:val="000000"/>
                <w:sz w:val="20"/>
                <w:szCs w:val="20"/>
              </w:rPr>
              <w:t>Pedagogy</w:t>
            </w:r>
          </w:p>
          <w:p w14:paraId="76BF4CFE" w14:textId="77777777" w:rsidR="002128CD" w:rsidRDefault="00346D86">
            <w:pPr>
              <w:rPr>
                <w:b/>
                <w:color w:val="000000"/>
                <w:sz w:val="20"/>
                <w:szCs w:val="20"/>
              </w:rPr>
            </w:pPr>
            <w:r>
              <w:rPr>
                <w:b/>
                <w:color w:val="000000"/>
                <w:sz w:val="20"/>
                <w:szCs w:val="20"/>
              </w:rPr>
              <w:t>Curriculum</w:t>
            </w:r>
          </w:p>
          <w:p w14:paraId="23F9B612" w14:textId="77777777" w:rsidR="002128CD" w:rsidRDefault="002128CD">
            <w:pPr>
              <w:rPr>
                <w:b/>
                <w:color w:val="000000"/>
                <w:sz w:val="20"/>
                <w:szCs w:val="20"/>
              </w:rPr>
            </w:pPr>
          </w:p>
          <w:p w14:paraId="3DCA8584" w14:textId="77777777" w:rsidR="002128CD" w:rsidRDefault="00346D86">
            <w:pPr>
              <w:rPr>
                <w:b/>
                <w:color w:val="000000"/>
                <w:sz w:val="20"/>
                <w:szCs w:val="20"/>
              </w:rPr>
            </w:pPr>
            <w:r>
              <w:rPr>
                <w:color w:val="000000"/>
                <w:sz w:val="20"/>
                <w:szCs w:val="20"/>
              </w:rPr>
              <w:t>Research based</w:t>
            </w:r>
          </w:p>
          <w:p w14:paraId="1D70DC8A" w14:textId="77777777" w:rsidR="002128CD" w:rsidRDefault="002128CD">
            <w:pPr>
              <w:rPr>
                <w:color w:val="000000"/>
                <w:sz w:val="20"/>
                <w:szCs w:val="20"/>
              </w:rPr>
            </w:pPr>
          </w:p>
          <w:p w14:paraId="0DC96DD5" w14:textId="77777777" w:rsidR="002128CD" w:rsidRDefault="00346D86">
            <w:pPr>
              <w:rPr>
                <w:color w:val="000000"/>
                <w:sz w:val="20"/>
                <w:szCs w:val="20"/>
              </w:rPr>
            </w:pPr>
            <w:r>
              <w:rPr>
                <w:color w:val="000000"/>
                <w:sz w:val="20"/>
                <w:szCs w:val="20"/>
              </w:rPr>
              <w:t>Critical reflection</w:t>
            </w:r>
          </w:p>
        </w:tc>
        <w:tc>
          <w:tcPr>
            <w:tcW w:w="2409" w:type="dxa"/>
            <w:gridSpan w:val="2"/>
            <w:shd w:val="clear" w:color="auto" w:fill="FFF2CC"/>
          </w:tcPr>
          <w:p w14:paraId="038733BD" w14:textId="77777777" w:rsidR="002128CD" w:rsidRDefault="002128CD">
            <w:pPr>
              <w:rPr>
                <w:sz w:val="20"/>
                <w:szCs w:val="20"/>
              </w:rPr>
            </w:pPr>
          </w:p>
          <w:p w14:paraId="74D88557" w14:textId="77777777" w:rsidR="002128CD" w:rsidRDefault="00C37D87">
            <w:pPr>
              <w:rPr>
                <w:sz w:val="20"/>
                <w:szCs w:val="20"/>
              </w:rPr>
            </w:pPr>
            <w:hyperlink r:id="rId201">
              <w:r w:rsidR="00346D86">
                <w:rPr>
                  <w:color w:val="1155CC"/>
                  <w:sz w:val="20"/>
                  <w:szCs w:val="20"/>
                  <w:u w:val="single"/>
                </w:rPr>
                <w:t>https://www.gov.uk/government/publications/research-review-series-religious-education/research-review-series-religious-education</w:t>
              </w:r>
            </w:hyperlink>
          </w:p>
          <w:p w14:paraId="318056D6" w14:textId="77777777" w:rsidR="002128CD" w:rsidRDefault="002128CD">
            <w:pPr>
              <w:rPr>
                <w:sz w:val="20"/>
                <w:szCs w:val="20"/>
              </w:rPr>
            </w:pPr>
          </w:p>
          <w:p w14:paraId="23902FE1" w14:textId="77777777" w:rsidR="002128CD" w:rsidRDefault="002128CD">
            <w:pPr>
              <w:rPr>
                <w:sz w:val="20"/>
                <w:szCs w:val="20"/>
              </w:rPr>
            </w:pPr>
          </w:p>
        </w:tc>
        <w:tc>
          <w:tcPr>
            <w:tcW w:w="2127" w:type="dxa"/>
            <w:shd w:val="clear" w:color="auto" w:fill="FFF2CC"/>
          </w:tcPr>
          <w:p w14:paraId="6D897FEF" w14:textId="77777777" w:rsidR="002128CD" w:rsidRDefault="00346D86">
            <w:pPr>
              <w:rPr>
                <w:sz w:val="20"/>
                <w:szCs w:val="20"/>
              </w:rPr>
            </w:pPr>
            <w:r>
              <w:rPr>
                <w:sz w:val="20"/>
                <w:szCs w:val="20"/>
              </w:rPr>
              <w:t>Consider how to include the three levels of RE knowledge in KS planning - KS4</w:t>
            </w:r>
          </w:p>
        </w:tc>
      </w:tr>
      <w:tr w:rsidR="002128CD" w14:paraId="2FA8C218" w14:textId="77777777">
        <w:tc>
          <w:tcPr>
            <w:tcW w:w="710" w:type="dxa"/>
            <w:shd w:val="clear" w:color="auto" w:fill="FFF2CC"/>
          </w:tcPr>
          <w:p w14:paraId="7F53C49D" w14:textId="77777777" w:rsidR="002128CD" w:rsidRDefault="00346D86">
            <w:pPr>
              <w:rPr>
                <w:color w:val="000000"/>
                <w:sz w:val="20"/>
                <w:szCs w:val="20"/>
              </w:rPr>
            </w:pPr>
            <w:r>
              <w:rPr>
                <w:color w:val="000000"/>
                <w:sz w:val="20"/>
                <w:szCs w:val="20"/>
              </w:rPr>
              <w:t>4.00-5.00</w:t>
            </w:r>
          </w:p>
        </w:tc>
        <w:tc>
          <w:tcPr>
            <w:tcW w:w="567" w:type="dxa"/>
            <w:shd w:val="clear" w:color="auto" w:fill="FFF2CC"/>
          </w:tcPr>
          <w:p w14:paraId="4BAABF35" w14:textId="77777777" w:rsidR="002128CD" w:rsidRDefault="00346D86">
            <w:pPr>
              <w:rPr>
                <w:color w:val="000000"/>
                <w:sz w:val="20"/>
                <w:szCs w:val="20"/>
              </w:rPr>
            </w:pPr>
            <w:r>
              <w:rPr>
                <w:sz w:val="20"/>
                <w:szCs w:val="20"/>
              </w:rPr>
              <w:t>DLN</w:t>
            </w:r>
          </w:p>
        </w:tc>
        <w:tc>
          <w:tcPr>
            <w:tcW w:w="1984" w:type="dxa"/>
            <w:shd w:val="clear" w:color="auto" w:fill="FFF2CC"/>
          </w:tcPr>
          <w:p w14:paraId="70763DFA" w14:textId="77777777" w:rsidR="002128CD" w:rsidRDefault="00346D86">
            <w:pPr>
              <w:rPr>
                <w:color w:val="000000"/>
                <w:sz w:val="20"/>
                <w:szCs w:val="20"/>
              </w:rPr>
            </w:pPr>
            <w:r>
              <w:rPr>
                <w:color w:val="000000"/>
                <w:sz w:val="20"/>
                <w:szCs w:val="20"/>
              </w:rPr>
              <w:t>Independent study</w:t>
            </w:r>
          </w:p>
        </w:tc>
        <w:tc>
          <w:tcPr>
            <w:tcW w:w="1985" w:type="dxa"/>
            <w:shd w:val="clear" w:color="auto" w:fill="FFF2CC"/>
          </w:tcPr>
          <w:p w14:paraId="033484FA" w14:textId="77777777" w:rsidR="002128CD" w:rsidRDefault="00346D86">
            <w:pPr>
              <w:rPr>
                <w:color w:val="000000"/>
                <w:sz w:val="20"/>
                <w:szCs w:val="20"/>
              </w:rPr>
            </w:pPr>
            <w:r>
              <w:rPr>
                <w:color w:val="000000"/>
                <w:sz w:val="20"/>
                <w:szCs w:val="20"/>
              </w:rPr>
              <w:t xml:space="preserve">Subject based tasks </w:t>
            </w:r>
          </w:p>
        </w:tc>
        <w:tc>
          <w:tcPr>
            <w:tcW w:w="1276" w:type="dxa"/>
            <w:shd w:val="clear" w:color="auto" w:fill="FFF2CC"/>
          </w:tcPr>
          <w:p w14:paraId="10DE26B1" w14:textId="77777777" w:rsidR="002128CD" w:rsidRDefault="002128CD">
            <w:pPr>
              <w:rPr>
                <w:color w:val="000000"/>
                <w:sz w:val="20"/>
                <w:szCs w:val="20"/>
              </w:rPr>
            </w:pPr>
          </w:p>
        </w:tc>
        <w:tc>
          <w:tcPr>
            <w:tcW w:w="2409" w:type="dxa"/>
            <w:gridSpan w:val="2"/>
            <w:shd w:val="clear" w:color="auto" w:fill="FFF2CC"/>
          </w:tcPr>
          <w:p w14:paraId="357F0CCD" w14:textId="77777777" w:rsidR="002128CD" w:rsidRDefault="002128CD">
            <w:pPr>
              <w:rPr>
                <w:color w:val="000000"/>
                <w:sz w:val="20"/>
                <w:szCs w:val="20"/>
              </w:rPr>
            </w:pPr>
          </w:p>
        </w:tc>
        <w:tc>
          <w:tcPr>
            <w:tcW w:w="2127" w:type="dxa"/>
            <w:shd w:val="clear" w:color="auto" w:fill="FFF2CC"/>
          </w:tcPr>
          <w:p w14:paraId="661ADD4D" w14:textId="77777777" w:rsidR="002128CD" w:rsidRDefault="002128CD">
            <w:pPr>
              <w:rPr>
                <w:color w:val="000000"/>
                <w:sz w:val="20"/>
                <w:szCs w:val="20"/>
              </w:rPr>
            </w:pPr>
          </w:p>
        </w:tc>
      </w:tr>
      <w:tr w:rsidR="002128CD" w14:paraId="31162EF0" w14:textId="77777777">
        <w:trPr>
          <w:trHeight w:val="200"/>
        </w:trPr>
        <w:tc>
          <w:tcPr>
            <w:tcW w:w="710" w:type="dxa"/>
            <w:shd w:val="clear" w:color="auto" w:fill="auto"/>
          </w:tcPr>
          <w:p w14:paraId="782AD481" w14:textId="77777777" w:rsidR="002128CD" w:rsidRDefault="00346D86">
            <w:pPr>
              <w:rPr>
                <w:color w:val="000000"/>
                <w:sz w:val="20"/>
                <w:szCs w:val="20"/>
              </w:rPr>
            </w:pPr>
            <w:r>
              <w:rPr>
                <w:color w:val="000000"/>
                <w:sz w:val="20"/>
                <w:szCs w:val="20"/>
              </w:rPr>
              <w:t xml:space="preserve">Wed 8/3 9.00-10.30 </w:t>
            </w:r>
          </w:p>
        </w:tc>
        <w:tc>
          <w:tcPr>
            <w:tcW w:w="567" w:type="dxa"/>
            <w:shd w:val="clear" w:color="auto" w:fill="auto"/>
          </w:tcPr>
          <w:p w14:paraId="1E274523" w14:textId="77777777" w:rsidR="002128CD" w:rsidRDefault="00346D86">
            <w:pPr>
              <w:rPr>
                <w:color w:val="000000"/>
                <w:sz w:val="20"/>
                <w:szCs w:val="20"/>
              </w:rPr>
            </w:pPr>
            <w:r>
              <w:rPr>
                <w:sz w:val="20"/>
                <w:szCs w:val="20"/>
              </w:rPr>
              <w:t>DLN</w:t>
            </w:r>
          </w:p>
        </w:tc>
        <w:tc>
          <w:tcPr>
            <w:tcW w:w="1984" w:type="dxa"/>
            <w:vMerge w:val="restart"/>
            <w:shd w:val="clear" w:color="auto" w:fill="auto"/>
          </w:tcPr>
          <w:p w14:paraId="63941552" w14:textId="77777777" w:rsidR="002128CD" w:rsidRDefault="00346D86">
            <w:pPr>
              <w:rPr>
                <w:color w:val="000000"/>
                <w:sz w:val="20"/>
                <w:szCs w:val="20"/>
              </w:rPr>
            </w:pPr>
            <w:r>
              <w:rPr>
                <w:color w:val="000000"/>
                <w:sz w:val="20"/>
                <w:szCs w:val="20"/>
              </w:rPr>
              <w:t xml:space="preserve">Consolidation - </w:t>
            </w:r>
          </w:p>
          <w:p w14:paraId="4302E12D" w14:textId="77777777" w:rsidR="002128CD" w:rsidRDefault="00346D86">
            <w:pPr>
              <w:rPr>
                <w:color w:val="000000"/>
                <w:sz w:val="20"/>
                <w:szCs w:val="20"/>
              </w:rPr>
            </w:pPr>
            <w:r>
              <w:rPr>
                <w:color w:val="000000"/>
                <w:sz w:val="20"/>
                <w:szCs w:val="20"/>
              </w:rPr>
              <w:t>Key reminders</w:t>
            </w:r>
          </w:p>
          <w:p w14:paraId="608554E3" w14:textId="77777777" w:rsidR="002128CD" w:rsidRDefault="00346D86">
            <w:pPr>
              <w:rPr>
                <w:color w:val="000000"/>
                <w:sz w:val="20"/>
                <w:szCs w:val="20"/>
              </w:rPr>
            </w:pPr>
            <w:r>
              <w:rPr>
                <w:color w:val="000000"/>
                <w:sz w:val="20"/>
                <w:szCs w:val="20"/>
              </w:rPr>
              <w:t>Subject Based Tasks</w:t>
            </w:r>
          </w:p>
          <w:p w14:paraId="761664A0" w14:textId="77777777" w:rsidR="002128CD" w:rsidRDefault="00346D86">
            <w:pPr>
              <w:rPr>
                <w:color w:val="000000"/>
                <w:sz w:val="20"/>
                <w:szCs w:val="20"/>
              </w:rPr>
            </w:pPr>
            <w:r>
              <w:rPr>
                <w:color w:val="000000"/>
                <w:sz w:val="20"/>
                <w:szCs w:val="20"/>
              </w:rPr>
              <w:t xml:space="preserve">SKA </w:t>
            </w:r>
          </w:p>
          <w:p w14:paraId="541F37FF" w14:textId="77777777" w:rsidR="002128CD" w:rsidRDefault="00346D86">
            <w:pPr>
              <w:rPr>
                <w:color w:val="000000"/>
                <w:sz w:val="20"/>
                <w:szCs w:val="20"/>
              </w:rPr>
            </w:pPr>
            <w:r>
              <w:rPr>
                <w:color w:val="000000"/>
                <w:sz w:val="20"/>
                <w:szCs w:val="20"/>
              </w:rPr>
              <w:t>Assessments</w:t>
            </w:r>
          </w:p>
          <w:p w14:paraId="4CB424CD" w14:textId="77777777" w:rsidR="002128CD" w:rsidRDefault="002128CD">
            <w:pPr>
              <w:rPr>
                <w:sz w:val="20"/>
                <w:szCs w:val="20"/>
              </w:rPr>
            </w:pPr>
          </w:p>
          <w:p w14:paraId="35F4AD48" w14:textId="77777777" w:rsidR="002128CD" w:rsidRDefault="00346D86">
            <w:pPr>
              <w:rPr>
                <w:sz w:val="20"/>
                <w:szCs w:val="20"/>
              </w:rPr>
            </w:pPr>
            <w:r>
              <w:rPr>
                <w:sz w:val="20"/>
                <w:szCs w:val="20"/>
              </w:rPr>
              <w:t>Plan a visit to a place of worship</w:t>
            </w:r>
          </w:p>
          <w:p w14:paraId="06A870B6" w14:textId="77777777" w:rsidR="002128CD" w:rsidRDefault="002128CD">
            <w:pPr>
              <w:rPr>
                <w:color w:val="000000"/>
                <w:sz w:val="20"/>
                <w:szCs w:val="20"/>
              </w:rPr>
            </w:pPr>
          </w:p>
          <w:p w14:paraId="06F8A986" w14:textId="77777777" w:rsidR="002128CD" w:rsidRDefault="00346D86">
            <w:pPr>
              <w:rPr>
                <w:color w:val="000000"/>
                <w:sz w:val="20"/>
                <w:szCs w:val="20"/>
              </w:rPr>
            </w:pPr>
            <w:r>
              <w:rPr>
                <w:sz w:val="20"/>
                <w:szCs w:val="20"/>
              </w:rPr>
              <w:t>Visit to places of worship in York - possibilities - The Minster, Buddhist meeting places, Catholic church, An Anglican Church</w:t>
            </w:r>
          </w:p>
          <w:p w14:paraId="0C8C1E06" w14:textId="77777777" w:rsidR="002128CD" w:rsidRDefault="002128CD">
            <w:pPr>
              <w:rPr>
                <w:sz w:val="20"/>
                <w:szCs w:val="20"/>
              </w:rPr>
            </w:pPr>
          </w:p>
          <w:p w14:paraId="76688353" w14:textId="77777777" w:rsidR="002128CD" w:rsidRDefault="002128CD">
            <w:pPr>
              <w:rPr>
                <w:sz w:val="20"/>
                <w:szCs w:val="20"/>
              </w:rPr>
            </w:pPr>
          </w:p>
          <w:p w14:paraId="2282FB5E" w14:textId="77777777" w:rsidR="002128CD" w:rsidRDefault="002128CD">
            <w:pPr>
              <w:rPr>
                <w:sz w:val="20"/>
                <w:szCs w:val="20"/>
              </w:rPr>
            </w:pPr>
          </w:p>
          <w:p w14:paraId="15F21480" w14:textId="77777777" w:rsidR="002128CD" w:rsidRDefault="002128CD">
            <w:pPr>
              <w:rPr>
                <w:sz w:val="20"/>
                <w:szCs w:val="20"/>
              </w:rPr>
            </w:pPr>
          </w:p>
          <w:p w14:paraId="030933B1" w14:textId="77777777" w:rsidR="002128CD" w:rsidRDefault="002128CD">
            <w:pPr>
              <w:rPr>
                <w:sz w:val="20"/>
                <w:szCs w:val="20"/>
              </w:rPr>
            </w:pPr>
          </w:p>
          <w:p w14:paraId="1310C1D4" w14:textId="77777777" w:rsidR="002128CD" w:rsidRDefault="002128CD">
            <w:pPr>
              <w:rPr>
                <w:sz w:val="20"/>
                <w:szCs w:val="20"/>
              </w:rPr>
            </w:pPr>
          </w:p>
          <w:p w14:paraId="04E8A229" w14:textId="77777777" w:rsidR="002128CD" w:rsidRDefault="002128CD">
            <w:pPr>
              <w:rPr>
                <w:sz w:val="20"/>
                <w:szCs w:val="20"/>
              </w:rPr>
            </w:pPr>
          </w:p>
          <w:p w14:paraId="6BA1B597" w14:textId="77777777" w:rsidR="002128CD" w:rsidRDefault="002128CD">
            <w:pPr>
              <w:rPr>
                <w:sz w:val="20"/>
                <w:szCs w:val="20"/>
              </w:rPr>
            </w:pPr>
          </w:p>
          <w:p w14:paraId="35C052A0" w14:textId="77777777" w:rsidR="002128CD" w:rsidRDefault="002128CD">
            <w:pPr>
              <w:rPr>
                <w:sz w:val="20"/>
                <w:szCs w:val="20"/>
              </w:rPr>
            </w:pPr>
          </w:p>
          <w:p w14:paraId="2E2E85D7" w14:textId="77777777" w:rsidR="002128CD" w:rsidRDefault="002128CD">
            <w:pPr>
              <w:rPr>
                <w:sz w:val="20"/>
                <w:szCs w:val="20"/>
              </w:rPr>
            </w:pPr>
          </w:p>
          <w:p w14:paraId="49D1480C" w14:textId="77777777" w:rsidR="002128CD" w:rsidRDefault="002128CD">
            <w:pPr>
              <w:rPr>
                <w:sz w:val="20"/>
                <w:szCs w:val="20"/>
              </w:rPr>
            </w:pPr>
          </w:p>
        </w:tc>
        <w:tc>
          <w:tcPr>
            <w:tcW w:w="1985" w:type="dxa"/>
            <w:shd w:val="clear" w:color="auto" w:fill="auto"/>
          </w:tcPr>
          <w:p w14:paraId="7CC5BE03" w14:textId="77777777" w:rsidR="002128CD" w:rsidRDefault="00346D86">
            <w:pPr>
              <w:rPr>
                <w:sz w:val="20"/>
                <w:szCs w:val="20"/>
              </w:rPr>
            </w:pPr>
            <w:r>
              <w:rPr>
                <w:sz w:val="20"/>
                <w:szCs w:val="20"/>
              </w:rPr>
              <w:t>Planning engaging and stimulating lessons</w:t>
            </w:r>
          </w:p>
          <w:p w14:paraId="49176822" w14:textId="77777777" w:rsidR="002128CD" w:rsidRDefault="00346D86">
            <w:pPr>
              <w:rPr>
                <w:sz w:val="20"/>
                <w:szCs w:val="20"/>
              </w:rPr>
            </w:pPr>
            <w:r>
              <w:rPr>
                <w:sz w:val="20"/>
                <w:szCs w:val="20"/>
              </w:rPr>
              <w:t>Consideration of safe-guarding and safety issues when organising visits</w:t>
            </w:r>
          </w:p>
          <w:p w14:paraId="2202C1B0" w14:textId="77777777" w:rsidR="002128CD" w:rsidRDefault="00346D86">
            <w:pPr>
              <w:rPr>
                <w:sz w:val="20"/>
                <w:szCs w:val="20"/>
              </w:rPr>
            </w:pPr>
            <w:r>
              <w:rPr>
                <w:sz w:val="20"/>
                <w:szCs w:val="20"/>
              </w:rPr>
              <w:t xml:space="preserve">Building challenge </w:t>
            </w:r>
          </w:p>
          <w:p w14:paraId="5ECD2E8A" w14:textId="77777777" w:rsidR="002128CD" w:rsidRDefault="00346D86">
            <w:pPr>
              <w:rPr>
                <w:sz w:val="20"/>
                <w:szCs w:val="20"/>
              </w:rPr>
            </w:pPr>
            <w:r>
              <w:rPr>
                <w:sz w:val="20"/>
                <w:szCs w:val="20"/>
              </w:rPr>
              <w:t xml:space="preserve">Planning tasks appropriate to the students in the class </w:t>
            </w:r>
          </w:p>
        </w:tc>
        <w:tc>
          <w:tcPr>
            <w:tcW w:w="1276" w:type="dxa"/>
            <w:shd w:val="clear" w:color="auto" w:fill="auto"/>
          </w:tcPr>
          <w:p w14:paraId="007F476B" w14:textId="77777777" w:rsidR="002128CD" w:rsidRDefault="00346D86">
            <w:pPr>
              <w:rPr>
                <w:color w:val="000000"/>
                <w:sz w:val="20"/>
                <w:szCs w:val="20"/>
              </w:rPr>
            </w:pPr>
            <w:r>
              <w:rPr>
                <w:b/>
                <w:color w:val="000000"/>
                <w:sz w:val="20"/>
                <w:szCs w:val="20"/>
              </w:rPr>
              <w:t>Pedagogy</w:t>
            </w:r>
          </w:p>
          <w:p w14:paraId="2DE37AD6" w14:textId="77777777" w:rsidR="002128CD" w:rsidRDefault="00346D86">
            <w:pPr>
              <w:rPr>
                <w:b/>
                <w:color w:val="000000"/>
                <w:sz w:val="20"/>
                <w:szCs w:val="20"/>
              </w:rPr>
            </w:pPr>
            <w:r>
              <w:rPr>
                <w:b/>
                <w:color w:val="000000"/>
                <w:sz w:val="20"/>
                <w:szCs w:val="20"/>
              </w:rPr>
              <w:t>Curriculum</w:t>
            </w:r>
          </w:p>
          <w:p w14:paraId="0AEC289B" w14:textId="77777777" w:rsidR="002128CD" w:rsidRDefault="002128CD">
            <w:pPr>
              <w:rPr>
                <w:b/>
                <w:color w:val="000000"/>
                <w:sz w:val="20"/>
                <w:szCs w:val="20"/>
              </w:rPr>
            </w:pPr>
          </w:p>
          <w:p w14:paraId="20DE7E84" w14:textId="77777777" w:rsidR="002128CD" w:rsidRDefault="00346D86">
            <w:pPr>
              <w:rPr>
                <w:b/>
                <w:color w:val="000000"/>
                <w:sz w:val="20"/>
                <w:szCs w:val="20"/>
              </w:rPr>
            </w:pPr>
            <w:r>
              <w:rPr>
                <w:color w:val="000000"/>
                <w:sz w:val="20"/>
                <w:szCs w:val="20"/>
              </w:rPr>
              <w:t>Research based</w:t>
            </w:r>
          </w:p>
          <w:p w14:paraId="12A852A1" w14:textId="77777777" w:rsidR="002128CD" w:rsidRDefault="002128CD">
            <w:pPr>
              <w:rPr>
                <w:color w:val="000000"/>
                <w:sz w:val="20"/>
                <w:szCs w:val="20"/>
              </w:rPr>
            </w:pPr>
          </w:p>
          <w:p w14:paraId="5E769CF3" w14:textId="77777777" w:rsidR="002128CD" w:rsidRDefault="00346D86">
            <w:pPr>
              <w:rPr>
                <w:color w:val="000000"/>
                <w:sz w:val="20"/>
                <w:szCs w:val="20"/>
              </w:rPr>
            </w:pPr>
            <w:r>
              <w:rPr>
                <w:color w:val="000000"/>
                <w:sz w:val="20"/>
                <w:szCs w:val="20"/>
              </w:rPr>
              <w:t>Critical reflection</w:t>
            </w:r>
          </w:p>
        </w:tc>
        <w:tc>
          <w:tcPr>
            <w:tcW w:w="2409" w:type="dxa"/>
            <w:gridSpan w:val="2"/>
            <w:vMerge w:val="restart"/>
            <w:shd w:val="clear" w:color="auto" w:fill="auto"/>
          </w:tcPr>
          <w:p w14:paraId="07701027" w14:textId="77777777" w:rsidR="002128CD" w:rsidRDefault="00346D86">
            <w:pPr>
              <w:rPr>
                <w:sz w:val="20"/>
                <w:szCs w:val="20"/>
              </w:rPr>
            </w:pPr>
            <w:r>
              <w:rPr>
                <w:sz w:val="20"/>
                <w:szCs w:val="20"/>
              </w:rPr>
              <w:t>Reading list - subject specific depending on remaining weaknesses in SKA</w:t>
            </w:r>
          </w:p>
          <w:p w14:paraId="71285951" w14:textId="77777777" w:rsidR="002128CD" w:rsidRDefault="002128CD">
            <w:pPr>
              <w:rPr>
                <w:sz w:val="20"/>
                <w:szCs w:val="20"/>
              </w:rPr>
            </w:pPr>
          </w:p>
          <w:p w14:paraId="33F77EA0" w14:textId="77777777" w:rsidR="002128CD" w:rsidRDefault="002128CD">
            <w:pPr>
              <w:rPr>
                <w:sz w:val="20"/>
                <w:szCs w:val="20"/>
              </w:rPr>
            </w:pPr>
          </w:p>
        </w:tc>
        <w:tc>
          <w:tcPr>
            <w:tcW w:w="2127" w:type="dxa"/>
            <w:shd w:val="clear" w:color="auto" w:fill="auto"/>
          </w:tcPr>
          <w:p w14:paraId="38C17FE4" w14:textId="77777777" w:rsidR="002128CD" w:rsidRDefault="00346D86">
            <w:pPr>
              <w:rPr>
                <w:sz w:val="20"/>
                <w:szCs w:val="20"/>
              </w:rPr>
            </w:pPr>
            <w:r>
              <w:rPr>
                <w:sz w:val="20"/>
                <w:szCs w:val="20"/>
              </w:rPr>
              <w:t>Consider what are the learning objectives for a visit to places of worship.</w:t>
            </w:r>
          </w:p>
          <w:p w14:paraId="72541768" w14:textId="77777777" w:rsidR="002128CD" w:rsidRDefault="002128CD">
            <w:pPr>
              <w:rPr>
                <w:sz w:val="20"/>
                <w:szCs w:val="20"/>
              </w:rPr>
            </w:pPr>
          </w:p>
          <w:p w14:paraId="1F12D8DC" w14:textId="77777777" w:rsidR="002128CD" w:rsidRDefault="00346D86">
            <w:pPr>
              <w:rPr>
                <w:sz w:val="20"/>
                <w:szCs w:val="20"/>
              </w:rPr>
            </w:pPr>
            <w:r>
              <w:rPr>
                <w:sz w:val="20"/>
                <w:szCs w:val="20"/>
              </w:rPr>
              <w:t>How do these differ for KS3 &amp; 4?</w:t>
            </w:r>
          </w:p>
        </w:tc>
      </w:tr>
      <w:tr w:rsidR="002128CD" w14:paraId="60312660" w14:textId="77777777">
        <w:trPr>
          <w:trHeight w:val="200"/>
        </w:trPr>
        <w:tc>
          <w:tcPr>
            <w:tcW w:w="710" w:type="dxa"/>
            <w:shd w:val="clear" w:color="auto" w:fill="auto"/>
          </w:tcPr>
          <w:p w14:paraId="3B137DD0" w14:textId="77777777" w:rsidR="002128CD" w:rsidRDefault="00346D86">
            <w:pPr>
              <w:rPr>
                <w:color w:val="000000"/>
                <w:sz w:val="20"/>
                <w:szCs w:val="20"/>
              </w:rPr>
            </w:pPr>
            <w:r>
              <w:rPr>
                <w:color w:val="000000"/>
                <w:sz w:val="20"/>
                <w:szCs w:val="20"/>
              </w:rPr>
              <w:t>10.30-12.00</w:t>
            </w:r>
          </w:p>
        </w:tc>
        <w:tc>
          <w:tcPr>
            <w:tcW w:w="567" w:type="dxa"/>
            <w:shd w:val="clear" w:color="auto" w:fill="auto"/>
          </w:tcPr>
          <w:p w14:paraId="75CE591E" w14:textId="77777777" w:rsidR="002128CD" w:rsidRDefault="00346D86">
            <w:pPr>
              <w:rPr>
                <w:color w:val="000000"/>
                <w:sz w:val="20"/>
                <w:szCs w:val="20"/>
              </w:rPr>
            </w:pPr>
            <w:r>
              <w:rPr>
                <w:sz w:val="20"/>
                <w:szCs w:val="20"/>
              </w:rPr>
              <w:t>DLN</w:t>
            </w:r>
          </w:p>
        </w:tc>
        <w:tc>
          <w:tcPr>
            <w:tcW w:w="1984" w:type="dxa"/>
            <w:vMerge/>
            <w:shd w:val="clear" w:color="auto" w:fill="auto"/>
          </w:tcPr>
          <w:p w14:paraId="083DDBD2" w14:textId="77777777" w:rsidR="002128CD" w:rsidRDefault="002128CD">
            <w:pPr>
              <w:widowControl w:val="0"/>
              <w:pBdr>
                <w:top w:val="nil"/>
                <w:left w:val="nil"/>
                <w:bottom w:val="nil"/>
                <w:right w:val="nil"/>
                <w:between w:val="nil"/>
              </w:pBdr>
              <w:spacing w:after="0" w:line="276" w:lineRule="auto"/>
              <w:rPr>
                <w:color w:val="000000"/>
                <w:sz w:val="20"/>
                <w:szCs w:val="20"/>
              </w:rPr>
            </w:pPr>
          </w:p>
        </w:tc>
        <w:tc>
          <w:tcPr>
            <w:tcW w:w="1985" w:type="dxa"/>
            <w:shd w:val="clear" w:color="auto" w:fill="auto"/>
          </w:tcPr>
          <w:p w14:paraId="4826CDF2" w14:textId="77777777" w:rsidR="002128CD" w:rsidRDefault="00346D86">
            <w:pPr>
              <w:rPr>
                <w:sz w:val="20"/>
                <w:szCs w:val="20"/>
              </w:rPr>
            </w:pPr>
            <w:r>
              <w:rPr>
                <w:sz w:val="20"/>
                <w:szCs w:val="20"/>
              </w:rPr>
              <w:t xml:space="preserve">Planning engaging and stimulating lessons </w:t>
            </w:r>
          </w:p>
          <w:p w14:paraId="13B7A1C5" w14:textId="77777777" w:rsidR="002128CD" w:rsidRDefault="00346D86">
            <w:pPr>
              <w:rPr>
                <w:sz w:val="20"/>
                <w:szCs w:val="20"/>
              </w:rPr>
            </w:pPr>
            <w:r>
              <w:rPr>
                <w:sz w:val="20"/>
                <w:szCs w:val="20"/>
              </w:rPr>
              <w:t>Consideration of safe-guarding and safety issues when organising visits</w:t>
            </w:r>
          </w:p>
          <w:p w14:paraId="06C5C8C7" w14:textId="77777777" w:rsidR="002128CD" w:rsidRDefault="00346D86">
            <w:pPr>
              <w:rPr>
                <w:sz w:val="20"/>
                <w:szCs w:val="20"/>
              </w:rPr>
            </w:pPr>
            <w:r>
              <w:rPr>
                <w:sz w:val="20"/>
                <w:szCs w:val="20"/>
              </w:rPr>
              <w:t xml:space="preserve">Building challenge </w:t>
            </w:r>
          </w:p>
          <w:p w14:paraId="6CB43556" w14:textId="77777777" w:rsidR="002128CD" w:rsidRDefault="00346D86">
            <w:pPr>
              <w:rPr>
                <w:sz w:val="20"/>
                <w:szCs w:val="20"/>
              </w:rPr>
            </w:pPr>
            <w:r>
              <w:rPr>
                <w:sz w:val="20"/>
                <w:szCs w:val="20"/>
              </w:rPr>
              <w:t xml:space="preserve">Planning tasks appropriate to the students in the class </w:t>
            </w:r>
          </w:p>
        </w:tc>
        <w:tc>
          <w:tcPr>
            <w:tcW w:w="1276" w:type="dxa"/>
            <w:shd w:val="clear" w:color="auto" w:fill="auto"/>
          </w:tcPr>
          <w:p w14:paraId="586F032D" w14:textId="77777777" w:rsidR="002128CD" w:rsidRDefault="00346D86">
            <w:pPr>
              <w:rPr>
                <w:color w:val="000000"/>
                <w:sz w:val="20"/>
                <w:szCs w:val="20"/>
              </w:rPr>
            </w:pPr>
            <w:r>
              <w:rPr>
                <w:b/>
                <w:color w:val="000000"/>
                <w:sz w:val="20"/>
                <w:szCs w:val="20"/>
              </w:rPr>
              <w:t>Pedagogy</w:t>
            </w:r>
          </w:p>
          <w:p w14:paraId="35D9B495" w14:textId="77777777" w:rsidR="002128CD" w:rsidRDefault="00346D86">
            <w:pPr>
              <w:rPr>
                <w:b/>
                <w:color w:val="000000"/>
                <w:sz w:val="20"/>
                <w:szCs w:val="20"/>
              </w:rPr>
            </w:pPr>
            <w:r>
              <w:rPr>
                <w:b/>
                <w:color w:val="000000"/>
                <w:sz w:val="20"/>
                <w:szCs w:val="20"/>
              </w:rPr>
              <w:t>Curriculum</w:t>
            </w:r>
          </w:p>
          <w:p w14:paraId="7BF18CCB" w14:textId="77777777" w:rsidR="002128CD" w:rsidRDefault="002128CD">
            <w:pPr>
              <w:rPr>
                <w:b/>
                <w:color w:val="000000"/>
                <w:sz w:val="20"/>
                <w:szCs w:val="20"/>
              </w:rPr>
            </w:pPr>
          </w:p>
          <w:p w14:paraId="7CB351B0" w14:textId="77777777" w:rsidR="002128CD" w:rsidRDefault="00346D86">
            <w:pPr>
              <w:rPr>
                <w:b/>
                <w:color w:val="000000"/>
                <w:sz w:val="20"/>
                <w:szCs w:val="20"/>
              </w:rPr>
            </w:pPr>
            <w:r>
              <w:rPr>
                <w:color w:val="000000"/>
                <w:sz w:val="20"/>
                <w:szCs w:val="20"/>
              </w:rPr>
              <w:t>Research based</w:t>
            </w:r>
          </w:p>
          <w:p w14:paraId="07C81767" w14:textId="77777777" w:rsidR="002128CD" w:rsidRDefault="00346D86">
            <w:pPr>
              <w:rPr>
                <w:color w:val="000000"/>
                <w:sz w:val="20"/>
                <w:szCs w:val="20"/>
              </w:rPr>
            </w:pPr>
            <w:r>
              <w:rPr>
                <w:color w:val="000000"/>
                <w:sz w:val="20"/>
                <w:szCs w:val="20"/>
              </w:rPr>
              <w:t>Critical reflection</w:t>
            </w:r>
          </w:p>
        </w:tc>
        <w:tc>
          <w:tcPr>
            <w:tcW w:w="2409" w:type="dxa"/>
            <w:gridSpan w:val="2"/>
            <w:vMerge/>
            <w:shd w:val="clear" w:color="auto" w:fill="auto"/>
          </w:tcPr>
          <w:p w14:paraId="22367F78" w14:textId="77777777" w:rsidR="002128CD" w:rsidRDefault="002128CD">
            <w:pPr>
              <w:widowControl w:val="0"/>
              <w:pBdr>
                <w:top w:val="nil"/>
                <w:left w:val="nil"/>
                <w:bottom w:val="nil"/>
                <w:right w:val="nil"/>
                <w:between w:val="nil"/>
              </w:pBdr>
              <w:spacing w:after="0" w:line="276" w:lineRule="auto"/>
              <w:rPr>
                <w:color w:val="000000"/>
                <w:sz w:val="20"/>
                <w:szCs w:val="20"/>
              </w:rPr>
            </w:pPr>
          </w:p>
        </w:tc>
        <w:tc>
          <w:tcPr>
            <w:tcW w:w="2127" w:type="dxa"/>
            <w:shd w:val="clear" w:color="auto" w:fill="auto"/>
          </w:tcPr>
          <w:p w14:paraId="1FC4E926" w14:textId="77777777" w:rsidR="002128CD" w:rsidRDefault="00346D86">
            <w:pPr>
              <w:rPr>
                <w:sz w:val="20"/>
                <w:szCs w:val="20"/>
              </w:rPr>
            </w:pPr>
            <w:r>
              <w:rPr>
                <w:sz w:val="20"/>
                <w:szCs w:val="20"/>
              </w:rPr>
              <w:t>Make a list of possible places to visit in the places close to your school.</w:t>
            </w:r>
          </w:p>
        </w:tc>
      </w:tr>
      <w:tr w:rsidR="002128CD" w14:paraId="2FB173DC" w14:textId="77777777">
        <w:trPr>
          <w:trHeight w:val="200"/>
        </w:trPr>
        <w:tc>
          <w:tcPr>
            <w:tcW w:w="710" w:type="dxa"/>
            <w:shd w:val="clear" w:color="auto" w:fill="auto"/>
          </w:tcPr>
          <w:p w14:paraId="589A2D54" w14:textId="77777777" w:rsidR="002128CD" w:rsidRDefault="00346D86">
            <w:pPr>
              <w:rPr>
                <w:color w:val="000000"/>
                <w:sz w:val="20"/>
                <w:szCs w:val="20"/>
              </w:rPr>
            </w:pPr>
            <w:r>
              <w:rPr>
                <w:color w:val="000000"/>
                <w:sz w:val="20"/>
                <w:szCs w:val="20"/>
              </w:rPr>
              <w:t>1-2.30</w:t>
            </w:r>
          </w:p>
        </w:tc>
        <w:tc>
          <w:tcPr>
            <w:tcW w:w="567" w:type="dxa"/>
            <w:shd w:val="clear" w:color="auto" w:fill="auto"/>
          </w:tcPr>
          <w:p w14:paraId="2DC9E468" w14:textId="77777777" w:rsidR="002128CD" w:rsidRDefault="00346D86">
            <w:pPr>
              <w:rPr>
                <w:color w:val="000000"/>
                <w:sz w:val="20"/>
                <w:szCs w:val="20"/>
              </w:rPr>
            </w:pPr>
            <w:r>
              <w:rPr>
                <w:sz w:val="20"/>
                <w:szCs w:val="20"/>
              </w:rPr>
              <w:t>DLN</w:t>
            </w:r>
          </w:p>
        </w:tc>
        <w:tc>
          <w:tcPr>
            <w:tcW w:w="1984" w:type="dxa"/>
            <w:vMerge/>
            <w:shd w:val="clear" w:color="auto" w:fill="auto"/>
          </w:tcPr>
          <w:p w14:paraId="354C2B0B" w14:textId="77777777" w:rsidR="002128CD" w:rsidRDefault="002128CD">
            <w:pPr>
              <w:widowControl w:val="0"/>
              <w:pBdr>
                <w:top w:val="nil"/>
                <w:left w:val="nil"/>
                <w:bottom w:val="nil"/>
                <w:right w:val="nil"/>
                <w:between w:val="nil"/>
              </w:pBdr>
              <w:spacing w:after="0" w:line="276" w:lineRule="auto"/>
              <w:rPr>
                <w:color w:val="000000"/>
                <w:sz w:val="20"/>
                <w:szCs w:val="20"/>
              </w:rPr>
            </w:pPr>
          </w:p>
        </w:tc>
        <w:tc>
          <w:tcPr>
            <w:tcW w:w="1985" w:type="dxa"/>
            <w:shd w:val="clear" w:color="auto" w:fill="auto"/>
          </w:tcPr>
          <w:p w14:paraId="461C26DA" w14:textId="77777777" w:rsidR="002128CD" w:rsidRDefault="00346D86">
            <w:pPr>
              <w:rPr>
                <w:sz w:val="20"/>
                <w:szCs w:val="20"/>
              </w:rPr>
            </w:pPr>
            <w:r>
              <w:rPr>
                <w:sz w:val="20"/>
                <w:szCs w:val="20"/>
              </w:rPr>
              <w:t>Explicitly teaching pupils the knowledge and skills they need to succeed within particular subject areas is beneficial.</w:t>
            </w:r>
          </w:p>
        </w:tc>
        <w:tc>
          <w:tcPr>
            <w:tcW w:w="1276" w:type="dxa"/>
            <w:shd w:val="clear" w:color="auto" w:fill="auto"/>
          </w:tcPr>
          <w:p w14:paraId="410B5B94" w14:textId="77777777" w:rsidR="002128CD" w:rsidRDefault="00346D86">
            <w:pPr>
              <w:rPr>
                <w:color w:val="000000"/>
                <w:sz w:val="20"/>
                <w:szCs w:val="20"/>
              </w:rPr>
            </w:pPr>
            <w:r>
              <w:rPr>
                <w:b/>
                <w:color w:val="000000"/>
                <w:sz w:val="20"/>
                <w:szCs w:val="20"/>
              </w:rPr>
              <w:t>Pedagogy</w:t>
            </w:r>
          </w:p>
          <w:p w14:paraId="6BC50332" w14:textId="77777777" w:rsidR="002128CD" w:rsidRDefault="00346D86">
            <w:pPr>
              <w:rPr>
                <w:b/>
                <w:color w:val="000000"/>
                <w:sz w:val="20"/>
                <w:szCs w:val="20"/>
              </w:rPr>
            </w:pPr>
            <w:r>
              <w:rPr>
                <w:b/>
                <w:color w:val="000000"/>
                <w:sz w:val="20"/>
                <w:szCs w:val="20"/>
              </w:rPr>
              <w:t>Curriculum</w:t>
            </w:r>
          </w:p>
          <w:p w14:paraId="48AB99F7" w14:textId="77777777" w:rsidR="002128CD" w:rsidRDefault="00346D86">
            <w:pPr>
              <w:rPr>
                <w:b/>
                <w:color w:val="000000"/>
                <w:sz w:val="20"/>
                <w:szCs w:val="20"/>
              </w:rPr>
            </w:pPr>
            <w:r>
              <w:rPr>
                <w:color w:val="000000"/>
                <w:sz w:val="20"/>
                <w:szCs w:val="20"/>
              </w:rPr>
              <w:t>Research based</w:t>
            </w:r>
          </w:p>
          <w:p w14:paraId="4AC0B333" w14:textId="77777777" w:rsidR="002128CD" w:rsidRDefault="00346D86">
            <w:pPr>
              <w:rPr>
                <w:color w:val="000000"/>
                <w:sz w:val="20"/>
                <w:szCs w:val="20"/>
              </w:rPr>
            </w:pPr>
            <w:r>
              <w:rPr>
                <w:color w:val="000000"/>
                <w:sz w:val="20"/>
                <w:szCs w:val="20"/>
              </w:rPr>
              <w:t>Critical reflection</w:t>
            </w:r>
          </w:p>
        </w:tc>
        <w:tc>
          <w:tcPr>
            <w:tcW w:w="2409" w:type="dxa"/>
            <w:gridSpan w:val="2"/>
            <w:vMerge/>
            <w:shd w:val="clear" w:color="auto" w:fill="auto"/>
          </w:tcPr>
          <w:p w14:paraId="5DA77E79" w14:textId="77777777" w:rsidR="002128CD" w:rsidRDefault="002128CD">
            <w:pPr>
              <w:widowControl w:val="0"/>
              <w:pBdr>
                <w:top w:val="nil"/>
                <w:left w:val="nil"/>
                <w:bottom w:val="nil"/>
                <w:right w:val="nil"/>
                <w:between w:val="nil"/>
              </w:pBdr>
              <w:spacing w:after="0" w:line="276" w:lineRule="auto"/>
              <w:rPr>
                <w:color w:val="000000"/>
                <w:sz w:val="20"/>
                <w:szCs w:val="20"/>
              </w:rPr>
            </w:pPr>
          </w:p>
        </w:tc>
        <w:tc>
          <w:tcPr>
            <w:tcW w:w="2127" w:type="dxa"/>
            <w:shd w:val="clear" w:color="auto" w:fill="auto"/>
          </w:tcPr>
          <w:p w14:paraId="7DABC4B7" w14:textId="77777777" w:rsidR="002128CD" w:rsidRDefault="002128CD">
            <w:pPr>
              <w:rPr>
                <w:sz w:val="20"/>
                <w:szCs w:val="20"/>
              </w:rPr>
            </w:pPr>
          </w:p>
          <w:p w14:paraId="41A69BBD" w14:textId="77777777" w:rsidR="002128CD" w:rsidRDefault="00346D86">
            <w:pPr>
              <w:rPr>
                <w:sz w:val="20"/>
                <w:szCs w:val="20"/>
              </w:rPr>
            </w:pPr>
            <w:r>
              <w:rPr>
                <w:sz w:val="20"/>
                <w:szCs w:val="20"/>
              </w:rPr>
              <w:t>How do you plan a visit?</w:t>
            </w:r>
          </w:p>
        </w:tc>
      </w:tr>
      <w:tr w:rsidR="002128CD" w14:paraId="36D46EBF" w14:textId="77777777">
        <w:trPr>
          <w:trHeight w:val="2523"/>
        </w:trPr>
        <w:tc>
          <w:tcPr>
            <w:tcW w:w="710" w:type="dxa"/>
            <w:shd w:val="clear" w:color="auto" w:fill="auto"/>
          </w:tcPr>
          <w:p w14:paraId="45B67C5D" w14:textId="77777777" w:rsidR="002128CD" w:rsidRDefault="00346D86">
            <w:pPr>
              <w:rPr>
                <w:color w:val="000000"/>
                <w:sz w:val="20"/>
                <w:szCs w:val="20"/>
              </w:rPr>
            </w:pPr>
            <w:r>
              <w:rPr>
                <w:color w:val="000000"/>
                <w:sz w:val="20"/>
                <w:szCs w:val="20"/>
              </w:rPr>
              <w:t xml:space="preserve">2.30-4.00 </w:t>
            </w:r>
          </w:p>
        </w:tc>
        <w:tc>
          <w:tcPr>
            <w:tcW w:w="567" w:type="dxa"/>
            <w:shd w:val="clear" w:color="auto" w:fill="auto"/>
          </w:tcPr>
          <w:p w14:paraId="04CDD388" w14:textId="77777777" w:rsidR="002128CD" w:rsidRDefault="00346D86">
            <w:pPr>
              <w:rPr>
                <w:color w:val="000000"/>
                <w:sz w:val="20"/>
                <w:szCs w:val="20"/>
              </w:rPr>
            </w:pPr>
            <w:r>
              <w:rPr>
                <w:sz w:val="20"/>
                <w:szCs w:val="20"/>
              </w:rPr>
              <w:t>DLN</w:t>
            </w:r>
          </w:p>
        </w:tc>
        <w:tc>
          <w:tcPr>
            <w:tcW w:w="1984" w:type="dxa"/>
            <w:vMerge/>
            <w:shd w:val="clear" w:color="auto" w:fill="auto"/>
          </w:tcPr>
          <w:p w14:paraId="6738B06A" w14:textId="77777777" w:rsidR="002128CD" w:rsidRDefault="002128CD">
            <w:pPr>
              <w:widowControl w:val="0"/>
              <w:pBdr>
                <w:top w:val="nil"/>
                <w:left w:val="nil"/>
                <w:bottom w:val="nil"/>
                <w:right w:val="nil"/>
                <w:between w:val="nil"/>
              </w:pBdr>
              <w:spacing w:after="0" w:line="276" w:lineRule="auto"/>
              <w:rPr>
                <w:color w:val="000000"/>
                <w:sz w:val="20"/>
                <w:szCs w:val="20"/>
              </w:rPr>
            </w:pPr>
          </w:p>
        </w:tc>
        <w:tc>
          <w:tcPr>
            <w:tcW w:w="1985" w:type="dxa"/>
            <w:shd w:val="clear" w:color="auto" w:fill="auto"/>
          </w:tcPr>
          <w:p w14:paraId="04D4D290" w14:textId="77777777" w:rsidR="002128CD" w:rsidRDefault="00346D86">
            <w:pPr>
              <w:rPr>
                <w:sz w:val="20"/>
                <w:szCs w:val="20"/>
              </w:rPr>
            </w:pPr>
            <w:r>
              <w:rPr>
                <w:sz w:val="20"/>
                <w:szCs w:val="20"/>
              </w:rPr>
              <w:t>In order for pupils to think critically, they must have a secure understanding of knowledge within the subject area they are being asked to think critically about.</w:t>
            </w:r>
          </w:p>
        </w:tc>
        <w:tc>
          <w:tcPr>
            <w:tcW w:w="1276" w:type="dxa"/>
            <w:shd w:val="clear" w:color="auto" w:fill="auto"/>
          </w:tcPr>
          <w:p w14:paraId="739EA20B" w14:textId="77777777" w:rsidR="002128CD" w:rsidRDefault="00346D86">
            <w:pPr>
              <w:rPr>
                <w:color w:val="000000"/>
                <w:sz w:val="20"/>
                <w:szCs w:val="20"/>
              </w:rPr>
            </w:pPr>
            <w:r>
              <w:rPr>
                <w:b/>
                <w:color w:val="000000"/>
                <w:sz w:val="20"/>
                <w:szCs w:val="20"/>
              </w:rPr>
              <w:t>Pedagogy</w:t>
            </w:r>
          </w:p>
          <w:p w14:paraId="27BB87FE" w14:textId="77777777" w:rsidR="002128CD" w:rsidRDefault="00346D86">
            <w:pPr>
              <w:rPr>
                <w:b/>
                <w:color w:val="000000"/>
                <w:sz w:val="20"/>
                <w:szCs w:val="20"/>
              </w:rPr>
            </w:pPr>
            <w:r>
              <w:rPr>
                <w:b/>
                <w:color w:val="000000"/>
                <w:sz w:val="20"/>
                <w:szCs w:val="20"/>
              </w:rPr>
              <w:t>Curriculum</w:t>
            </w:r>
          </w:p>
          <w:p w14:paraId="605CE8D3" w14:textId="77777777" w:rsidR="002128CD" w:rsidRDefault="002128CD">
            <w:pPr>
              <w:rPr>
                <w:b/>
                <w:color w:val="000000"/>
                <w:sz w:val="20"/>
                <w:szCs w:val="20"/>
              </w:rPr>
            </w:pPr>
          </w:p>
          <w:p w14:paraId="675CC06A" w14:textId="77777777" w:rsidR="002128CD" w:rsidRDefault="00346D86">
            <w:pPr>
              <w:rPr>
                <w:b/>
                <w:color w:val="000000"/>
                <w:sz w:val="20"/>
                <w:szCs w:val="20"/>
              </w:rPr>
            </w:pPr>
            <w:r>
              <w:rPr>
                <w:color w:val="000000"/>
                <w:sz w:val="20"/>
                <w:szCs w:val="20"/>
              </w:rPr>
              <w:t>Research based</w:t>
            </w:r>
          </w:p>
          <w:p w14:paraId="1D804BEA" w14:textId="77777777" w:rsidR="002128CD" w:rsidRDefault="00346D86">
            <w:pPr>
              <w:rPr>
                <w:color w:val="000000"/>
                <w:sz w:val="20"/>
                <w:szCs w:val="20"/>
              </w:rPr>
            </w:pPr>
            <w:r>
              <w:rPr>
                <w:color w:val="000000"/>
                <w:sz w:val="20"/>
                <w:szCs w:val="20"/>
              </w:rPr>
              <w:t>Critical reflection</w:t>
            </w:r>
          </w:p>
        </w:tc>
        <w:tc>
          <w:tcPr>
            <w:tcW w:w="2409" w:type="dxa"/>
            <w:gridSpan w:val="2"/>
            <w:vMerge/>
            <w:shd w:val="clear" w:color="auto" w:fill="auto"/>
          </w:tcPr>
          <w:p w14:paraId="5DED1DDB" w14:textId="77777777" w:rsidR="002128CD" w:rsidRDefault="002128CD">
            <w:pPr>
              <w:widowControl w:val="0"/>
              <w:pBdr>
                <w:top w:val="nil"/>
                <w:left w:val="nil"/>
                <w:bottom w:val="nil"/>
                <w:right w:val="nil"/>
                <w:between w:val="nil"/>
              </w:pBdr>
              <w:spacing w:after="0" w:line="276" w:lineRule="auto"/>
              <w:rPr>
                <w:color w:val="000000"/>
                <w:sz w:val="20"/>
                <w:szCs w:val="20"/>
              </w:rPr>
            </w:pPr>
          </w:p>
        </w:tc>
        <w:tc>
          <w:tcPr>
            <w:tcW w:w="2127" w:type="dxa"/>
            <w:shd w:val="clear" w:color="auto" w:fill="auto"/>
          </w:tcPr>
          <w:p w14:paraId="6C9F5032" w14:textId="77777777" w:rsidR="002128CD" w:rsidRDefault="00346D86">
            <w:pPr>
              <w:rPr>
                <w:sz w:val="20"/>
                <w:szCs w:val="20"/>
              </w:rPr>
            </w:pPr>
            <w:r>
              <w:rPr>
                <w:sz w:val="20"/>
                <w:szCs w:val="20"/>
              </w:rPr>
              <w:t>What safety considerations do you make when planning a visit?</w:t>
            </w:r>
          </w:p>
        </w:tc>
      </w:tr>
      <w:tr w:rsidR="002128CD" w14:paraId="44727BDB" w14:textId="77777777">
        <w:trPr>
          <w:trHeight w:val="200"/>
        </w:trPr>
        <w:tc>
          <w:tcPr>
            <w:tcW w:w="710" w:type="dxa"/>
            <w:shd w:val="clear" w:color="auto" w:fill="auto"/>
          </w:tcPr>
          <w:p w14:paraId="0EA97479" w14:textId="77777777" w:rsidR="002128CD" w:rsidRDefault="00346D86">
            <w:pPr>
              <w:rPr>
                <w:color w:val="000000"/>
                <w:sz w:val="20"/>
                <w:szCs w:val="20"/>
              </w:rPr>
            </w:pPr>
            <w:r>
              <w:rPr>
                <w:color w:val="000000"/>
                <w:sz w:val="20"/>
                <w:szCs w:val="20"/>
              </w:rPr>
              <w:t>4.00-5.00</w:t>
            </w:r>
          </w:p>
        </w:tc>
        <w:tc>
          <w:tcPr>
            <w:tcW w:w="567" w:type="dxa"/>
            <w:shd w:val="clear" w:color="auto" w:fill="auto"/>
          </w:tcPr>
          <w:p w14:paraId="15E60CB1" w14:textId="77777777" w:rsidR="002128CD" w:rsidRDefault="00346D86">
            <w:pPr>
              <w:rPr>
                <w:color w:val="000000"/>
                <w:sz w:val="20"/>
                <w:szCs w:val="20"/>
              </w:rPr>
            </w:pPr>
            <w:r>
              <w:rPr>
                <w:sz w:val="20"/>
                <w:szCs w:val="20"/>
              </w:rPr>
              <w:t>DLN</w:t>
            </w:r>
          </w:p>
        </w:tc>
        <w:tc>
          <w:tcPr>
            <w:tcW w:w="1984" w:type="dxa"/>
            <w:shd w:val="clear" w:color="auto" w:fill="auto"/>
          </w:tcPr>
          <w:p w14:paraId="3581A7C3" w14:textId="77777777" w:rsidR="002128CD" w:rsidRDefault="00346D86">
            <w:pPr>
              <w:rPr>
                <w:color w:val="000000"/>
                <w:sz w:val="20"/>
                <w:szCs w:val="20"/>
              </w:rPr>
            </w:pPr>
            <w:r>
              <w:rPr>
                <w:color w:val="000000"/>
                <w:sz w:val="20"/>
                <w:szCs w:val="20"/>
              </w:rPr>
              <w:t>Independent study</w:t>
            </w:r>
          </w:p>
        </w:tc>
        <w:tc>
          <w:tcPr>
            <w:tcW w:w="1985" w:type="dxa"/>
            <w:shd w:val="clear" w:color="auto" w:fill="auto"/>
          </w:tcPr>
          <w:p w14:paraId="4A0DA5ED" w14:textId="77777777" w:rsidR="002128CD" w:rsidRDefault="00346D86">
            <w:pPr>
              <w:rPr>
                <w:color w:val="000000"/>
                <w:sz w:val="20"/>
                <w:szCs w:val="20"/>
              </w:rPr>
            </w:pPr>
            <w:r>
              <w:rPr>
                <w:color w:val="000000"/>
                <w:sz w:val="20"/>
                <w:szCs w:val="20"/>
              </w:rPr>
              <w:t xml:space="preserve">Subject based tasks </w:t>
            </w:r>
          </w:p>
        </w:tc>
        <w:tc>
          <w:tcPr>
            <w:tcW w:w="1276" w:type="dxa"/>
            <w:shd w:val="clear" w:color="auto" w:fill="auto"/>
          </w:tcPr>
          <w:p w14:paraId="08A356E2" w14:textId="77777777" w:rsidR="002128CD" w:rsidRDefault="002128CD">
            <w:pPr>
              <w:rPr>
                <w:color w:val="000000"/>
                <w:sz w:val="20"/>
                <w:szCs w:val="20"/>
              </w:rPr>
            </w:pPr>
          </w:p>
        </w:tc>
        <w:tc>
          <w:tcPr>
            <w:tcW w:w="2409" w:type="dxa"/>
            <w:gridSpan w:val="2"/>
            <w:vMerge/>
            <w:shd w:val="clear" w:color="auto" w:fill="auto"/>
          </w:tcPr>
          <w:p w14:paraId="7D48D126" w14:textId="77777777" w:rsidR="002128CD" w:rsidRDefault="002128CD">
            <w:pPr>
              <w:widowControl w:val="0"/>
              <w:pBdr>
                <w:top w:val="nil"/>
                <w:left w:val="nil"/>
                <w:bottom w:val="nil"/>
                <w:right w:val="nil"/>
                <w:between w:val="nil"/>
              </w:pBdr>
              <w:spacing w:after="0" w:line="276" w:lineRule="auto"/>
              <w:rPr>
                <w:color w:val="000000"/>
                <w:sz w:val="20"/>
                <w:szCs w:val="20"/>
              </w:rPr>
            </w:pPr>
          </w:p>
        </w:tc>
        <w:tc>
          <w:tcPr>
            <w:tcW w:w="2127" w:type="dxa"/>
            <w:shd w:val="clear" w:color="auto" w:fill="auto"/>
          </w:tcPr>
          <w:p w14:paraId="6D8C8FB8" w14:textId="77777777" w:rsidR="002128CD" w:rsidRDefault="00346D86">
            <w:pPr>
              <w:rPr>
                <w:color w:val="000000"/>
                <w:sz w:val="20"/>
                <w:szCs w:val="20"/>
              </w:rPr>
            </w:pPr>
            <w:r>
              <w:rPr>
                <w:sz w:val="20"/>
                <w:szCs w:val="20"/>
              </w:rPr>
              <w:t>What are the advantages and disadvantages of making visits to places of worship?</w:t>
            </w:r>
          </w:p>
        </w:tc>
      </w:tr>
    </w:tbl>
    <w:p w14:paraId="4A1AC859" w14:textId="77777777" w:rsidR="002128CD" w:rsidRDefault="002128CD"/>
    <w:p w14:paraId="5C9BE7F8" w14:textId="77777777" w:rsidR="002128CD" w:rsidRDefault="002128CD"/>
    <w:p w14:paraId="641EF141" w14:textId="713E5D53" w:rsidR="002128CD" w:rsidRDefault="00140F52">
      <w:r>
        <w:t xml:space="preserve">Independent Tasks: </w:t>
      </w:r>
    </w:p>
    <w:p w14:paraId="329D10C9" w14:textId="77777777" w:rsidR="00140F52" w:rsidRDefault="00140F52" w:rsidP="00140F52">
      <w:pPr>
        <w:rPr>
          <w:b/>
          <w:color w:val="000000"/>
          <w:sz w:val="21"/>
          <w:szCs w:val="21"/>
        </w:rPr>
      </w:pP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8985"/>
        <w:gridCol w:w="938"/>
      </w:tblGrid>
      <w:tr w:rsidR="00140F52" w14:paraId="66F17139" w14:textId="77777777" w:rsidTr="00A914D9">
        <w:tc>
          <w:tcPr>
            <w:tcW w:w="704" w:type="dxa"/>
          </w:tcPr>
          <w:p w14:paraId="4E99B4A1" w14:textId="77777777" w:rsidR="00140F52" w:rsidRDefault="00140F52" w:rsidP="00A914D9">
            <w:r>
              <w:rPr>
                <w:b/>
              </w:rPr>
              <w:t>Area</w:t>
            </w:r>
          </w:p>
        </w:tc>
        <w:tc>
          <w:tcPr>
            <w:tcW w:w="8985" w:type="dxa"/>
          </w:tcPr>
          <w:p w14:paraId="79B35482" w14:textId="77777777" w:rsidR="00140F52" w:rsidRDefault="00140F52" w:rsidP="00A914D9">
            <w:r>
              <w:rPr>
                <w:b/>
              </w:rPr>
              <w:t>RE focused SBT</w:t>
            </w:r>
          </w:p>
        </w:tc>
        <w:tc>
          <w:tcPr>
            <w:tcW w:w="938" w:type="dxa"/>
          </w:tcPr>
          <w:p w14:paraId="6FBDFF20" w14:textId="77777777" w:rsidR="00140F52" w:rsidRDefault="00140F52" w:rsidP="00A914D9">
            <w:r>
              <w:rPr>
                <w:b/>
              </w:rPr>
              <w:t xml:space="preserve">To do? </w:t>
            </w:r>
          </w:p>
        </w:tc>
      </w:tr>
      <w:tr w:rsidR="00140F52" w14:paraId="053331B4" w14:textId="77777777" w:rsidTr="00A914D9">
        <w:tc>
          <w:tcPr>
            <w:tcW w:w="10627" w:type="dxa"/>
            <w:gridSpan w:val="3"/>
            <w:shd w:val="clear" w:color="auto" w:fill="FFE599"/>
          </w:tcPr>
          <w:p w14:paraId="5791889F" w14:textId="4AE0C34C" w:rsidR="00140F52" w:rsidRDefault="00140F52" w:rsidP="00A914D9">
            <w:r>
              <w:t xml:space="preserve">Independent Tasks  </w:t>
            </w:r>
          </w:p>
        </w:tc>
      </w:tr>
      <w:tr w:rsidR="00140F52" w14:paraId="2603E88A" w14:textId="77777777" w:rsidTr="00A914D9">
        <w:tc>
          <w:tcPr>
            <w:tcW w:w="704" w:type="dxa"/>
            <w:vMerge w:val="restart"/>
          </w:tcPr>
          <w:p w14:paraId="1806761F" w14:textId="77777777" w:rsidR="00140F52" w:rsidRDefault="00140F52" w:rsidP="00A914D9"/>
          <w:p w14:paraId="4AEE51C9" w14:textId="77777777" w:rsidR="00140F52" w:rsidRDefault="00140F52" w:rsidP="00A914D9"/>
        </w:tc>
        <w:tc>
          <w:tcPr>
            <w:tcW w:w="8985" w:type="dxa"/>
          </w:tcPr>
          <w:p w14:paraId="33C473A5" w14:textId="77777777" w:rsidR="00140F52" w:rsidRDefault="00140F52" w:rsidP="00A914D9">
            <w:r>
              <w:t xml:space="preserve">Subject Day 1 </w:t>
            </w:r>
          </w:p>
          <w:p w14:paraId="129562CD" w14:textId="77777777" w:rsidR="00140F52" w:rsidRDefault="00140F52" w:rsidP="00A914D9">
            <w:pPr>
              <w:numPr>
                <w:ilvl w:val="0"/>
                <w:numId w:val="16"/>
              </w:numPr>
              <w:pBdr>
                <w:top w:val="nil"/>
                <w:left w:val="nil"/>
                <w:bottom w:val="nil"/>
                <w:right w:val="nil"/>
                <w:between w:val="nil"/>
              </w:pBdr>
              <w:rPr>
                <w:color w:val="000000"/>
              </w:rPr>
            </w:pPr>
            <w:r>
              <w:rPr>
                <w:color w:val="000000"/>
              </w:rPr>
              <w:t xml:space="preserve">Choose three religious concepts and or/teachings and pick appropriate classroom activities and be able to explain the advantages of those activities over other activities. </w:t>
            </w:r>
          </w:p>
          <w:p w14:paraId="07FC0E7E" w14:textId="77777777" w:rsidR="00140F52" w:rsidRDefault="00140F52" w:rsidP="00A914D9">
            <w:pPr>
              <w:numPr>
                <w:ilvl w:val="0"/>
                <w:numId w:val="16"/>
              </w:numPr>
              <w:pBdr>
                <w:top w:val="nil"/>
                <w:left w:val="nil"/>
                <w:bottom w:val="nil"/>
                <w:right w:val="nil"/>
                <w:between w:val="nil"/>
              </w:pBdr>
              <w:rPr>
                <w:color w:val="000000"/>
              </w:rPr>
            </w:pPr>
            <w:r>
              <w:rPr>
                <w:color w:val="000000"/>
              </w:rPr>
              <w:t xml:space="preserve">Consider which types of classroom activity link to particular pedagogical approaches, and the benefits and disadvantages of these approaches. </w:t>
            </w:r>
          </w:p>
          <w:p w14:paraId="6BC4BE34" w14:textId="77777777" w:rsidR="00140F52" w:rsidRDefault="00140F52" w:rsidP="00A914D9">
            <w:pPr>
              <w:numPr>
                <w:ilvl w:val="0"/>
                <w:numId w:val="16"/>
              </w:numPr>
              <w:pBdr>
                <w:top w:val="nil"/>
                <w:left w:val="nil"/>
                <w:bottom w:val="nil"/>
                <w:right w:val="nil"/>
                <w:between w:val="nil"/>
              </w:pBdr>
              <w:rPr>
                <w:color w:val="000000"/>
              </w:rPr>
            </w:pPr>
            <w:r>
              <w:rPr>
                <w:color w:val="000000"/>
              </w:rPr>
              <w:t xml:space="preserve">Identify the three levels of knowledge and consider how to include them in lessons and sequences of lessons when teaching a particular religion </w:t>
            </w:r>
          </w:p>
        </w:tc>
        <w:tc>
          <w:tcPr>
            <w:tcW w:w="938" w:type="dxa"/>
          </w:tcPr>
          <w:p w14:paraId="75C1C733" w14:textId="77777777" w:rsidR="00140F52" w:rsidRDefault="00140F52" w:rsidP="00A914D9">
            <w:r>
              <w:t xml:space="preserve">By Subject Day 2 </w:t>
            </w:r>
          </w:p>
        </w:tc>
      </w:tr>
      <w:tr w:rsidR="00140F52" w14:paraId="62332305" w14:textId="77777777" w:rsidTr="00A914D9">
        <w:tc>
          <w:tcPr>
            <w:tcW w:w="704" w:type="dxa"/>
            <w:vMerge/>
          </w:tcPr>
          <w:p w14:paraId="7EFCB718" w14:textId="77777777" w:rsidR="00140F52" w:rsidRDefault="00140F52" w:rsidP="00A914D9">
            <w:pPr>
              <w:widowControl w:val="0"/>
              <w:pBdr>
                <w:top w:val="nil"/>
                <w:left w:val="nil"/>
                <w:bottom w:val="nil"/>
                <w:right w:val="nil"/>
                <w:between w:val="nil"/>
              </w:pBdr>
              <w:spacing w:line="276" w:lineRule="auto"/>
            </w:pPr>
          </w:p>
        </w:tc>
        <w:tc>
          <w:tcPr>
            <w:tcW w:w="8985" w:type="dxa"/>
          </w:tcPr>
          <w:p w14:paraId="40090011" w14:textId="77777777" w:rsidR="00140F52" w:rsidRDefault="00140F52" w:rsidP="00A914D9">
            <w:pPr>
              <w:rPr>
                <w:color w:val="000000"/>
              </w:rPr>
            </w:pPr>
            <w:r>
              <w:rPr>
                <w:color w:val="000000"/>
              </w:rPr>
              <w:t>Subject Day 2</w:t>
            </w:r>
          </w:p>
          <w:p w14:paraId="345458D4" w14:textId="77777777" w:rsidR="00140F52" w:rsidRDefault="00140F52" w:rsidP="00A914D9">
            <w:pPr>
              <w:numPr>
                <w:ilvl w:val="0"/>
                <w:numId w:val="17"/>
              </w:numPr>
              <w:pBdr>
                <w:top w:val="nil"/>
                <w:left w:val="nil"/>
                <w:bottom w:val="nil"/>
                <w:right w:val="nil"/>
                <w:between w:val="nil"/>
              </w:pBdr>
              <w:spacing w:before="240"/>
              <w:rPr>
                <w:color w:val="000000"/>
              </w:rPr>
            </w:pPr>
            <w:r>
              <w:rPr>
                <w:color w:val="000000"/>
              </w:rPr>
              <w:t xml:space="preserve">Plan different ways of interleaving and repetition over time, using emerging technology where possible.   </w:t>
            </w:r>
          </w:p>
          <w:p w14:paraId="22E08FE3" w14:textId="77777777" w:rsidR="00140F52" w:rsidRDefault="00140F52" w:rsidP="00A914D9">
            <w:pPr>
              <w:numPr>
                <w:ilvl w:val="0"/>
                <w:numId w:val="17"/>
              </w:numPr>
              <w:pBdr>
                <w:top w:val="nil"/>
                <w:left w:val="nil"/>
                <w:bottom w:val="nil"/>
                <w:right w:val="nil"/>
                <w:between w:val="nil"/>
              </w:pBdr>
              <w:rPr>
                <w:color w:val="000000"/>
              </w:rPr>
            </w:pPr>
            <w:r>
              <w:rPr>
                <w:color w:val="000000"/>
              </w:rPr>
              <w:t xml:space="preserve"> Identify the appropriate assessment points, and types of assessment, within a SOW in which references to assessment have been removed. Justify these.</w:t>
            </w:r>
          </w:p>
          <w:p w14:paraId="1BFCCD43" w14:textId="77777777" w:rsidR="00140F52" w:rsidRDefault="00140F52" w:rsidP="00A914D9">
            <w:pPr>
              <w:numPr>
                <w:ilvl w:val="0"/>
                <w:numId w:val="17"/>
              </w:numPr>
              <w:pBdr>
                <w:top w:val="nil"/>
                <w:left w:val="nil"/>
                <w:bottom w:val="nil"/>
                <w:right w:val="nil"/>
                <w:between w:val="nil"/>
              </w:pBdr>
              <w:spacing w:after="240"/>
              <w:rPr>
                <w:color w:val="000000"/>
              </w:rPr>
            </w:pPr>
            <w:r>
              <w:rPr>
                <w:color w:val="000000"/>
              </w:rPr>
              <w:t xml:space="preserve">Write an action plan for a teaching group based on an analysis of class data. </w:t>
            </w:r>
          </w:p>
        </w:tc>
        <w:tc>
          <w:tcPr>
            <w:tcW w:w="938" w:type="dxa"/>
          </w:tcPr>
          <w:p w14:paraId="4C5B35FE" w14:textId="77777777" w:rsidR="00140F52" w:rsidRDefault="00140F52" w:rsidP="00A914D9">
            <w:r>
              <w:t>By Subject Day 3</w:t>
            </w:r>
          </w:p>
        </w:tc>
      </w:tr>
      <w:tr w:rsidR="00140F52" w14:paraId="3B53B62A" w14:textId="77777777" w:rsidTr="00A914D9">
        <w:tc>
          <w:tcPr>
            <w:tcW w:w="704" w:type="dxa"/>
            <w:vMerge/>
          </w:tcPr>
          <w:p w14:paraId="5ED3572C" w14:textId="77777777" w:rsidR="00140F52" w:rsidRDefault="00140F52" w:rsidP="00A914D9">
            <w:pPr>
              <w:widowControl w:val="0"/>
              <w:pBdr>
                <w:top w:val="nil"/>
                <w:left w:val="nil"/>
                <w:bottom w:val="nil"/>
                <w:right w:val="nil"/>
                <w:between w:val="nil"/>
              </w:pBdr>
              <w:spacing w:line="276" w:lineRule="auto"/>
            </w:pPr>
          </w:p>
        </w:tc>
        <w:tc>
          <w:tcPr>
            <w:tcW w:w="8985" w:type="dxa"/>
          </w:tcPr>
          <w:p w14:paraId="6CC42373" w14:textId="77777777" w:rsidR="00140F52" w:rsidRDefault="00140F52" w:rsidP="00A914D9">
            <w:pPr>
              <w:rPr>
                <w:color w:val="000000"/>
              </w:rPr>
            </w:pPr>
            <w:r>
              <w:rPr>
                <w:color w:val="000000"/>
              </w:rPr>
              <w:t xml:space="preserve"> Subject Day 3 </w:t>
            </w:r>
          </w:p>
          <w:p w14:paraId="3B90E545" w14:textId="77777777" w:rsidR="00140F52" w:rsidRDefault="00140F52" w:rsidP="00A914D9">
            <w:pPr>
              <w:numPr>
                <w:ilvl w:val="0"/>
                <w:numId w:val="18"/>
              </w:numPr>
              <w:pBdr>
                <w:top w:val="nil"/>
                <w:left w:val="nil"/>
                <w:bottom w:val="nil"/>
                <w:right w:val="nil"/>
                <w:between w:val="nil"/>
              </w:pBdr>
              <w:rPr>
                <w:color w:val="000000"/>
              </w:rPr>
            </w:pPr>
            <w:r>
              <w:rPr>
                <w:color w:val="000000"/>
              </w:rPr>
              <w:t>Ask to see long and medium-term plans in your department to further your understanding. Discuss these with your mentor. During observations, write a retrospective lesson plan to support your understanding of the planning cycle. Take opportunities to practice the planning cycle as soon as you can.</w:t>
            </w:r>
          </w:p>
          <w:p w14:paraId="40B85086" w14:textId="77777777" w:rsidR="00140F52" w:rsidRDefault="00140F52" w:rsidP="00A914D9">
            <w:pPr>
              <w:numPr>
                <w:ilvl w:val="0"/>
                <w:numId w:val="18"/>
              </w:numPr>
              <w:pBdr>
                <w:top w:val="nil"/>
                <w:left w:val="nil"/>
                <w:bottom w:val="nil"/>
                <w:right w:val="nil"/>
                <w:between w:val="nil"/>
              </w:pBdr>
              <w:rPr>
                <w:color w:val="000000"/>
              </w:rPr>
            </w:pPr>
            <w:r>
              <w:rPr>
                <w:color w:val="000000"/>
              </w:rPr>
              <w:t xml:space="preserve"> Choose three religious concepts and or/teachings and pick appropriate classroom activities and be able to explain the advantages of those activities over other activities. </w:t>
            </w:r>
          </w:p>
          <w:p w14:paraId="79F5F0F4" w14:textId="77777777" w:rsidR="00140F52" w:rsidRDefault="00140F52" w:rsidP="00A914D9">
            <w:pPr>
              <w:numPr>
                <w:ilvl w:val="0"/>
                <w:numId w:val="18"/>
              </w:numPr>
              <w:pBdr>
                <w:top w:val="nil"/>
                <w:left w:val="nil"/>
                <w:bottom w:val="nil"/>
                <w:right w:val="nil"/>
                <w:between w:val="nil"/>
              </w:pBdr>
              <w:spacing w:after="240"/>
              <w:rPr>
                <w:color w:val="000000"/>
              </w:rPr>
            </w:pPr>
            <w:r>
              <w:rPr>
                <w:color w:val="000000"/>
              </w:rPr>
              <w:t xml:space="preserve"> What is the best way to use religious artefacts? </w:t>
            </w:r>
          </w:p>
        </w:tc>
        <w:tc>
          <w:tcPr>
            <w:tcW w:w="938" w:type="dxa"/>
          </w:tcPr>
          <w:p w14:paraId="6B29BD65" w14:textId="77777777" w:rsidR="00140F52" w:rsidRDefault="00140F52" w:rsidP="00A914D9">
            <w:r>
              <w:t>By Subject Day 4</w:t>
            </w:r>
          </w:p>
        </w:tc>
      </w:tr>
      <w:tr w:rsidR="00140F52" w14:paraId="182128BE" w14:textId="77777777" w:rsidTr="00A914D9">
        <w:tc>
          <w:tcPr>
            <w:tcW w:w="704" w:type="dxa"/>
            <w:vMerge/>
          </w:tcPr>
          <w:p w14:paraId="15804772" w14:textId="77777777" w:rsidR="00140F52" w:rsidRDefault="00140F52" w:rsidP="00A914D9">
            <w:pPr>
              <w:widowControl w:val="0"/>
              <w:pBdr>
                <w:top w:val="nil"/>
                <w:left w:val="nil"/>
                <w:bottom w:val="nil"/>
                <w:right w:val="nil"/>
                <w:between w:val="nil"/>
              </w:pBdr>
              <w:spacing w:line="276" w:lineRule="auto"/>
            </w:pPr>
          </w:p>
        </w:tc>
        <w:tc>
          <w:tcPr>
            <w:tcW w:w="8985" w:type="dxa"/>
          </w:tcPr>
          <w:p w14:paraId="7541A040" w14:textId="77777777" w:rsidR="00140F52" w:rsidRDefault="00140F52" w:rsidP="00A914D9">
            <w:pPr>
              <w:rPr>
                <w:color w:val="000000"/>
              </w:rPr>
            </w:pPr>
            <w:r>
              <w:rPr>
                <w:color w:val="000000"/>
              </w:rPr>
              <w:t xml:space="preserve">Subject Day 4 </w:t>
            </w:r>
          </w:p>
          <w:p w14:paraId="71ADAE29" w14:textId="77777777" w:rsidR="00140F52" w:rsidRDefault="00140F52" w:rsidP="00A914D9">
            <w:pPr>
              <w:numPr>
                <w:ilvl w:val="0"/>
                <w:numId w:val="19"/>
              </w:numPr>
              <w:pBdr>
                <w:top w:val="nil"/>
                <w:left w:val="nil"/>
                <w:bottom w:val="nil"/>
                <w:right w:val="nil"/>
                <w:between w:val="nil"/>
              </w:pBdr>
              <w:spacing w:before="240"/>
              <w:rPr>
                <w:color w:val="000000"/>
              </w:rPr>
            </w:pPr>
            <w:r>
              <w:rPr>
                <w:color w:val="000000"/>
              </w:rPr>
              <w:t xml:space="preserve">Explore how substantive knowledge can be used to access ways of knowing and personal knowledge. </w:t>
            </w:r>
          </w:p>
          <w:p w14:paraId="2EFF3EED" w14:textId="77777777" w:rsidR="00140F52" w:rsidRDefault="00140F52" w:rsidP="00A914D9">
            <w:pPr>
              <w:numPr>
                <w:ilvl w:val="0"/>
                <w:numId w:val="19"/>
              </w:numPr>
              <w:pBdr>
                <w:top w:val="nil"/>
                <w:left w:val="nil"/>
                <w:bottom w:val="nil"/>
                <w:right w:val="nil"/>
                <w:between w:val="nil"/>
              </w:pBdr>
              <w:rPr>
                <w:color w:val="000000"/>
              </w:rPr>
            </w:pPr>
            <w:r>
              <w:rPr>
                <w:color w:val="000000"/>
              </w:rPr>
              <w:t xml:space="preserve"> Identify the three levels of knowledge and consider how to include them in lessons and sequences of lessons when teaching a particular religion (part 2 - choose a different religion - and one which you judge yourself to have a weaker knowledge/experience)</w:t>
            </w:r>
          </w:p>
          <w:p w14:paraId="111DD075" w14:textId="77777777" w:rsidR="00140F52" w:rsidRDefault="00140F52" w:rsidP="00A914D9">
            <w:pPr>
              <w:numPr>
                <w:ilvl w:val="0"/>
                <w:numId w:val="19"/>
              </w:numPr>
              <w:pBdr>
                <w:top w:val="nil"/>
                <w:left w:val="nil"/>
                <w:bottom w:val="nil"/>
                <w:right w:val="nil"/>
                <w:between w:val="nil"/>
              </w:pBdr>
              <w:spacing w:after="240"/>
              <w:rPr>
                <w:color w:val="000000"/>
              </w:rPr>
            </w:pPr>
            <w:r>
              <w:rPr>
                <w:color w:val="000000"/>
              </w:rPr>
              <w:t xml:space="preserve"> Consider which types of classroom activity link to particular pedagogical approaches, and the benefits and disadvantages of these approaches.  </w:t>
            </w:r>
          </w:p>
        </w:tc>
        <w:tc>
          <w:tcPr>
            <w:tcW w:w="938" w:type="dxa"/>
          </w:tcPr>
          <w:p w14:paraId="3FD2E17C" w14:textId="77777777" w:rsidR="00140F52" w:rsidRDefault="00140F52" w:rsidP="00A914D9">
            <w:r>
              <w:t xml:space="preserve">By Subject Day 5 </w:t>
            </w:r>
          </w:p>
        </w:tc>
      </w:tr>
      <w:tr w:rsidR="00140F52" w14:paraId="7B67DF25" w14:textId="77777777" w:rsidTr="00A914D9">
        <w:tc>
          <w:tcPr>
            <w:tcW w:w="704" w:type="dxa"/>
            <w:vMerge/>
          </w:tcPr>
          <w:p w14:paraId="4B24BA91" w14:textId="77777777" w:rsidR="00140F52" w:rsidRDefault="00140F52" w:rsidP="00A914D9">
            <w:pPr>
              <w:widowControl w:val="0"/>
              <w:pBdr>
                <w:top w:val="nil"/>
                <w:left w:val="nil"/>
                <w:bottom w:val="nil"/>
                <w:right w:val="nil"/>
                <w:between w:val="nil"/>
              </w:pBdr>
              <w:spacing w:line="276" w:lineRule="auto"/>
            </w:pPr>
          </w:p>
        </w:tc>
        <w:tc>
          <w:tcPr>
            <w:tcW w:w="8985" w:type="dxa"/>
          </w:tcPr>
          <w:p w14:paraId="5B1639B2" w14:textId="77777777" w:rsidR="00140F52" w:rsidRDefault="00140F52" w:rsidP="00A914D9">
            <w:pPr>
              <w:rPr>
                <w:color w:val="000000"/>
              </w:rPr>
            </w:pPr>
            <w:r>
              <w:rPr>
                <w:color w:val="000000"/>
              </w:rPr>
              <w:t xml:space="preserve">Subject Day 5 </w:t>
            </w:r>
          </w:p>
          <w:p w14:paraId="7EB04684" w14:textId="77777777" w:rsidR="00140F52" w:rsidRDefault="00140F52" w:rsidP="00A914D9">
            <w:pPr>
              <w:numPr>
                <w:ilvl w:val="0"/>
                <w:numId w:val="3"/>
              </w:numPr>
              <w:pBdr>
                <w:top w:val="nil"/>
                <w:left w:val="nil"/>
                <w:bottom w:val="nil"/>
                <w:right w:val="nil"/>
                <w:between w:val="nil"/>
              </w:pBdr>
              <w:spacing w:before="240"/>
              <w:rPr>
                <w:color w:val="000000"/>
              </w:rPr>
            </w:pPr>
            <w:r>
              <w:rPr>
                <w:color w:val="000000"/>
              </w:rPr>
              <w:t xml:space="preserve">What are the advantages and disadvantages of doing visits to places of worship? </w:t>
            </w:r>
          </w:p>
          <w:p w14:paraId="4B8E2286" w14:textId="77777777" w:rsidR="00140F52" w:rsidRDefault="00140F52" w:rsidP="00A914D9">
            <w:pPr>
              <w:numPr>
                <w:ilvl w:val="0"/>
                <w:numId w:val="3"/>
              </w:numPr>
              <w:pBdr>
                <w:top w:val="nil"/>
                <w:left w:val="nil"/>
                <w:bottom w:val="nil"/>
                <w:right w:val="nil"/>
                <w:between w:val="nil"/>
              </w:pBdr>
              <w:rPr>
                <w:color w:val="000000"/>
              </w:rPr>
            </w:pPr>
            <w:r>
              <w:rPr>
                <w:color w:val="000000"/>
              </w:rPr>
              <w:t>What considerations have to be made in planning such a visit?</w:t>
            </w:r>
          </w:p>
          <w:p w14:paraId="26CF502A" w14:textId="77777777" w:rsidR="00140F52" w:rsidRDefault="00140F52" w:rsidP="00A914D9">
            <w:pPr>
              <w:numPr>
                <w:ilvl w:val="0"/>
                <w:numId w:val="3"/>
              </w:numPr>
              <w:pBdr>
                <w:top w:val="nil"/>
                <w:left w:val="nil"/>
                <w:bottom w:val="nil"/>
                <w:right w:val="nil"/>
                <w:between w:val="nil"/>
              </w:pBdr>
              <w:spacing w:after="240"/>
              <w:rPr>
                <w:color w:val="000000"/>
              </w:rPr>
            </w:pPr>
            <w:r>
              <w:rPr>
                <w:color w:val="000000"/>
              </w:rPr>
              <w:t xml:space="preserve">Write a preparation task list/time-line of a possible visit to a place of worship. </w:t>
            </w:r>
          </w:p>
        </w:tc>
        <w:tc>
          <w:tcPr>
            <w:tcW w:w="938" w:type="dxa"/>
          </w:tcPr>
          <w:p w14:paraId="7A431ACB" w14:textId="77777777" w:rsidR="00140F52" w:rsidRDefault="00140F52" w:rsidP="00A914D9">
            <w:r>
              <w:t>By end of SE</w:t>
            </w:r>
          </w:p>
        </w:tc>
      </w:tr>
    </w:tbl>
    <w:p w14:paraId="5AE882F4" w14:textId="77777777" w:rsidR="00140F52" w:rsidRDefault="00140F52" w:rsidP="00140F52">
      <w:pPr>
        <w:rPr>
          <w:rFonts w:ascii="Arial" w:eastAsia="Arial" w:hAnsi="Arial" w:cs="Arial"/>
          <w:b/>
        </w:rPr>
      </w:pPr>
    </w:p>
    <w:p w14:paraId="0337967D" w14:textId="1E060F96" w:rsidR="002128CD" w:rsidRDefault="006248E6" w:rsidP="006248E6">
      <w:pPr>
        <w:pStyle w:val="Heading1"/>
        <w:jc w:val="left"/>
      </w:pPr>
      <w:bookmarkStart w:id="10" w:name="_Toc139879349"/>
      <w:r>
        <w:t>8</w:t>
      </w:r>
      <w:r w:rsidR="00346D86">
        <w:t>. Religious Education Subject Specific School Based Tasks</w:t>
      </w:r>
      <w:bookmarkEnd w:id="10"/>
    </w:p>
    <w:p w14:paraId="2FC3CCF5" w14:textId="146D5DC7" w:rsidR="006248E6" w:rsidRDefault="00346D86" w:rsidP="005A7585">
      <w:pPr>
        <w:rPr>
          <w:rFonts w:ascii="Arial" w:eastAsia="Arial" w:hAnsi="Arial" w:cs="Arial"/>
          <w:b/>
          <w:color w:val="2F5496"/>
          <w:sz w:val="28"/>
          <w:szCs w:val="28"/>
        </w:rPr>
      </w:pPr>
      <w:r>
        <w:rPr>
          <w:rFonts w:ascii="Arial" w:eastAsia="Arial" w:hAnsi="Arial" w:cs="Arial"/>
          <w:b/>
          <w:color w:val="2F5496"/>
          <w:sz w:val="28"/>
          <w:szCs w:val="28"/>
        </w:rPr>
        <w:t>Optional tasks to develop your subject knowledge</w:t>
      </w:r>
    </w:p>
    <w:p w14:paraId="198A3B11" w14:textId="77777777" w:rsidR="002128CD" w:rsidRDefault="002128CD">
      <w:pPr>
        <w:pBdr>
          <w:top w:val="nil"/>
          <w:left w:val="nil"/>
          <w:bottom w:val="nil"/>
          <w:right w:val="nil"/>
          <w:between w:val="nil"/>
        </w:pBdr>
        <w:spacing w:after="0" w:line="240" w:lineRule="auto"/>
        <w:ind w:left="720"/>
        <w:rPr>
          <w:rFonts w:ascii="Arial" w:eastAsia="Arial" w:hAnsi="Arial" w:cs="Arial"/>
          <w:b/>
          <w:color w:val="000000"/>
          <w:sz w:val="24"/>
          <w:szCs w:val="24"/>
        </w:rPr>
      </w:pPr>
    </w:p>
    <w:tbl>
      <w:tblPr>
        <w:tblW w:w="9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3"/>
        <w:gridCol w:w="7229"/>
        <w:gridCol w:w="851"/>
      </w:tblGrid>
      <w:tr w:rsidR="002128CD" w14:paraId="286787C8" w14:textId="77777777">
        <w:tc>
          <w:tcPr>
            <w:tcW w:w="9913" w:type="dxa"/>
            <w:gridSpan w:val="3"/>
            <w:tcBorders>
              <w:top w:val="single" w:sz="8" w:space="0" w:color="000000"/>
              <w:left w:val="single" w:sz="8" w:space="0" w:color="000000"/>
              <w:bottom w:val="single" w:sz="8" w:space="0" w:color="000000"/>
              <w:right w:val="single" w:sz="8" w:space="0" w:color="000000"/>
            </w:tcBorders>
            <w:shd w:val="clear" w:color="auto" w:fill="C5E0B3"/>
          </w:tcPr>
          <w:p w14:paraId="5320B25D" w14:textId="77777777" w:rsidR="002128CD" w:rsidRDefault="00346D86">
            <w:pPr>
              <w:rPr>
                <w:rFonts w:ascii="Arial" w:eastAsia="Arial" w:hAnsi="Arial" w:cs="Arial"/>
                <w:b/>
                <w:sz w:val="20"/>
                <w:szCs w:val="20"/>
              </w:rPr>
            </w:pPr>
            <w:r>
              <w:rPr>
                <w:color w:val="000000"/>
              </w:rPr>
              <w:t xml:space="preserve">Additional Subject School Based Tasks – please select from across the different areas </w:t>
            </w:r>
          </w:p>
        </w:tc>
      </w:tr>
      <w:tr w:rsidR="002128CD" w14:paraId="59DBE6C0" w14:textId="77777777" w:rsidTr="00C012A5">
        <w:tc>
          <w:tcPr>
            <w:tcW w:w="1833" w:type="dxa"/>
            <w:tcBorders>
              <w:top w:val="single" w:sz="8" w:space="0" w:color="000000"/>
              <w:left w:val="single" w:sz="8" w:space="0" w:color="000000"/>
              <w:bottom w:val="single" w:sz="8" w:space="0" w:color="000000"/>
              <w:right w:val="single" w:sz="8" w:space="0" w:color="000000"/>
            </w:tcBorders>
          </w:tcPr>
          <w:p w14:paraId="26D0D003" w14:textId="77777777" w:rsidR="002128CD" w:rsidRDefault="00346D86">
            <w:pPr>
              <w:rPr>
                <w:rFonts w:ascii="Arial" w:eastAsia="Arial" w:hAnsi="Arial" w:cs="Arial"/>
                <w:sz w:val="20"/>
                <w:szCs w:val="20"/>
              </w:rPr>
            </w:pPr>
            <w:r>
              <w:rPr>
                <w:rFonts w:ascii="Arial" w:eastAsia="Arial" w:hAnsi="Arial" w:cs="Arial"/>
                <w:sz w:val="20"/>
                <w:szCs w:val="20"/>
              </w:rPr>
              <w:t>Safeguarding</w:t>
            </w:r>
          </w:p>
          <w:p w14:paraId="33C8BA17" w14:textId="77777777" w:rsidR="002128CD" w:rsidRDefault="00346D86">
            <w:pPr>
              <w:rPr>
                <w:rFonts w:ascii="Arial" w:eastAsia="Arial" w:hAnsi="Arial" w:cs="Arial"/>
                <w:sz w:val="20"/>
                <w:szCs w:val="20"/>
              </w:rPr>
            </w:pPr>
            <w:r>
              <w:rPr>
                <w:rFonts w:ascii="Arial" w:eastAsia="Arial" w:hAnsi="Arial" w:cs="Arial"/>
                <w:sz w:val="20"/>
                <w:szCs w:val="20"/>
              </w:rPr>
              <w:t xml:space="preserve"> </w:t>
            </w:r>
          </w:p>
        </w:tc>
        <w:tc>
          <w:tcPr>
            <w:tcW w:w="7229" w:type="dxa"/>
            <w:tcBorders>
              <w:top w:val="single" w:sz="8" w:space="0" w:color="000000"/>
              <w:left w:val="single" w:sz="8" w:space="0" w:color="000000"/>
              <w:bottom w:val="single" w:sz="8" w:space="0" w:color="000000"/>
              <w:right w:val="single" w:sz="8" w:space="0" w:color="000000"/>
            </w:tcBorders>
          </w:tcPr>
          <w:p w14:paraId="3697C445" w14:textId="77777777" w:rsidR="002128CD" w:rsidRDefault="00346D86">
            <w:pPr>
              <w:rPr>
                <w:rFonts w:ascii="Arial" w:eastAsia="Arial" w:hAnsi="Arial" w:cs="Arial"/>
                <w:sz w:val="20"/>
                <w:szCs w:val="20"/>
              </w:rPr>
            </w:pPr>
            <w:r>
              <w:rPr>
                <w:rFonts w:ascii="Arial" w:eastAsia="Arial" w:hAnsi="Arial" w:cs="Arial"/>
                <w:sz w:val="20"/>
                <w:szCs w:val="20"/>
              </w:rPr>
              <w:t>Ensure you know who the designated safeguarding lead is within your school and talk to them about the process of reporting a concern.</w:t>
            </w:r>
          </w:p>
          <w:p w14:paraId="12CD3C7F" w14:textId="0D1DF09C" w:rsidR="002128CD" w:rsidRDefault="00346D86" w:rsidP="00C012A5">
            <w:pPr>
              <w:rPr>
                <w:rFonts w:ascii="Arial" w:eastAsia="Arial" w:hAnsi="Arial" w:cs="Arial"/>
                <w:sz w:val="20"/>
                <w:szCs w:val="20"/>
              </w:rPr>
            </w:pPr>
            <w:r>
              <w:rPr>
                <w:rFonts w:ascii="Arial" w:eastAsia="Arial" w:hAnsi="Arial" w:cs="Arial"/>
                <w:sz w:val="20"/>
                <w:szCs w:val="20"/>
              </w:rPr>
              <w:t>Ask members of the RE department how they would deal with a student’s disclosure in response to a text/topic taught.</w:t>
            </w:r>
            <w:r w:rsidR="00C012A5">
              <w:rPr>
                <w:rFonts w:ascii="Arial" w:eastAsia="Arial" w:hAnsi="Arial" w:cs="Arial"/>
                <w:sz w:val="20"/>
                <w:szCs w:val="20"/>
              </w:rPr>
              <w:t xml:space="preserve"> </w:t>
            </w:r>
          </w:p>
        </w:tc>
        <w:tc>
          <w:tcPr>
            <w:tcW w:w="851" w:type="dxa"/>
            <w:tcBorders>
              <w:top w:val="single" w:sz="8" w:space="0" w:color="000000"/>
              <w:left w:val="single" w:sz="8" w:space="0" w:color="000000"/>
              <w:bottom w:val="single" w:sz="8" w:space="0" w:color="000000"/>
              <w:right w:val="single" w:sz="8" w:space="0" w:color="000000"/>
            </w:tcBorders>
          </w:tcPr>
          <w:p w14:paraId="66969DB7" w14:textId="77777777" w:rsidR="002128CD" w:rsidRDefault="00346D86">
            <w:pPr>
              <w:rPr>
                <w:rFonts w:ascii="Arial" w:eastAsia="Arial" w:hAnsi="Arial" w:cs="Arial"/>
                <w:sz w:val="20"/>
                <w:szCs w:val="20"/>
              </w:rPr>
            </w:pPr>
            <w:r>
              <w:rPr>
                <w:rFonts w:ascii="Arial" w:eastAsia="Arial" w:hAnsi="Arial" w:cs="Arial"/>
                <w:sz w:val="20"/>
                <w:szCs w:val="20"/>
              </w:rPr>
              <w:t>SE2</w:t>
            </w:r>
          </w:p>
          <w:p w14:paraId="3B2D5D8E" w14:textId="77777777" w:rsidR="002128CD" w:rsidRDefault="002128CD">
            <w:pPr>
              <w:rPr>
                <w:rFonts w:ascii="Arial" w:eastAsia="Arial" w:hAnsi="Arial" w:cs="Arial"/>
                <w:sz w:val="20"/>
                <w:szCs w:val="20"/>
              </w:rPr>
            </w:pPr>
          </w:p>
          <w:p w14:paraId="0F415EBB" w14:textId="77777777" w:rsidR="002128CD" w:rsidRDefault="00346D86">
            <w:pPr>
              <w:rPr>
                <w:rFonts w:ascii="Arial" w:eastAsia="Arial" w:hAnsi="Arial" w:cs="Arial"/>
                <w:sz w:val="20"/>
                <w:szCs w:val="20"/>
              </w:rPr>
            </w:pPr>
            <w:r>
              <w:rPr>
                <w:rFonts w:ascii="Arial" w:eastAsia="Arial" w:hAnsi="Arial" w:cs="Arial"/>
                <w:sz w:val="20"/>
                <w:szCs w:val="20"/>
              </w:rPr>
              <w:t>SE3</w:t>
            </w:r>
          </w:p>
        </w:tc>
      </w:tr>
      <w:tr w:rsidR="002128CD" w14:paraId="158CFDD5" w14:textId="77777777" w:rsidTr="00C012A5">
        <w:tc>
          <w:tcPr>
            <w:tcW w:w="1833" w:type="dxa"/>
            <w:tcBorders>
              <w:top w:val="single" w:sz="8" w:space="0" w:color="000000"/>
              <w:left w:val="single" w:sz="8" w:space="0" w:color="000000"/>
              <w:bottom w:val="single" w:sz="8" w:space="0" w:color="000000"/>
              <w:right w:val="single" w:sz="8" w:space="0" w:color="000000"/>
            </w:tcBorders>
          </w:tcPr>
          <w:p w14:paraId="64304424" w14:textId="77777777" w:rsidR="002128CD" w:rsidRDefault="00346D86">
            <w:pPr>
              <w:rPr>
                <w:rFonts w:ascii="Arial" w:eastAsia="Arial" w:hAnsi="Arial" w:cs="Arial"/>
                <w:sz w:val="20"/>
                <w:szCs w:val="20"/>
              </w:rPr>
            </w:pPr>
            <w:r>
              <w:rPr>
                <w:rFonts w:ascii="Arial" w:eastAsia="Arial" w:hAnsi="Arial" w:cs="Arial"/>
                <w:sz w:val="20"/>
                <w:szCs w:val="20"/>
              </w:rPr>
              <w:t>Behaviour and High Expectations</w:t>
            </w:r>
          </w:p>
          <w:p w14:paraId="2AB3049A" w14:textId="77777777" w:rsidR="002128CD" w:rsidRDefault="00346D86">
            <w:pPr>
              <w:rPr>
                <w:rFonts w:ascii="Arial" w:eastAsia="Arial" w:hAnsi="Arial" w:cs="Arial"/>
                <w:sz w:val="20"/>
                <w:szCs w:val="20"/>
              </w:rPr>
            </w:pPr>
            <w:r>
              <w:rPr>
                <w:rFonts w:ascii="Arial" w:eastAsia="Arial" w:hAnsi="Arial" w:cs="Arial"/>
                <w:sz w:val="20"/>
                <w:szCs w:val="20"/>
              </w:rPr>
              <w:t xml:space="preserve"> </w:t>
            </w:r>
          </w:p>
        </w:tc>
        <w:tc>
          <w:tcPr>
            <w:tcW w:w="7229" w:type="dxa"/>
            <w:tcBorders>
              <w:top w:val="single" w:sz="8" w:space="0" w:color="000000"/>
              <w:left w:val="single" w:sz="8" w:space="0" w:color="000000"/>
              <w:bottom w:val="single" w:sz="8" w:space="0" w:color="000000"/>
              <w:right w:val="single" w:sz="8" w:space="0" w:color="000000"/>
            </w:tcBorders>
          </w:tcPr>
          <w:p w14:paraId="479D74EA" w14:textId="2F9563A0" w:rsidR="00C012A5" w:rsidRDefault="00346D86">
            <w:pPr>
              <w:rPr>
                <w:rFonts w:ascii="Arial" w:eastAsia="Arial" w:hAnsi="Arial" w:cs="Arial"/>
                <w:color w:val="000000"/>
                <w:sz w:val="20"/>
                <w:szCs w:val="20"/>
              </w:rPr>
            </w:pPr>
            <w:r>
              <w:rPr>
                <w:rFonts w:ascii="Arial" w:eastAsia="Arial" w:hAnsi="Arial" w:cs="Arial"/>
                <w:color w:val="000000"/>
                <w:sz w:val="20"/>
                <w:szCs w:val="20"/>
              </w:rPr>
              <w:t>Observe different staff members using different behaviour tracking tools and then try to apply these into your own practice. How does this link to the school's behaviour policy?</w:t>
            </w:r>
            <w:r w:rsidR="00C012A5">
              <w:rPr>
                <w:rFonts w:ascii="Arial" w:eastAsia="Arial" w:hAnsi="Arial" w:cs="Arial"/>
                <w:color w:val="000000"/>
                <w:sz w:val="20"/>
                <w:szCs w:val="20"/>
              </w:rPr>
              <w:t xml:space="preserve"> </w:t>
            </w:r>
          </w:p>
          <w:p w14:paraId="734FB8A2" w14:textId="39C2FF8E" w:rsidR="002128CD" w:rsidRDefault="00346D86" w:rsidP="00C012A5">
            <w:pPr>
              <w:rPr>
                <w:rFonts w:ascii="Arial" w:eastAsia="Arial" w:hAnsi="Arial" w:cs="Arial"/>
                <w:color w:val="000000"/>
                <w:sz w:val="20"/>
                <w:szCs w:val="20"/>
              </w:rPr>
            </w:pPr>
            <w:r>
              <w:rPr>
                <w:rFonts w:ascii="Arial" w:eastAsia="Arial" w:hAnsi="Arial" w:cs="Arial"/>
                <w:color w:val="000000"/>
                <w:sz w:val="20"/>
                <w:szCs w:val="20"/>
              </w:rPr>
              <w:t xml:space="preserve">Reflect upon how the planning and pacing of a variety of activities assists with behaviour management. </w:t>
            </w:r>
            <w:r w:rsidR="00C012A5">
              <w:rPr>
                <w:rFonts w:ascii="Arial" w:eastAsia="Arial" w:hAnsi="Arial" w:cs="Arial"/>
                <w:color w:val="000000"/>
                <w:sz w:val="20"/>
                <w:szCs w:val="20"/>
              </w:rPr>
              <w:t xml:space="preserve"> </w:t>
            </w:r>
          </w:p>
        </w:tc>
        <w:tc>
          <w:tcPr>
            <w:tcW w:w="851" w:type="dxa"/>
            <w:tcBorders>
              <w:top w:val="single" w:sz="8" w:space="0" w:color="000000"/>
              <w:left w:val="single" w:sz="8" w:space="0" w:color="000000"/>
              <w:bottom w:val="single" w:sz="8" w:space="0" w:color="000000"/>
              <w:right w:val="single" w:sz="8" w:space="0" w:color="000000"/>
            </w:tcBorders>
          </w:tcPr>
          <w:p w14:paraId="546B1A7B" w14:textId="77777777" w:rsidR="002128CD" w:rsidRDefault="00346D86">
            <w:pPr>
              <w:rPr>
                <w:rFonts w:ascii="Arial" w:eastAsia="Arial" w:hAnsi="Arial" w:cs="Arial"/>
                <w:sz w:val="20"/>
                <w:szCs w:val="20"/>
              </w:rPr>
            </w:pPr>
            <w:r>
              <w:rPr>
                <w:rFonts w:ascii="Arial" w:eastAsia="Arial" w:hAnsi="Arial" w:cs="Arial"/>
                <w:sz w:val="20"/>
                <w:szCs w:val="20"/>
              </w:rPr>
              <w:t>SE2</w:t>
            </w:r>
          </w:p>
          <w:p w14:paraId="2BE3D5CC" w14:textId="77777777" w:rsidR="002128CD" w:rsidRDefault="002128CD">
            <w:pPr>
              <w:rPr>
                <w:rFonts w:ascii="Arial" w:eastAsia="Arial" w:hAnsi="Arial" w:cs="Arial"/>
                <w:sz w:val="20"/>
                <w:szCs w:val="20"/>
              </w:rPr>
            </w:pPr>
          </w:p>
          <w:p w14:paraId="5E8DC946" w14:textId="77777777" w:rsidR="002128CD" w:rsidRDefault="002128CD">
            <w:pPr>
              <w:rPr>
                <w:rFonts w:ascii="Arial" w:eastAsia="Arial" w:hAnsi="Arial" w:cs="Arial"/>
                <w:sz w:val="20"/>
                <w:szCs w:val="20"/>
              </w:rPr>
            </w:pPr>
          </w:p>
          <w:p w14:paraId="7AA53877" w14:textId="67356987" w:rsidR="002128CD" w:rsidRDefault="00346D86">
            <w:pPr>
              <w:rPr>
                <w:rFonts w:ascii="Arial" w:eastAsia="Arial" w:hAnsi="Arial" w:cs="Arial"/>
                <w:sz w:val="20"/>
                <w:szCs w:val="20"/>
              </w:rPr>
            </w:pPr>
            <w:r>
              <w:rPr>
                <w:rFonts w:ascii="Arial" w:eastAsia="Arial" w:hAnsi="Arial" w:cs="Arial"/>
                <w:sz w:val="20"/>
                <w:szCs w:val="20"/>
              </w:rPr>
              <w:t>SE3</w:t>
            </w:r>
            <w:r w:rsidR="00C012A5">
              <w:rPr>
                <w:rFonts w:ascii="Arial" w:eastAsia="Arial" w:hAnsi="Arial" w:cs="Arial"/>
                <w:sz w:val="20"/>
                <w:szCs w:val="20"/>
              </w:rPr>
              <w:t xml:space="preserve"> </w:t>
            </w:r>
          </w:p>
          <w:p w14:paraId="2F7423C5" w14:textId="77777777" w:rsidR="002128CD" w:rsidRDefault="00346D86">
            <w:pPr>
              <w:rPr>
                <w:rFonts w:ascii="Arial" w:eastAsia="Arial" w:hAnsi="Arial" w:cs="Arial"/>
                <w:sz w:val="20"/>
                <w:szCs w:val="20"/>
              </w:rPr>
            </w:pPr>
            <w:r>
              <w:rPr>
                <w:rFonts w:ascii="Arial" w:eastAsia="Arial" w:hAnsi="Arial" w:cs="Arial"/>
                <w:sz w:val="20"/>
                <w:szCs w:val="20"/>
              </w:rPr>
              <w:t xml:space="preserve"> </w:t>
            </w:r>
          </w:p>
        </w:tc>
      </w:tr>
      <w:tr w:rsidR="002128CD" w14:paraId="3A4085BE" w14:textId="77777777" w:rsidTr="00C012A5">
        <w:tc>
          <w:tcPr>
            <w:tcW w:w="1833" w:type="dxa"/>
            <w:tcBorders>
              <w:top w:val="single" w:sz="8" w:space="0" w:color="000000"/>
              <w:left w:val="single" w:sz="8" w:space="0" w:color="000000"/>
              <w:bottom w:val="single" w:sz="8" w:space="0" w:color="000000"/>
              <w:right w:val="single" w:sz="8" w:space="0" w:color="000000"/>
            </w:tcBorders>
          </w:tcPr>
          <w:p w14:paraId="5CF28FDF" w14:textId="77777777" w:rsidR="002128CD" w:rsidRDefault="00346D86">
            <w:pPr>
              <w:rPr>
                <w:rFonts w:ascii="Arial" w:eastAsia="Arial" w:hAnsi="Arial" w:cs="Arial"/>
                <w:sz w:val="20"/>
                <w:szCs w:val="20"/>
              </w:rPr>
            </w:pPr>
            <w:r>
              <w:rPr>
                <w:rFonts w:ascii="Arial" w:eastAsia="Arial" w:hAnsi="Arial" w:cs="Arial"/>
                <w:sz w:val="20"/>
                <w:szCs w:val="20"/>
              </w:rPr>
              <w:t>Learning Environment</w:t>
            </w:r>
          </w:p>
          <w:p w14:paraId="60864064" w14:textId="77777777" w:rsidR="002128CD" w:rsidRDefault="00346D86">
            <w:pPr>
              <w:rPr>
                <w:rFonts w:ascii="Arial" w:eastAsia="Arial" w:hAnsi="Arial" w:cs="Arial"/>
                <w:sz w:val="20"/>
                <w:szCs w:val="20"/>
              </w:rPr>
            </w:pPr>
            <w:r>
              <w:rPr>
                <w:rFonts w:ascii="Arial" w:eastAsia="Arial" w:hAnsi="Arial" w:cs="Arial"/>
                <w:sz w:val="20"/>
                <w:szCs w:val="20"/>
              </w:rPr>
              <w:t xml:space="preserve"> </w:t>
            </w:r>
          </w:p>
        </w:tc>
        <w:tc>
          <w:tcPr>
            <w:tcW w:w="7229" w:type="dxa"/>
            <w:tcBorders>
              <w:top w:val="single" w:sz="8" w:space="0" w:color="000000"/>
              <w:left w:val="single" w:sz="8" w:space="0" w:color="000000"/>
              <w:bottom w:val="single" w:sz="8" w:space="0" w:color="000000"/>
              <w:right w:val="single" w:sz="8" w:space="0" w:color="000000"/>
            </w:tcBorders>
          </w:tcPr>
          <w:p w14:paraId="3F738093" w14:textId="7B2DE5C4" w:rsidR="002128CD" w:rsidRDefault="00346D86" w:rsidP="00C012A5">
            <w:pPr>
              <w:rPr>
                <w:rFonts w:ascii="Arial" w:eastAsia="Arial" w:hAnsi="Arial" w:cs="Arial"/>
                <w:color w:val="000000"/>
                <w:sz w:val="20"/>
                <w:szCs w:val="20"/>
              </w:rPr>
            </w:pPr>
            <w:r>
              <w:rPr>
                <w:rFonts w:ascii="Arial" w:eastAsia="Arial" w:hAnsi="Arial" w:cs="Arial"/>
                <w:color w:val="000000"/>
                <w:sz w:val="20"/>
                <w:szCs w:val="20"/>
              </w:rPr>
              <w:t xml:space="preserve">Arrange to observe </w:t>
            </w:r>
            <w:proofErr w:type="gramStart"/>
            <w:r>
              <w:rPr>
                <w:rFonts w:ascii="Arial" w:eastAsia="Arial" w:hAnsi="Arial" w:cs="Arial"/>
                <w:sz w:val="20"/>
                <w:szCs w:val="20"/>
              </w:rPr>
              <w:t xml:space="preserve">a </w:t>
            </w:r>
            <w:r>
              <w:rPr>
                <w:rFonts w:ascii="Arial" w:eastAsia="Arial" w:hAnsi="Arial" w:cs="Arial"/>
                <w:color w:val="000000"/>
                <w:sz w:val="20"/>
                <w:szCs w:val="20"/>
              </w:rPr>
              <w:t xml:space="preserve"> pupil</w:t>
            </w:r>
            <w:proofErr w:type="gramEnd"/>
            <w:r>
              <w:rPr>
                <w:rFonts w:ascii="Arial" w:eastAsia="Arial" w:hAnsi="Arial" w:cs="Arial"/>
                <w:color w:val="000000"/>
                <w:sz w:val="20"/>
                <w:szCs w:val="20"/>
              </w:rPr>
              <w:t xml:space="preserve"> in a number of different lessons and learning environments and identify the strengths of the different set ups; reflect on the appropriateness for RE.</w:t>
            </w:r>
            <w:r w:rsidR="00C012A5">
              <w:rPr>
                <w:rFonts w:ascii="Arial" w:eastAsia="Arial" w:hAnsi="Arial" w:cs="Arial"/>
                <w:color w:val="000000"/>
                <w:sz w:val="20"/>
                <w:szCs w:val="20"/>
              </w:rPr>
              <w:t xml:space="preserve"> </w:t>
            </w:r>
          </w:p>
        </w:tc>
        <w:tc>
          <w:tcPr>
            <w:tcW w:w="851" w:type="dxa"/>
            <w:tcBorders>
              <w:top w:val="single" w:sz="8" w:space="0" w:color="000000"/>
              <w:left w:val="single" w:sz="8" w:space="0" w:color="000000"/>
              <w:bottom w:val="single" w:sz="8" w:space="0" w:color="000000"/>
              <w:right w:val="single" w:sz="8" w:space="0" w:color="000000"/>
            </w:tcBorders>
          </w:tcPr>
          <w:p w14:paraId="4D1859F9" w14:textId="77777777" w:rsidR="002128CD" w:rsidRDefault="00346D86">
            <w:pPr>
              <w:rPr>
                <w:rFonts w:ascii="Arial" w:eastAsia="Arial" w:hAnsi="Arial" w:cs="Arial"/>
                <w:sz w:val="20"/>
                <w:szCs w:val="20"/>
              </w:rPr>
            </w:pPr>
            <w:r>
              <w:rPr>
                <w:rFonts w:ascii="Arial" w:eastAsia="Arial" w:hAnsi="Arial" w:cs="Arial"/>
                <w:sz w:val="20"/>
                <w:szCs w:val="20"/>
              </w:rPr>
              <w:t>SE2/3</w:t>
            </w:r>
          </w:p>
        </w:tc>
      </w:tr>
      <w:tr w:rsidR="002128CD" w14:paraId="29E65F2F" w14:textId="77777777" w:rsidTr="00C012A5">
        <w:tc>
          <w:tcPr>
            <w:tcW w:w="1833" w:type="dxa"/>
            <w:tcBorders>
              <w:top w:val="single" w:sz="8" w:space="0" w:color="000000"/>
              <w:left w:val="single" w:sz="8" w:space="0" w:color="000000"/>
              <w:bottom w:val="single" w:sz="8" w:space="0" w:color="000000"/>
              <w:right w:val="single" w:sz="8" w:space="0" w:color="000000"/>
            </w:tcBorders>
          </w:tcPr>
          <w:p w14:paraId="58578D28" w14:textId="77777777" w:rsidR="002128CD" w:rsidRDefault="00346D86">
            <w:pPr>
              <w:rPr>
                <w:rFonts w:ascii="Arial" w:eastAsia="Arial" w:hAnsi="Arial" w:cs="Arial"/>
                <w:sz w:val="20"/>
                <w:szCs w:val="20"/>
              </w:rPr>
            </w:pPr>
            <w:r>
              <w:rPr>
                <w:rFonts w:ascii="Arial" w:eastAsia="Arial" w:hAnsi="Arial" w:cs="Arial"/>
                <w:sz w:val="20"/>
                <w:szCs w:val="20"/>
              </w:rPr>
              <w:t>Effective teaching and learning strategies</w:t>
            </w:r>
          </w:p>
          <w:p w14:paraId="31CF2E25" w14:textId="77777777" w:rsidR="002128CD" w:rsidRDefault="00346D86">
            <w:pPr>
              <w:rPr>
                <w:rFonts w:ascii="Arial" w:eastAsia="Arial" w:hAnsi="Arial" w:cs="Arial"/>
                <w:sz w:val="20"/>
                <w:szCs w:val="20"/>
              </w:rPr>
            </w:pPr>
            <w:r>
              <w:rPr>
                <w:rFonts w:ascii="Arial" w:eastAsia="Arial" w:hAnsi="Arial" w:cs="Arial"/>
                <w:sz w:val="20"/>
                <w:szCs w:val="20"/>
              </w:rPr>
              <w:t xml:space="preserve"> </w:t>
            </w:r>
          </w:p>
        </w:tc>
        <w:tc>
          <w:tcPr>
            <w:tcW w:w="7229" w:type="dxa"/>
            <w:tcBorders>
              <w:top w:val="single" w:sz="8" w:space="0" w:color="000000"/>
              <w:left w:val="single" w:sz="8" w:space="0" w:color="000000"/>
              <w:bottom w:val="single" w:sz="8" w:space="0" w:color="000000"/>
              <w:right w:val="single" w:sz="8" w:space="0" w:color="000000"/>
            </w:tcBorders>
          </w:tcPr>
          <w:p w14:paraId="0BBC297B" w14:textId="1153707F" w:rsidR="002128CD" w:rsidRDefault="00346D86">
            <w:pPr>
              <w:rPr>
                <w:rFonts w:ascii="Arial" w:eastAsia="Arial" w:hAnsi="Arial" w:cs="Arial"/>
                <w:color w:val="000000"/>
                <w:sz w:val="20"/>
                <w:szCs w:val="20"/>
              </w:rPr>
            </w:pPr>
            <w:r>
              <w:rPr>
                <w:rFonts w:ascii="Arial" w:eastAsia="Arial" w:hAnsi="Arial" w:cs="Arial"/>
                <w:color w:val="000000"/>
                <w:sz w:val="20"/>
                <w:szCs w:val="20"/>
              </w:rPr>
              <w:t>Plan and deliver a lesson teaching analysis using Blooms’ o</w:t>
            </w:r>
            <w:r>
              <w:rPr>
                <w:rFonts w:ascii="Arial" w:eastAsia="Arial" w:hAnsi="Arial" w:cs="Arial"/>
                <w:sz w:val="20"/>
                <w:szCs w:val="20"/>
              </w:rPr>
              <w:t xml:space="preserve">r Solo </w:t>
            </w:r>
            <w:r>
              <w:rPr>
                <w:rFonts w:ascii="Arial" w:eastAsia="Arial" w:hAnsi="Arial" w:cs="Arial"/>
                <w:color w:val="000000"/>
                <w:sz w:val="20"/>
                <w:szCs w:val="20"/>
              </w:rPr>
              <w:t xml:space="preserve">Taxonomy and then reflect on the efficacy. Consider the benefits and limitations of it in action via it as a theory. </w:t>
            </w:r>
            <w:r w:rsidR="00C012A5">
              <w:rPr>
                <w:rFonts w:ascii="Arial" w:eastAsia="Arial" w:hAnsi="Arial" w:cs="Arial"/>
                <w:color w:val="000000"/>
                <w:sz w:val="20"/>
                <w:szCs w:val="20"/>
              </w:rPr>
              <w:t xml:space="preserve"> </w:t>
            </w:r>
            <w:r>
              <w:rPr>
                <w:rFonts w:ascii="Arial" w:eastAsia="Arial" w:hAnsi="Arial" w:cs="Arial"/>
                <w:sz w:val="20"/>
                <w:szCs w:val="20"/>
              </w:rPr>
              <w:t xml:space="preserve">  </w:t>
            </w:r>
          </w:p>
          <w:p w14:paraId="4C901864" w14:textId="77777777" w:rsidR="002128CD" w:rsidRDefault="00346D86">
            <w:pPr>
              <w:rPr>
                <w:rFonts w:ascii="Arial" w:eastAsia="Arial" w:hAnsi="Arial" w:cs="Arial"/>
                <w:color w:val="000000"/>
                <w:sz w:val="20"/>
                <w:szCs w:val="20"/>
              </w:rPr>
            </w:pPr>
            <w:r>
              <w:rPr>
                <w:rFonts w:ascii="Arial" w:eastAsia="Arial" w:hAnsi="Arial" w:cs="Arial"/>
                <w:color w:val="000000"/>
                <w:sz w:val="20"/>
                <w:szCs w:val="20"/>
              </w:rPr>
              <w:t>Choose two different ways in which you can present substantive knowledge to students. What are the pros and cons of each?</w:t>
            </w:r>
          </w:p>
          <w:p w14:paraId="4F04A3D2" w14:textId="77777777" w:rsidR="002128CD" w:rsidRDefault="00C37D87">
            <w:pPr>
              <w:rPr>
                <w:rFonts w:ascii="Arial" w:eastAsia="Arial" w:hAnsi="Arial" w:cs="Arial"/>
                <w:color w:val="000000"/>
                <w:sz w:val="20"/>
                <w:szCs w:val="20"/>
              </w:rPr>
            </w:pPr>
            <w:hyperlink r:id="rId202">
              <w:r w:rsidR="00346D86">
                <w:rPr>
                  <w:rFonts w:ascii="Arial" w:eastAsia="Arial" w:hAnsi="Arial" w:cs="Arial"/>
                  <w:color w:val="0563C1"/>
                  <w:sz w:val="20"/>
                  <w:szCs w:val="20"/>
                  <w:u w:val="single"/>
                </w:rPr>
                <w:t>https://missdcoxblog.wordpress.com/2020/07/18/the-golden-threads-substantive-concepts-in-re/</w:t>
              </w:r>
            </w:hyperlink>
          </w:p>
          <w:p w14:paraId="23F0760A" w14:textId="77777777" w:rsidR="002128CD" w:rsidRDefault="00346D86">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What are two of the most important findings in the recently published OFSTED research document in RE?</w:t>
            </w:r>
          </w:p>
          <w:p w14:paraId="56B2DC14" w14:textId="56B80124" w:rsidR="002128CD" w:rsidRDefault="00C37D87" w:rsidP="00C012A5">
            <w:pPr>
              <w:rPr>
                <w:rFonts w:ascii="Arial" w:eastAsia="Arial" w:hAnsi="Arial" w:cs="Arial"/>
                <w:sz w:val="20"/>
                <w:szCs w:val="20"/>
              </w:rPr>
            </w:pPr>
            <w:hyperlink r:id="rId203">
              <w:r w:rsidR="00346D86">
                <w:rPr>
                  <w:rFonts w:ascii="Arial" w:eastAsia="Arial" w:hAnsi="Arial" w:cs="Arial"/>
                  <w:color w:val="0563C1"/>
                  <w:sz w:val="20"/>
                  <w:szCs w:val="20"/>
                  <w:u w:val="single"/>
                </w:rPr>
                <w:t>https://www.gov.uk/government/publications/research-review-series-religious-education/research-review-series-religious-education</w:t>
              </w:r>
            </w:hyperlink>
            <w:r w:rsidR="00C012A5">
              <w:rPr>
                <w:rFonts w:ascii="Arial" w:eastAsia="Arial" w:hAnsi="Arial" w:cs="Arial"/>
                <w:color w:val="0563C1"/>
                <w:sz w:val="20"/>
                <w:szCs w:val="20"/>
                <w:u w:val="single"/>
              </w:rPr>
              <w:t xml:space="preserve"> </w:t>
            </w:r>
          </w:p>
        </w:tc>
        <w:tc>
          <w:tcPr>
            <w:tcW w:w="851" w:type="dxa"/>
            <w:tcBorders>
              <w:top w:val="single" w:sz="8" w:space="0" w:color="000000"/>
              <w:left w:val="single" w:sz="8" w:space="0" w:color="000000"/>
              <w:bottom w:val="single" w:sz="8" w:space="0" w:color="000000"/>
              <w:right w:val="single" w:sz="8" w:space="0" w:color="000000"/>
            </w:tcBorders>
          </w:tcPr>
          <w:p w14:paraId="26B1D73D" w14:textId="77777777" w:rsidR="002128CD" w:rsidRDefault="00346D86">
            <w:pPr>
              <w:rPr>
                <w:rFonts w:ascii="Arial" w:eastAsia="Arial" w:hAnsi="Arial" w:cs="Arial"/>
                <w:sz w:val="20"/>
                <w:szCs w:val="20"/>
              </w:rPr>
            </w:pPr>
            <w:r>
              <w:rPr>
                <w:rFonts w:ascii="Arial" w:eastAsia="Arial" w:hAnsi="Arial" w:cs="Arial"/>
                <w:sz w:val="20"/>
                <w:szCs w:val="20"/>
              </w:rPr>
              <w:t>SE2</w:t>
            </w:r>
          </w:p>
          <w:p w14:paraId="0F9B0F30" w14:textId="77777777" w:rsidR="002128CD" w:rsidRDefault="00346D86">
            <w:pPr>
              <w:rPr>
                <w:rFonts w:ascii="Arial" w:eastAsia="Arial" w:hAnsi="Arial" w:cs="Arial"/>
                <w:sz w:val="20"/>
                <w:szCs w:val="20"/>
              </w:rPr>
            </w:pPr>
            <w:r>
              <w:rPr>
                <w:rFonts w:ascii="Arial" w:eastAsia="Arial" w:hAnsi="Arial" w:cs="Arial"/>
                <w:sz w:val="20"/>
                <w:szCs w:val="20"/>
              </w:rPr>
              <w:t xml:space="preserve"> </w:t>
            </w:r>
          </w:p>
          <w:p w14:paraId="27F9DD43" w14:textId="1879054E" w:rsidR="002128CD" w:rsidRDefault="00346D86">
            <w:pPr>
              <w:rPr>
                <w:rFonts w:ascii="Arial" w:eastAsia="Arial" w:hAnsi="Arial" w:cs="Arial"/>
                <w:sz w:val="20"/>
                <w:szCs w:val="20"/>
              </w:rPr>
            </w:pPr>
            <w:r>
              <w:rPr>
                <w:rFonts w:ascii="Arial" w:eastAsia="Arial" w:hAnsi="Arial" w:cs="Arial"/>
                <w:sz w:val="20"/>
                <w:szCs w:val="20"/>
              </w:rPr>
              <w:t xml:space="preserve"> SE2</w:t>
            </w:r>
          </w:p>
          <w:p w14:paraId="37AA2504" w14:textId="77777777" w:rsidR="002128CD" w:rsidRDefault="00346D86">
            <w:pPr>
              <w:rPr>
                <w:rFonts w:ascii="Arial" w:eastAsia="Arial" w:hAnsi="Arial" w:cs="Arial"/>
                <w:sz w:val="20"/>
                <w:szCs w:val="20"/>
              </w:rPr>
            </w:pPr>
            <w:r>
              <w:rPr>
                <w:rFonts w:ascii="Arial" w:eastAsia="Arial" w:hAnsi="Arial" w:cs="Arial"/>
                <w:sz w:val="20"/>
                <w:szCs w:val="20"/>
              </w:rPr>
              <w:t xml:space="preserve"> </w:t>
            </w:r>
          </w:p>
          <w:p w14:paraId="155AC8FC" w14:textId="77777777" w:rsidR="002128CD" w:rsidRDefault="00346D86">
            <w:pPr>
              <w:rPr>
                <w:rFonts w:ascii="Arial" w:eastAsia="Arial" w:hAnsi="Arial" w:cs="Arial"/>
                <w:sz w:val="20"/>
                <w:szCs w:val="20"/>
              </w:rPr>
            </w:pPr>
            <w:r>
              <w:rPr>
                <w:rFonts w:ascii="Arial" w:eastAsia="Arial" w:hAnsi="Arial" w:cs="Arial"/>
                <w:sz w:val="20"/>
                <w:szCs w:val="20"/>
              </w:rPr>
              <w:t xml:space="preserve"> </w:t>
            </w:r>
          </w:p>
          <w:p w14:paraId="56DD2218" w14:textId="77777777" w:rsidR="002128CD" w:rsidRDefault="00346D86">
            <w:pPr>
              <w:rPr>
                <w:rFonts w:ascii="Arial" w:eastAsia="Arial" w:hAnsi="Arial" w:cs="Arial"/>
                <w:sz w:val="20"/>
                <w:szCs w:val="20"/>
              </w:rPr>
            </w:pPr>
            <w:r>
              <w:rPr>
                <w:rFonts w:ascii="Arial" w:eastAsia="Arial" w:hAnsi="Arial" w:cs="Arial"/>
                <w:sz w:val="20"/>
                <w:szCs w:val="20"/>
              </w:rPr>
              <w:t xml:space="preserve"> </w:t>
            </w:r>
          </w:p>
          <w:p w14:paraId="361A4C1A" w14:textId="77777777" w:rsidR="002128CD" w:rsidRDefault="00346D86">
            <w:pPr>
              <w:rPr>
                <w:rFonts w:ascii="Arial" w:eastAsia="Arial" w:hAnsi="Arial" w:cs="Arial"/>
                <w:sz w:val="20"/>
                <w:szCs w:val="20"/>
              </w:rPr>
            </w:pPr>
            <w:r>
              <w:rPr>
                <w:rFonts w:ascii="Arial" w:eastAsia="Arial" w:hAnsi="Arial" w:cs="Arial"/>
                <w:sz w:val="20"/>
                <w:szCs w:val="20"/>
              </w:rPr>
              <w:t xml:space="preserve">SE3 </w:t>
            </w:r>
          </w:p>
        </w:tc>
      </w:tr>
      <w:tr w:rsidR="002128CD" w14:paraId="07C6F02B" w14:textId="77777777" w:rsidTr="00C012A5">
        <w:tc>
          <w:tcPr>
            <w:tcW w:w="1833" w:type="dxa"/>
            <w:tcBorders>
              <w:top w:val="single" w:sz="8" w:space="0" w:color="000000"/>
              <w:left w:val="single" w:sz="8" w:space="0" w:color="000000"/>
              <w:bottom w:val="single" w:sz="8" w:space="0" w:color="000000"/>
              <w:right w:val="single" w:sz="8" w:space="0" w:color="000000"/>
            </w:tcBorders>
          </w:tcPr>
          <w:p w14:paraId="05DE4A78" w14:textId="77777777" w:rsidR="002128CD" w:rsidRDefault="00346D86">
            <w:pPr>
              <w:rPr>
                <w:rFonts w:ascii="Arial" w:eastAsia="Arial" w:hAnsi="Arial" w:cs="Arial"/>
                <w:sz w:val="20"/>
                <w:szCs w:val="20"/>
              </w:rPr>
            </w:pPr>
            <w:r>
              <w:rPr>
                <w:rFonts w:ascii="Arial" w:eastAsia="Arial" w:hAnsi="Arial" w:cs="Arial"/>
                <w:sz w:val="20"/>
                <w:szCs w:val="20"/>
              </w:rPr>
              <w:t>Assessment and use of data</w:t>
            </w:r>
          </w:p>
          <w:p w14:paraId="3BDBA081" w14:textId="77777777" w:rsidR="002128CD" w:rsidRDefault="00346D86">
            <w:pPr>
              <w:rPr>
                <w:rFonts w:ascii="Arial" w:eastAsia="Arial" w:hAnsi="Arial" w:cs="Arial"/>
                <w:sz w:val="20"/>
                <w:szCs w:val="20"/>
              </w:rPr>
            </w:pPr>
            <w:r>
              <w:rPr>
                <w:rFonts w:ascii="Arial" w:eastAsia="Arial" w:hAnsi="Arial" w:cs="Arial"/>
                <w:sz w:val="20"/>
                <w:szCs w:val="20"/>
              </w:rPr>
              <w:t xml:space="preserve"> </w:t>
            </w:r>
          </w:p>
        </w:tc>
        <w:tc>
          <w:tcPr>
            <w:tcW w:w="7229" w:type="dxa"/>
            <w:tcBorders>
              <w:top w:val="single" w:sz="8" w:space="0" w:color="000000"/>
              <w:left w:val="single" w:sz="8" w:space="0" w:color="000000"/>
              <w:bottom w:val="single" w:sz="8" w:space="0" w:color="000000"/>
              <w:right w:val="single" w:sz="8" w:space="0" w:color="000000"/>
            </w:tcBorders>
          </w:tcPr>
          <w:p w14:paraId="426AF37C" w14:textId="174B314B" w:rsidR="002128CD" w:rsidRDefault="00346D86">
            <w:pPr>
              <w:rPr>
                <w:rFonts w:ascii="Arial" w:eastAsia="Arial" w:hAnsi="Arial" w:cs="Arial"/>
                <w:sz w:val="20"/>
                <w:szCs w:val="20"/>
              </w:rPr>
            </w:pPr>
            <w:r>
              <w:rPr>
                <w:rFonts w:ascii="Arial" w:eastAsia="Arial" w:hAnsi="Arial" w:cs="Arial"/>
                <w:color w:val="000000"/>
                <w:sz w:val="20"/>
                <w:szCs w:val="20"/>
              </w:rPr>
              <w:t xml:space="preserve">Select 3 Formative Assessment methods to trial across a week.  Reflect on the benefits to pupils and jot down any pitfalls or limitations of each approach.   </w:t>
            </w:r>
          </w:p>
          <w:p w14:paraId="1C0BAACD" w14:textId="77777777" w:rsidR="002128CD" w:rsidRDefault="00346D86">
            <w:pPr>
              <w:rPr>
                <w:rFonts w:ascii="Arial" w:eastAsia="Arial" w:hAnsi="Arial" w:cs="Arial"/>
                <w:color w:val="000000"/>
                <w:sz w:val="20"/>
                <w:szCs w:val="20"/>
              </w:rPr>
            </w:pPr>
            <w:r>
              <w:rPr>
                <w:rFonts w:ascii="Arial" w:eastAsia="Arial" w:hAnsi="Arial" w:cs="Arial"/>
                <w:color w:val="000000"/>
                <w:sz w:val="20"/>
                <w:szCs w:val="20"/>
              </w:rPr>
              <w:t>Find an early opportunity to shadow mark examination work with a colleague in the RE department.</w:t>
            </w:r>
          </w:p>
          <w:p w14:paraId="62F6BB49" w14:textId="5AD04E5E" w:rsidR="002128CD" w:rsidRDefault="00346D86" w:rsidP="00C012A5">
            <w:pPr>
              <w:rPr>
                <w:rFonts w:ascii="Arial" w:eastAsia="Arial" w:hAnsi="Arial" w:cs="Arial"/>
                <w:color w:val="000000"/>
                <w:sz w:val="20"/>
                <w:szCs w:val="20"/>
              </w:rPr>
            </w:pPr>
            <w:r>
              <w:rPr>
                <w:rFonts w:ascii="Arial" w:eastAsia="Arial" w:hAnsi="Arial" w:cs="Arial"/>
                <w:sz w:val="20"/>
                <w:szCs w:val="20"/>
              </w:rPr>
              <w:t xml:space="preserve"> </w:t>
            </w:r>
            <w:r>
              <w:rPr>
                <w:rFonts w:ascii="Arial" w:eastAsia="Arial" w:hAnsi="Arial" w:cs="Arial"/>
                <w:color w:val="000000"/>
                <w:sz w:val="20"/>
                <w:szCs w:val="20"/>
              </w:rPr>
              <w:t>Explain three things you might do when reviewing a class</w:t>
            </w:r>
            <w:r>
              <w:rPr>
                <w:rFonts w:ascii="Arial" w:eastAsia="Arial" w:hAnsi="Arial" w:cs="Arial"/>
                <w:sz w:val="20"/>
                <w:szCs w:val="20"/>
              </w:rPr>
              <w:t>’s</w:t>
            </w:r>
            <w:r>
              <w:rPr>
                <w:rFonts w:ascii="Arial" w:eastAsia="Arial" w:hAnsi="Arial" w:cs="Arial"/>
                <w:color w:val="000000"/>
                <w:sz w:val="20"/>
                <w:szCs w:val="20"/>
              </w:rPr>
              <w:t xml:space="preserve"> end of unit test scores.</w:t>
            </w:r>
          </w:p>
          <w:p w14:paraId="5CF59F69" w14:textId="7F2AE9B8" w:rsidR="002128CD" w:rsidRDefault="00C37D87" w:rsidP="00C012A5">
            <w:pPr>
              <w:rPr>
                <w:rFonts w:ascii="Arial" w:eastAsia="Arial" w:hAnsi="Arial" w:cs="Arial"/>
                <w:color w:val="000000"/>
                <w:sz w:val="20"/>
                <w:szCs w:val="20"/>
              </w:rPr>
            </w:pPr>
            <w:hyperlink r:id="rId204">
              <w:r w:rsidR="00346D86">
                <w:rPr>
                  <w:rFonts w:ascii="Arial" w:eastAsia="Arial" w:hAnsi="Arial" w:cs="Arial"/>
                  <w:color w:val="0563C1"/>
                  <w:sz w:val="20"/>
                  <w:szCs w:val="20"/>
                  <w:u w:val="single"/>
                </w:rPr>
                <w:t>https://www.edutopia.org/blog/using-student-data-inform-teaching-rebecca-alber</w:t>
              </w:r>
            </w:hyperlink>
            <w:r w:rsidR="00C012A5">
              <w:rPr>
                <w:rFonts w:ascii="Arial" w:eastAsia="Arial" w:hAnsi="Arial" w:cs="Arial"/>
                <w:color w:val="0563C1"/>
                <w:sz w:val="20"/>
                <w:szCs w:val="20"/>
                <w:u w:val="single"/>
              </w:rPr>
              <w:t xml:space="preserve"> </w:t>
            </w:r>
          </w:p>
        </w:tc>
        <w:tc>
          <w:tcPr>
            <w:tcW w:w="851" w:type="dxa"/>
            <w:tcBorders>
              <w:top w:val="single" w:sz="8" w:space="0" w:color="000000"/>
              <w:left w:val="single" w:sz="8" w:space="0" w:color="000000"/>
              <w:bottom w:val="single" w:sz="8" w:space="0" w:color="000000"/>
              <w:right w:val="single" w:sz="8" w:space="0" w:color="000000"/>
            </w:tcBorders>
          </w:tcPr>
          <w:p w14:paraId="55F15E01" w14:textId="77777777" w:rsidR="002128CD" w:rsidRDefault="00346D86">
            <w:pPr>
              <w:rPr>
                <w:rFonts w:ascii="Arial" w:eastAsia="Arial" w:hAnsi="Arial" w:cs="Arial"/>
                <w:sz w:val="20"/>
                <w:szCs w:val="20"/>
              </w:rPr>
            </w:pPr>
            <w:r>
              <w:rPr>
                <w:rFonts w:ascii="Arial" w:eastAsia="Arial" w:hAnsi="Arial" w:cs="Arial"/>
                <w:sz w:val="20"/>
                <w:szCs w:val="20"/>
              </w:rPr>
              <w:t>SE2</w:t>
            </w:r>
          </w:p>
          <w:p w14:paraId="27B0248E" w14:textId="77777777" w:rsidR="002128CD" w:rsidRDefault="00346D86">
            <w:pPr>
              <w:rPr>
                <w:rFonts w:ascii="Arial" w:eastAsia="Arial" w:hAnsi="Arial" w:cs="Arial"/>
                <w:sz w:val="20"/>
                <w:szCs w:val="20"/>
              </w:rPr>
            </w:pPr>
            <w:r>
              <w:rPr>
                <w:rFonts w:ascii="Arial" w:eastAsia="Arial" w:hAnsi="Arial" w:cs="Arial"/>
                <w:sz w:val="20"/>
                <w:szCs w:val="20"/>
              </w:rPr>
              <w:t xml:space="preserve"> </w:t>
            </w:r>
          </w:p>
          <w:p w14:paraId="152FE909" w14:textId="6697C33E" w:rsidR="002128CD" w:rsidRDefault="00346D86">
            <w:pPr>
              <w:rPr>
                <w:rFonts w:ascii="Arial" w:eastAsia="Arial" w:hAnsi="Arial" w:cs="Arial"/>
                <w:sz w:val="20"/>
                <w:szCs w:val="20"/>
              </w:rPr>
            </w:pPr>
            <w:r>
              <w:rPr>
                <w:rFonts w:ascii="Arial" w:eastAsia="Arial" w:hAnsi="Arial" w:cs="Arial"/>
                <w:sz w:val="20"/>
                <w:szCs w:val="20"/>
              </w:rPr>
              <w:t xml:space="preserve"> SE2</w:t>
            </w:r>
          </w:p>
          <w:p w14:paraId="6A0BC334" w14:textId="77777777" w:rsidR="002128CD" w:rsidRDefault="00346D86">
            <w:pPr>
              <w:rPr>
                <w:rFonts w:ascii="Arial" w:eastAsia="Arial" w:hAnsi="Arial" w:cs="Arial"/>
                <w:sz w:val="20"/>
                <w:szCs w:val="20"/>
              </w:rPr>
            </w:pPr>
            <w:r>
              <w:rPr>
                <w:rFonts w:ascii="Arial" w:eastAsia="Arial" w:hAnsi="Arial" w:cs="Arial"/>
                <w:sz w:val="20"/>
                <w:szCs w:val="20"/>
              </w:rPr>
              <w:t xml:space="preserve"> </w:t>
            </w:r>
          </w:p>
          <w:p w14:paraId="0026EB94" w14:textId="77777777" w:rsidR="002128CD" w:rsidRDefault="00346D86">
            <w:pPr>
              <w:rPr>
                <w:rFonts w:ascii="Arial" w:eastAsia="Arial" w:hAnsi="Arial" w:cs="Arial"/>
                <w:sz w:val="20"/>
                <w:szCs w:val="20"/>
              </w:rPr>
            </w:pPr>
            <w:r>
              <w:rPr>
                <w:rFonts w:ascii="Arial" w:eastAsia="Arial" w:hAnsi="Arial" w:cs="Arial"/>
                <w:sz w:val="20"/>
                <w:szCs w:val="20"/>
              </w:rPr>
              <w:t>SE3</w:t>
            </w:r>
          </w:p>
          <w:p w14:paraId="702849AE" w14:textId="77777777" w:rsidR="002128CD" w:rsidRDefault="002128CD">
            <w:pPr>
              <w:rPr>
                <w:rFonts w:ascii="Arial" w:eastAsia="Arial" w:hAnsi="Arial" w:cs="Arial"/>
                <w:sz w:val="20"/>
                <w:szCs w:val="20"/>
              </w:rPr>
            </w:pPr>
          </w:p>
          <w:p w14:paraId="549F8BE7" w14:textId="77777777" w:rsidR="002128CD" w:rsidRDefault="00346D86">
            <w:pPr>
              <w:rPr>
                <w:rFonts w:ascii="Arial" w:eastAsia="Arial" w:hAnsi="Arial" w:cs="Arial"/>
                <w:sz w:val="20"/>
                <w:szCs w:val="20"/>
              </w:rPr>
            </w:pPr>
            <w:r>
              <w:rPr>
                <w:rFonts w:ascii="Arial" w:eastAsia="Arial" w:hAnsi="Arial" w:cs="Arial"/>
                <w:sz w:val="20"/>
                <w:szCs w:val="20"/>
              </w:rPr>
              <w:t xml:space="preserve"> </w:t>
            </w:r>
          </w:p>
        </w:tc>
      </w:tr>
      <w:tr w:rsidR="002128CD" w14:paraId="222477B9" w14:textId="77777777" w:rsidTr="00C012A5">
        <w:tc>
          <w:tcPr>
            <w:tcW w:w="1833" w:type="dxa"/>
            <w:tcBorders>
              <w:top w:val="single" w:sz="8" w:space="0" w:color="000000"/>
              <w:left w:val="single" w:sz="8" w:space="0" w:color="000000"/>
              <w:bottom w:val="single" w:sz="8" w:space="0" w:color="000000"/>
              <w:right w:val="single" w:sz="8" w:space="0" w:color="000000"/>
            </w:tcBorders>
          </w:tcPr>
          <w:p w14:paraId="75F84D87" w14:textId="77777777" w:rsidR="002128CD" w:rsidRDefault="00346D86">
            <w:pPr>
              <w:rPr>
                <w:rFonts w:ascii="Arial" w:eastAsia="Arial" w:hAnsi="Arial" w:cs="Arial"/>
                <w:color w:val="000000"/>
                <w:sz w:val="20"/>
                <w:szCs w:val="20"/>
              </w:rPr>
            </w:pPr>
            <w:r>
              <w:rPr>
                <w:rFonts w:ascii="Arial" w:eastAsia="Arial" w:hAnsi="Arial" w:cs="Arial"/>
                <w:color w:val="000000"/>
                <w:sz w:val="20"/>
                <w:szCs w:val="20"/>
              </w:rPr>
              <w:t>Social Context of Teaching</w:t>
            </w:r>
          </w:p>
          <w:p w14:paraId="51C31ED1" w14:textId="77777777" w:rsidR="002128CD" w:rsidRDefault="00346D86">
            <w:pPr>
              <w:rPr>
                <w:rFonts w:ascii="Arial" w:eastAsia="Arial" w:hAnsi="Arial" w:cs="Arial"/>
                <w:sz w:val="20"/>
                <w:szCs w:val="20"/>
              </w:rPr>
            </w:pPr>
            <w:r>
              <w:rPr>
                <w:rFonts w:ascii="Arial" w:eastAsia="Arial" w:hAnsi="Arial" w:cs="Arial"/>
                <w:sz w:val="20"/>
                <w:szCs w:val="20"/>
              </w:rPr>
              <w:t xml:space="preserve"> </w:t>
            </w:r>
          </w:p>
        </w:tc>
        <w:tc>
          <w:tcPr>
            <w:tcW w:w="7229" w:type="dxa"/>
            <w:tcBorders>
              <w:top w:val="single" w:sz="8" w:space="0" w:color="000000"/>
              <w:left w:val="single" w:sz="8" w:space="0" w:color="000000"/>
              <w:bottom w:val="single" w:sz="8" w:space="0" w:color="000000"/>
              <w:right w:val="single" w:sz="8" w:space="0" w:color="000000"/>
            </w:tcBorders>
          </w:tcPr>
          <w:p w14:paraId="2904A87B" w14:textId="4EFDD11C" w:rsidR="002128CD" w:rsidRDefault="00346D86" w:rsidP="00C012A5">
            <w:pPr>
              <w:rPr>
                <w:rFonts w:ascii="Arial" w:eastAsia="Arial" w:hAnsi="Arial" w:cs="Arial"/>
                <w:color w:val="000000"/>
                <w:sz w:val="20"/>
                <w:szCs w:val="20"/>
              </w:rPr>
            </w:pPr>
            <w:r>
              <w:rPr>
                <w:rFonts w:ascii="Arial" w:eastAsia="Arial" w:hAnsi="Arial" w:cs="Arial"/>
                <w:color w:val="000000"/>
                <w:sz w:val="20"/>
                <w:szCs w:val="20"/>
              </w:rPr>
              <w:t xml:space="preserve">Read Chapter 1: </w:t>
            </w:r>
            <w:r>
              <w:rPr>
                <w:rFonts w:ascii="Arial" w:eastAsia="Arial" w:hAnsi="Arial" w:cs="Arial"/>
                <w:i/>
                <w:color w:val="000000"/>
                <w:sz w:val="20"/>
                <w:szCs w:val="20"/>
              </w:rPr>
              <w:t>Closing the Vocabulary Gap</w:t>
            </w:r>
            <w:r>
              <w:rPr>
                <w:rFonts w:ascii="Arial" w:eastAsia="Arial" w:hAnsi="Arial" w:cs="Arial"/>
                <w:color w:val="000000"/>
                <w:sz w:val="20"/>
                <w:szCs w:val="20"/>
              </w:rPr>
              <w:t xml:space="preserve"> (Alex Quigley); identify the issues raised with vocabulary acquisition.  Consider the relevance to your placement school.   </w:t>
            </w:r>
          </w:p>
        </w:tc>
        <w:tc>
          <w:tcPr>
            <w:tcW w:w="851" w:type="dxa"/>
            <w:tcBorders>
              <w:top w:val="single" w:sz="8" w:space="0" w:color="000000"/>
              <w:left w:val="single" w:sz="8" w:space="0" w:color="000000"/>
              <w:bottom w:val="single" w:sz="8" w:space="0" w:color="000000"/>
              <w:right w:val="single" w:sz="8" w:space="0" w:color="000000"/>
            </w:tcBorders>
          </w:tcPr>
          <w:p w14:paraId="0FA5AF76" w14:textId="5210B531" w:rsidR="002128CD" w:rsidRDefault="00346D86">
            <w:pPr>
              <w:rPr>
                <w:rFonts w:ascii="Arial" w:eastAsia="Arial" w:hAnsi="Arial" w:cs="Arial"/>
                <w:sz w:val="20"/>
                <w:szCs w:val="20"/>
              </w:rPr>
            </w:pPr>
            <w:r>
              <w:rPr>
                <w:rFonts w:ascii="Arial" w:eastAsia="Arial" w:hAnsi="Arial" w:cs="Arial"/>
                <w:sz w:val="20"/>
                <w:szCs w:val="20"/>
              </w:rPr>
              <w:t>SE2</w:t>
            </w:r>
          </w:p>
          <w:p w14:paraId="6248E921" w14:textId="77777777" w:rsidR="002128CD" w:rsidRDefault="00346D86">
            <w:pPr>
              <w:rPr>
                <w:rFonts w:ascii="Arial" w:eastAsia="Arial" w:hAnsi="Arial" w:cs="Arial"/>
                <w:sz w:val="20"/>
                <w:szCs w:val="20"/>
              </w:rPr>
            </w:pPr>
            <w:r>
              <w:rPr>
                <w:rFonts w:ascii="Arial" w:eastAsia="Arial" w:hAnsi="Arial" w:cs="Arial"/>
                <w:sz w:val="20"/>
                <w:szCs w:val="20"/>
              </w:rPr>
              <w:t xml:space="preserve"> </w:t>
            </w:r>
          </w:p>
        </w:tc>
      </w:tr>
      <w:tr w:rsidR="002128CD" w14:paraId="61998ED2" w14:textId="77777777" w:rsidTr="00C012A5">
        <w:tc>
          <w:tcPr>
            <w:tcW w:w="1833" w:type="dxa"/>
            <w:tcBorders>
              <w:top w:val="single" w:sz="8" w:space="0" w:color="000000"/>
              <w:left w:val="single" w:sz="8" w:space="0" w:color="000000"/>
              <w:bottom w:val="single" w:sz="8" w:space="0" w:color="000000"/>
              <w:right w:val="single" w:sz="8" w:space="0" w:color="000000"/>
            </w:tcBorders>
          </w:tcPr>
          <w:p w14:paraId="6C11BACA" w14:textId="77777777" w:rsidR="002128CD" w:rsidRDefault="00346D86">
            <w:pPr>
              <w:rPr>
                <w:rFonts w:ascii="Arial" w:eastAsia="Arial" w:hAnsi="Arial" w:cs="Arial"/>
                <w:sz w:val="20"/>
                <w:szCs w:val="20"/>
              </w:rPr>
            </w:pPr>
            <w:r>
              <w:rPr>
                <w:rFonts w:ascii="Arial" w:eastAsia="Arial" w:hAnsi="Arial" w:cs="Arial"/>
                <w:sz w:val="20"/>
                <w:szCs w:val="20"/>
              </w:rPr>
              <w:t xml:space="preserve">Adaptive Teaching </w:t>
            </w:r>
          </w:p>
          <w:p w14:paraId="7F37B544" w14:textId="77777777" w:rsidR="002128CD" w:rsidRDefault="00346D86">
            <w:pPr>
              <w:rPr>
                <w:rFonts w:ascii="Arial" w:eastAsia="Arial" w:hAnsi="Arial" w:cs="Arial"/>
                <w:sz w:val="20"/>
                <w:szCs w:val="20"/>
              </w:rPr>
            </w:pPr>
            <w:r>
              <w:rPr>
                <w:rFonts w:ascii="Arial" w:eastAsia="Arial" w:hAnsi="Arial" w:cs="Arial"/>
                <w:sz w:val="20"/>
                <w:szCs w:val="20"/>
              </w:rPr>
              <w:t xml:space="preserve"> </w:t>
            </w:r>
          </w:p>
        </w:tc>
        <w:tc>
          <w:tcPr>
            <w:tcW w:w="7229" w:type="dxa"/>
            <w:tcBorders>
              <w:top w:val="single" w:sz="8" w:space="0" w:color="000000"/>
              <w:left w:val="single" w:sz="8" w:space="0" w:color="000000"/>
              <w:bottom w:val="single" w:sz="8" w:space="0" w:color="000000"/>
              <w:right w:val="single" w:sz="8" w:space="0" w:color="000000"/>
            </w:tcBorders>
          </w:tcPr>
          <w:p w14:paraId="1731E279" w14:textId="77777777" w:rsidR="002128CD" w:rsidRDefault="00346D86">
            <w:pPr>
              <w:rPr>
                <w:rFonts w:ascii="Arial" w:eastAsia="Arial" w:hAnsi="Arial" w:cs="Arial"/>
                <w:sz w:val="20"/>
                <w:szCs w:val="20"/>
              </w:rPr>
            </w:pPr>
            <w:r>
              <w:rPr>
                <w:rFonts w:ascii="Arial" w:eastAsia="Arial" w:hAnsi="Arial" w:cs="Arial"/>
                <w:sz w:val="20"/>
                <w:szCs w:val="20"/>
              </w:rPr>
              <w:t>Consider how you have scaffolded successfully for a lower ability pupil and review if this would work for other classes and needs.</w:t>
            </w:r>
          </w:p>
          <w:p w14:paraId="583A1540" w14:textId="0B1DD986" w:rsidR="002128CD" w:rsidRDefault="00346D86" w:rsidP="00C012A5">
            <w:pPr>
              <w:rPr>
                <w:rFonts w:ascii="Arial" w:eastAsia="Arial" w:hAnsi="Arial" w:cs="Arial"/>
                <w:sz w:val="20"/>
                <w:szCs w:val="20"/>
              </w:rPr>
            </w:pPr>
            <w:r>
              <w:rPr>
                <w:rFonts w:ascii="Arial" w:eastAsia="Arial" w:hAnsi="Arial" w:cs="Arial"/>
                <w:color w:val="000000"/>
                <w:sz w:val="20"/>
                <w:szCs w:val="20"/>
              </w:rPr>
              <w:t xml:space="preserve">Read the EEF article on effective strategies for deploying TAs.  Review a lesson plan with their recommendations in mind.  How would you make best use of a TA in your RE classroom?  </w:t>
            </w:r>
            <w:r>
              <w:rPr>
                <w:rFonts w:ascii="Arial" w:eastAsia="Arial" w:hAnsi="Arial" w:cs="Arial"/>
                <w:sz w:val="20"/>
                <w:szCs w:val="20"/>
              </w:rPr>
              <w:t xml:space="preserve">  </w:t>
            </w:r>
          </w:p>
        </w:tc>
        <w:tc>
          <w:tcPr>
            <w:tcW w:w="851" w:type="dxa"/>
            <w:tcBorders>
              <w:top w:val="single" w:sz="8" w:space="0" w:color="000000"/>
              <w:left w:val="single" w:sz="8" w:space="0" w:color="000000"/>
              <w:bottom w:val="single" w:sz="8" w:space="0" w:color="000000"/>
              <w:right w:val="single" w:sz="8" w:space="0" w:color="000000"/>
            </w:tcBorders>
          </w:tcPr>
          <w:p w14:paraId="474E274B" w14:textId="77777777" w:rsidR="002128CD" w:rsidRDefault="00346D86">
            <w:pPr>
              <w:rPr>
                <w:rFonts w:ascii="Arial" w:eastAsia="Arial" w:hAnsi="Arial" w:cs="Arial"/>
                <w:sz w:val="20"/>
                <w:szCs w:val="20"/>
              </w:rPr>
            </w:pPr>
            <w:r>
              <w:rPr>
                <w:rFonts w:ascii="Arial" w:eastAsia="Arial" w:hAnsi="Arial" w:cs="Arial"/>
                <w:sz w:val="20"/>
                <w:szCs w:val="20"/>
              </w:rPr>
              <w:t xml:space="preserve">SE2 </w:t>
            </w:r>
          </w:p>
          <w:p w14:paraId="4F7BCAFD" w14:textId="7FD5CC8B" w:rsidR="002128CD" w:rsidRDefault="00346D86">
            <w:pPr>
              <w:rPr>
                <w:rFonts w:ascii="Arial" w:eastAsia="Arial" w:hAnsi="Arial" w:cs="Arial"/>
                <w:sz w:val="20"/>
                <w:szCs w:val="20"/>
              </w:rPr>
            </w:pPr>
            <w:r>
              <w:rPr>
                <w:rFonts w:ascii="Arial" w:eastAsia="Arial" w:hAnsi="Arial" w:cs="Arial"/>
                <w:sz w:val="20"/>
                <w:szCs w:val="20"/>
              </w:rPr>
              <w:t xml:space="preserve"> </w:t>
            </w:r>
          </w:p>
          <w:p w14:paraId="0A8669E8" w14:textId="1E43D7C4" w:rsidR="002128CD" w:rsidRDefault="00346D86" w:rsidP="00C012A5">
            <w:pPr>
              <w:rPr>
                <w:rFonts w:ascii="Arial" w:eastAsia="Arial" w:hAnsi="Arial" w:cs="Arial"/>
                <w:sz w:val="20"/>
                <w:szCs w:val="20"/>
              </w:rPr>
            </w:pPr>
            <w:r>
              <w:rPr>
                <w:rFonts w:ascii="Arial" w:eastAsia="Arial" w:hAnsi="Arial" w:cs="Arial"/>
                <w:sz w:val="20"/>
                <w:szCs w:val="20"/>
              </w:rPr>
              <w:t xml:space="preserve"> SE3</w:t>
            </w:r>
          </w:p>
        </w:tc>
      </w:tr>
      <w:tr w:rsidR="002128CD" w14:paraId="7FA267B7" w14:textId="77777777" w:rsidTr="00C012A5">
        <w:tc>
          <w:tcPr>
            <w:tcW w:w="1833" w:type="dxa"/>
            <w:tcBorders>
              <w:top w:val="single" w:sz="8" w:space="0" w:color="000000"/>
              <w:left w:val="single" w:sz="8" w:space="0" w:color="000000"/>
              <w:bottom w:val="single" w:sz="8" w:space="0" w:color="000000"/>
              <w:right w:val="single" w:sz="8" w:space="0" w:color="000000"/>
            </w:tcBorders>
          </w:tcPr>
          <w:p w14:paraId="5B08E834" w14:textId="77777777" w:rsidR="002128CD" w:rsidRDefault="00346D86">
            <w:pPr>
              <w:rPr>
                <w:rFonts w:ascii="Arial" w:eastAsia="Arial" w:hAnsi="Arial" w:cs="Arial"/>
                <w:sz w:val="20"/>
                <w:szCs w:val="20"/>
              </w:rPr>
            </w:pPr>
            <w:r>
              <w:rPr>
                <w:rFonts w:ascii="Arial" w:eastAsia="Arial" w:hAnsi="Arial" w:cs="Arial"/>
                <w:sz w:val="20"/>
                <w:szCs w:val="20"/>
              </w:rPr>
              <w:t>Diversity and Inclusion (</w:t>
            </w:r>
            <w:proofErr w:type="gramStart"/>
            <w:r>
              <w:rPr>
                <w:rFonts w:ascii="Arial" w:eastAsia="Arial" w:hAnsi="Arial" w:cs="Arial"/>
                <w:sz w:val="20"/>
                <w:szCs w:val="20"/>
              </w:rPr>
              <w:t>e.g.</w:t>
            </w:r>
            <w:proofErr w:type="gramEnd"/>
            <w:r>
              <w:rPr>
                <w:rFonts w:ascii="Arial" w:eastAsia="Arial" w:hAnsi="Arial" w:cs="Arial"/>
                <w:sz w:val="20"/>
                <w:szCs w:val="20"/>
              </w:rPr>
              <w:t xml:space="preserve"> social, cultural) </w:t>
            </w:r>
          </w:p>
          <w:p w14:paraId="7FC0EB87" w14:textId="77777777" w:rsidR="002128CD" w:rsidRDefault="00346D86">
            <w:pPr>
              <w:rPr>
                <w:rFonts w:ascii="Arial" w:eastAsia="Arial" w:hAnsi="Arial" w:cs="Arial"/>
                <w:sz w:val="20"/>
                <w:szCs w:val="20"/>
              </w:rPr>
            </w:pPr>
            <w:r>
              <w:rPr>
                <w:rFonts w:ascii="Arial" w:eastAsia="Arial" w:hAnsi="Arial" w:cs="Arial"/>
                <w:sz w:val="20"/>
                <w:szCs w:val="20"/>
              </w:rPr>
              <w:t xml:space="preserve"> </w:t>
            </w:r>
          </w:p>
        </w:tc>
        <w:tc>
          <w:tcPr>
            <w:tcW w:w="7229" w:type="dxa"/>
            <w:tcBorders>
              <w:top w:val="single" w:sz="8" w:space="0" w:color="000000"/>
              <w:left w:val="single" w:sz="8" w:space="0" w:color="000000"/>
              <w:bottom w:val="single" w:sz="8" w:space="0" w:color="000000"/>
              <w:right w:val="single" w:sz="8" w:space="0" w:color="000000"/>
            </w:tcBorders>
          </w:tcPr>
          <w:p w14:paraId="271895AD" w14:textId="77777777" w:rsidR="002128CD" w:rsidRDefault="00346D86">
            <w:pPr>
              <w:rPr>
                <w:rFonts w:ascii="Arial" w:eastAsia="Arial" w:hAnsi="Arial" w:cs="Arial"/>
                <w:color w:val="000000"/>
                <w:sz w:val="20"/>
                <w:szCs w:val="20"/>
              </w:rPr>
            </w:pPr>
            <w:r>
              <w:rPr>
                <w:rFonts w:ascii="Arial" w:eastAsia="Arial" w:hAnsi="Arial" w:cs="Arial"/>
                <w:color w:val="000000"/>
                <w:sz w:val="20"/>
                <w:szCs w:val="20"/>
              </w:rPr>
              <w:t>Reflect back on the diversity day you had and what strategies could you apply into RE if required.</w:t>
            </w:r>
          </w:p>
          <w:p w14:paraId="7B742E64" w14:textId="540C4388" w:rsidR="002128CD" w:rsidRDefault="00346D86">
            <w:pPr>
              <w:rPr>
                <w:rFonts w:ascii="Arial" w:eastAsia="Arial" w:hAnsi="Arial" w:cs="Arial"/>
                <w:color w:val="000000"/>
                <w:sz w:val="20"/>
                <w:szCs w:val="20"/>
              </w:rPr>
            </w:pPr>
            <w:r>
              <w:rPr>
                <w:rFonts w:ascii="Arial" w:eastAsia="Arial" w:hAnsi="Arial" w:cs="Arial"/>
                <w:color w:val="000000"/>
                <w:sz w:val="20"/>
                <w:szCs w:val="20"/>
              </w:rPr>
              <w:t>Discuss with a member of the RE team how they tackle diversity in the classroom.</w:t>
            </w:r>
          </w:p>
          <w:p w14:paraId="1FAB96B5" w14:textId="345E9CB4" w:rsidR="002128CD" w:rsidRDefault="00346D86" w:rsidP="00C012A5">
            <w:pPr>
              <w:rPr>
                <w:rFonts w:ascii="Arial" w:eastAsia="Arial" w:hAnsi="Arial" w:cs="Arial"/>
                <w:color w:val="000000"/>
                <w:sz w:val="20"/>
                <w:szCs w:val="20"/>
              </w:rPr>
            </w:pPr>
            <w:r>
              <w:rPr>
                <w:rFonts w:ascii="Arial" w:eastAsia="Arial" w:hAnsi="Arial" w:cs="Arial"/>
                <w:color w:val="000000"/>
                <w:sz w:val="20"/>
                <w:szCs w:val="20"/>
              </w:rPr>
              <w:t xml:space="preserve">Look at your placement </w:t>
            </w:r>
            <w:r>
              <w:rPr>
                <w:rFonts w:ascii="Arial" w:eastAsia="Arial" w:hAnsi="Arial" w:cs="Arial"/>
                <w:sz w:val="20"/>
                <w:szCs w:val="20"/>
              </w:rPr>
              <w:t>school's</w:t>
            </w:r>
            <w:r>
              <w:rPr>
                <w:rFonts w:ascii="Arial" w:eastAsia="Arial" w:hAnsi="Arial" w:cs="Arial"/>
                <w:color w:val="000000"/>
                <w:sz w:val="20"/>
                <w:szCs w:val="20"/>
              </w:rPr>
              <w:t xml:space="preserve"> KS3 curriculum and evaluate its diversity.  Reflect on what steps you might take to improve it.  </w:t>
            </w:r>
          </w:p>
        </w:tc>
        <w:tc>
          <w:tcPr>
            <w:tcW w:w="851" w:type="dxa"/>
            <w:tcBorders>
              <w:top w:val="single" w:sz="8" w:space="0" w:color="000000"/>
              <w:left w:val="single" w:sz="8" w:space="0" w:color="000000"/>
              <w:bottom w:val="single" w:sz="8" w:space="0" w:color="000000"/>
              <w:right w:val="single" w:sz="8" w:space="0" w:color="000000"/>
            </w:tcBorders>
          </w:tcPr>
          <w:p w14:paraId="14C164F0" w14:textId="77777777" w:rsidR="002128CD" w:rsidRDefault="00346D86">
            <w:pPr>
              <w:rPr>
                <w:rFonts w:ascii="Arial" w:eastAsia="Arial" w:hAnsi="Arial" w:cs="Arial"/>
                <w:sz w:val="20"/>
                <w:szCs w:val="20"/>
              </w:rPr>
            </w:pPr>
            <w:r>
              <w:rPr>
                <w:rFonts w:ascii="Arial" w:eastAsia="Arial" w:hAnsi="Arial" w:cs="Arial"/>
                <w:sz w:val="20"/>
                <w:szCs w:val="20"/>
              </w:rPr>
              <w:t>SE2</w:t>
            </w:r>
          </w:p>
          <w:p w14:paraId="66F1AC71" w14:textId="77777777" w:rsidR="002128CD" w:rsidRDefault="00346D86">
            <w:pPr>
              <w:rPr>
                <w:rFonts w:ascii="Arial" w:eastAsia="Arial" w:hAnsi="Arial" w:cs="Arial"/>
                <w:sz w:val="20"/>
                <w:szCs w:val="20"/>
              </w:rPr>
            </w:pPr>
            <w:r>
              <w:rPr>
                <w:rFonts w:ascii="Arial" w:eastAsia="Arial" w:hAnsi="Arial" w:cs="Arial"/>
                <w:sz w:val="20"/>
                <w:szCs w:val="20"/>
              </w:rPr>
              <w:t xml:space="preserve"> </w:t>
            </w:r>
          </w:p>
          <w:p w14:paraId="60714F14" w14:textId="77777777" w:rsidR="002128CD" w:rsidRDefault="00346D86">
            <w:pPr>
              <w:rPr>
                <w:rFonts w:ascii="Arial" w:eastAsia="Arial" w:hAnsi="Arial" w:cs="Arial"/>
                <w:sz w:val="20"/>
                <w:szCs w:val="20"/>
              </w:rPr>
            </w:pPr>
            <w:r>
              <w:rPr>
                <w:rFonts w:ascii="Arial" w:eastAsia="Arial" w:hAnsi="Arial" w:cs="Arial"/>
                <w:sz w:val="20"/>
                <w:szCs w:val="20"/>
              </w:rPr>
              <w:t xml:space="preserve">SE2 </w:t>
            </w:r>
          </w:p>
          <w:p w14:paraId="7062213F" w14:textId="120DC25C" w:rsidR="002128CD" w:rsidRDefault="00346D86" w:rsidP="00C012A5">
            <w:pPr>
              <w:rPr>
                <w:rFonts w:ascii="Arial" w:eastAsia="Arial" w:hAnsi="Arial" w:cs="Arial"/>
                <w:sz w:val="20"/>
                <w:szCs w:val="20"/>
              </w:rPr>
            </w:pPr>
            <w:r>
              <w:rPr>
                <w:rFonts w:ascii="Arial" w:eastAsia="Arial" w:hAnsi="Arial" w:cs="Arial"/>
                <w:sz w:val="20"/>
                <w:szCs w:val="20"/>
              </w:rPr>
              <w:t>SE3</w:t>
            </w:r>
          </w:p>
        </w:tc>
      </w:tr>
      <w:tr w:rsidR="002128CD" w14:paraId="2DFFA1D9" w14:textId="77777777" w:rsidTr="00C012A5">
        <w:tc>
          <w:tcPr>
            <w:tcW w:w="1833" w:type="dxa"/>
            <w:tcBorders>
              <w:top w:val="single" w:sz="8" w:space="0" w:color="000000"/>
              <w:left w:val="single" w:sz="8" w:space="0" w:color="000000"/>
              <w:bottom w:val="single" w:sz="8" w:space="0" w:color="000000"/>
              <w:right w:val="single" w:sz="8" w:space="0" w:color="000000"/>
            </w:tcBorders>
          </w:tcPr>
          <w:p w14:paraId="1471E52C" w14:textId="77777777" w:rsidR="002128CD" w:rsidRDefault="00346D86">
            <w:pPr>
              <w:rPr>
                <w:rFonts w:ascii="Arial" w:eastAsia="Arial" w:hAnsi="Arial" w:cs="Arial"/>
                <w:color w:val="000000"/>
                <w:sz w:val="20"/>
                <w:szCs w:val="20"/>
              </w:rPr>
            </w:pPr>
            <w:r>
              <w:rPr>
                <w:rFonts w:ascii="Arial" w:eastAsia="Arial" w:hAnsi="Arial" w:cs="Arial"/>
                <w:color w:val="000000"/>
                <w:sz w:val="20"/>
                <w:szCs w:val="20"/>
              </w:rPr>
              <w:t>Working memory</w:t>
            </w:r>
          </w:p>
          <w:p w14:paraId="70718F0A" w14:textId="77777777" w:rsidR="002128CD" w:rsidRDefault="00346D86">
            <w:pPr>
              <w:rPr>
                <w:rFonts w:ascii="Arial" w:eastAsia="Arial" w:hAnsi="Arial" w:cs="Arial"/>
                <w:sz w:val="20"/>
                <w:szCs w:val="20"/>
              </w:rPr>
            </w:pPr>
            <w:r>
              <w:rPr>
                <w:rFonts w:ascii="Arial" w:eastAsia="Arial" w:hAnsi="Arial" w:cs="Arial"/>
                <w:sz w:val="20"/>
                <w:szCs w:val="20"/>
              </w:rPr>
              <w:t xml:space="preserve"> </w:t>
            </w:r>
          </w:p>
        </w:tc>
        <w:tc>
          <w:tcPr>
            <w:tcW w:w="7229" w:type="dxa"/>
            <w:tcBorders>
              <w:top w:val="single" w:sz="8" w:space="0" w:color="000000"/>
              <w:left w:val="single" w:sz="8" w:space="0" w:color="000000"/>
              <w:bottom w:val="single" w:sz="8" w:space="0" w:color="000000"/>
              <w:right w:val="single" w:sz="8" w:space="0" w:color="000000"/>
            </w:tcBorders>
          </w:tcPr>
          <w:p w14:paraId="4F896C77" w14:textId="77777777" w:rsidR="002128CD" w:rsidRDefault="00346D86">
            <w:pPr>
              <w:rPr>
                <w:rFonts w:ascii="Arial" w:eastAsia="Arial" w:hAnsi="Arial" w:cs="Arial"/>
                <w:color w:val="000000"/>
                <w:sz w:val="20"/>
                <w:szCs w:val="20"/>
              </w:rPr>
            </w:pPr>
            <w:r>
              <w:rPr>
                <w:rFonts w:ascii="Arial" w:eastAsia="Arial" w:hAnsi="Arial" w:cs="Arial"/>
                <w:color w:val="000000"/>
                <w:sz w:val="20"/>
                <w:szCs w:val="20"/>
              </w:rPr>
              <w:t xml:space="preserve">Review three recent PPTs that you have used in lessons and evaluate them in terms of cognitive load (specifically split attention theory).  Reflect on any changes in practice needed going forward. </w:t>
            </w:r>
          </w:p>
          <w:p w14:paraId="6612F88E" w14:textId="77777777" w:rsidR="002128CD" w:rsidRDefault="00346D86">
            <w:pPr>
              <w:rPr>
                <w:rFonts w:ascii="Arial" w:eastAsia="Arial" w:hAnsi="Arial" w:cs="Arial"/>
                <w:color w:val="000000"/>
                <w:sz w:val="20"/>
                <w:szCs w:val="20"/>
              </w:rPr>
            </w:pPr>
            <w:r>
              <w:rPr>
                <w:rFonts w:ascii="Arial" w:eastAsia="Arial" w:hAnsi="Arial" w:cs="Arial"/>
                <w:color w:val="000000"/>
                <w:sz w:val="20"/>
                <w:szCs w:val="20"/>
              </w:rPr>
              <w:t xml:space="preserve"> </w:t>
            </w:r>
          </w:p>
          <w:p w14:paraId="00D64BF0" w14:textId="77777777" w:rsidR="002128CD" w:rsidRDefault="00346D86">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Choose a religious topic. Explain how that topic could be interleaved throughout KS3 to aid student recall.</w:t>
            </w:r>
          </w:p>
          <w:p w14:paraId="05B04774" w14:textId="7D3DE14F" w:rsidR="002128CD" w:rsidRDefault="00C37D87" w:rsidP="00C012A5">
            <w:pPr>
              <w:rPr>
                <w:rFonts w:ascii="Arial" w:eastAsia="Arial" w:hAnsi="Arial" w:cs="Arial"/>
                <w:color w:val="000000"/>
                <w:sz w:val="20"/>
                <w:szCs w:val="20"/>
              </w:rPr>
            </w:pPr>
            <w:hyperlink r:id="rId205">
              <w:r w:rsidR="00346D86">
                <w:rPr>
                  <w:rFonts w:ascii="Arial" w:eastAsia="Arial" w:hAnsi="Arial" w:cs="Arial"/>
                  <w:color w:val="0563C1"/>
                  <w:sz w:val="20"/>
                  <w:szCs w:val="20"/>
                  <w:u w:val="single"/>
                </w:rPr>
                <w:t>https://rewithmrsmcgee.wordpress.com/2019/11/02/planning-our-interweaved-gcse-curriculum/</w:t>
              </w:r>
            </w:hyperlink>
            <w:r w:rsidR="00C012A5">
              <w:rPr>
                <w:rFonts w:ascii="Arial" w:eastAsia="Arial" w:hAnsi="Arial" w:cs="Arial"/>
                <w:color w:val="0563C1"/>
                <w:sz w:val="20"/>
                <w:szCs w:val="20"/>
                <w:u w:val="single"/>
              </w:rPr>
              <w:t xml:space="preserve"> </w:t>
            </w:r>
          </w:p>
        </w:tc>
        <w:tc>
          <w:tcPr>
            <w:tcW w:w="851" w:type="dxa"/>
            <w:tcBorders>
              <w:top w:val="single" w:sz="8" w:space="0" w:color="000000"/>
              <w:left w:val="single" w:sz="8" w:space="0" w:color="000000"/>
              <w:bottom w:val="single" w:sz="8" w:space="0" w:color="000000"/>
              <w:right w:val="single" w:sz="8" w:space="0" w:color="000000"/>
            </w:tcBorders>
          </w:tcPr>
          <w:p w14:paraId="56B1F046" w14:textId="77777777" w:rsidR="002128CD" w:rsidRDefault="00346D86">
            <w:pPr>
              <w:rPr>
                <w:rFonts w:ascii="Arial" w:eastAsia="Arial" w:hAnsi="Arial" w:cs="Arial"/>
                <w:sz w:val="20"/>
                <w:szCs w:val="20"/>
              </w:rPr>
            </w:pPr>
            <w:r>
              <w:rPr>
                <w:rFonts w:ascii="Arial" w:eastAsia="Arial" w:hAnsi="Arial" w:cs="Arial"/>
                <w:sz w:val="20"/>
                <w:szCs w:val="20"/>
              </w:rPr>
              <w:t>SE2</w:t>
            </w:r>
          </w:p>
          <w:p w14:paraId="035BA40C" w14:textId="77777777" w:rsidR="002128CD" w:rsidRDefault="00346D86">
            <w:pPr>
              <w:rPr>
                <w:rFonts w:ascii="Arial" w:eastAsia="Arial" w:hAnsi="Arial" w:cs="Arial"/>
                <w:sz w:val="20"/>
                <w:szCs w:val="20"/>
              </w:rPr>
            </w:pPr>
            <w:r>
              <w:rPr>
                <w:rFonts w:ascii="Arial" w:eastAsia="Arial" w:hAnsi="Arial" w:cs="Arial"/>
                <w:sz w:val="20"/>
                <w:szCs w:val="20"/>
              </w:rPr>
              <w:t xml:space="preserve"> </w:t>
            </w:r>
          </w:p>
          <w:p w14:paraId="6DB10213" w14:textId="77777777" w:rsidR="002128CD" w:rsidRDefault="00346D86">
            <w:pPr>
              <w:rPr>
                <w:rFonts w:ascii="Arial" w:eastAsia="Arial" w:hAnsi="Arial" w:cs="Arial"/>
                <w:sz w:val="20"/>
                <w:szCs w:val="20"/>
              </w:rPr>
            </w:pPr>
            <w:r>
              <w:rPr>
                <w:rFonts w:ascii="Arial" w:eastAsia="Arial" w:hAnsi="Arial" w:cs="Arial"/>
                <w:sz w:val="20"/>
                <w:szCs w:val="20"/>
              </w:rPr>
              <w:t xml:space="preserve"> </w:t>
            </w:r>
          </w:p>
          <w:p w14:paraId="25E06E99" w14:textId="764E03D5" w:rsidR="002128CD" w:rsidRDefault="00346D86" w:rsidP="00C012A5">
            <w:pPr>
              <w:rPr>
                <w:rFonts w:ascii="Arial" w:eastAsia="Arial" w:hAnsi="Arial" w:cs="Arial"/>
                <w:sz w:val="20"/>
                <w:szCs w:val="20"/>
              </w:rPr>
            </w:pPr>
            <w:r>
              <w:rPr>
                <w:rFonts w:ascii="Arial" w:eastAsia="Arial" w:hAnsi="Arial" w:cs="Arial"/>
                <w:sz w:val="20"/>
                <w:szCs w:val="20"/>
              </w:rPr>
              <w:t xml:space="preserve"> SE3</w:t>
            </w:r>
          </w:p>
        </w:tc>
      </w:tr>
      <w:tr w:rsidR="002128CD" w14:paraId="6655D746" w14:textId="77777777" w:rsidTr="00C012A5">
        <w:tc>
          <w:tcPr>
            <w:tcW w:w="1833" w:type="dxa"/>
            <w:tcBorders>
              <w:top w:val="single" w:sz="8" w:space="0" w:color="000000"/>
              <w:left w:val="single" w:sz="8" w:space="0" w:color="000000"/>
              <w:bottom w:val="single" w:sz="8" w:space="0" w:color="000000"/>
              <w:right w:val="single" w:sz="8" w:space="0" w:color="000000"/>
            </w:tcBorders>
          </w:tcPr>
          <w:p w14:paraId="42F0D980" w14:textId="77777777" w:rsidR="002128CD" w:rsidRDefault="00346D86">
            <w:pPr>
              <w:rPr>
                <w:rFonts w:ascii="Arial" w:eastAsia="Arial" w:hAnsi="Arial" w:cs="Arial"/>
                <w:sz w:val="20"/>
                <w:szCs w:val="20"/>
              </w:rPr>
            </w:pPr>
            <w:r>
              <w:rPr>
                <w:rFonts w:ascii="Arial" w:eastAsia="Arial" w:hAnsi="Arial" w:cs="Arial"/>
                <w:sz w:val="20"/>
                <w:szCs w:val="20"/>
              </w:rPr>
              <w:t>SEND</w:t>
            </w:r>
          </w:p>
          <w:p w14:paraId="2CD4CAE8" w14:textId="77777777" w:rsidR="002128CD" w:rsidRDefault="00346D86">
            <w:pPr>
              <w:rPr>
                <w:rFonts w:ascii="Arial" w:eastAsia="Arial" w:hAnsi="Arial" w:cs="Arial"/>
                <w:sz w:val="20"/>
                <w:szCs w:val="20"/>
              </w:rPr>
            </w:pPr>
            <w:r>
              <w:rPr>
                <w:rFonts w:ascii="Arial" w:eastAsia="Arial" w:hAnsi="Arial" w:cs="Arial"/>
                <w:sz w:val="20"/>
                <w:szCs w:val="20"/>
              </w:rPr>
              <w:t xml:space="preserve"> </w:t>
            </w:r>
          </w:p>
        </w:tc>
        <w:tc>
          <w:tcPr>
            <w:tcW w:w="7229" w:type="dxa"/>
            <w:tcBorders>
              <w:top w:val="single" w:sz="8" w:space="0" w:color="000000"/>
              <w:left w:val="single" w:sz="8" w:space="0" w:color="000000"/>
              <w:bottom w:val="single" w:sz="8" w:space="0" w:color="000000"/>
              <w:right w:val="single" w:sz="8" w:space="0" w:color="000000"/>
            </w:tcBorders>
          </w:tcPr>
          <w:p w14:paraId="7A790417" w14:textId="77777777" w:rsidR="002128CD" w:rsidRDefault="00346D86">
            <w:pPr>
              <w:rPr>
                <w:rFonts w:ascii="Arial" w:eastAsia="Arial" w:hAnsi="Arial" w:cs="Arial"/>
                <w:sz w:val="20"/>
                <w:szCs w:val="20"/>
              </w:rPr>
            </w:pPr>
            <w:r>
              <w:rPr>
                <w:rFonts w:ascii="Arial" w:eastAsia="Arial" w:hAnsi="Arial" w:cs="Arial"/>
                <w:sz w:val="20"/>
                <w:szCs w:val="20"/>
              </w:rPr>
              <w:t>Speak to TAs about best practice in the sharing of communication. Find out what they need from you to best support students in class.</w:t>
            </w:r>
          </w:p>
          <w:p w14:paraId="5AA1747E" w14:textId="2160EBF4" w:rsidR="002128CD" w:rsidRDefault="00346D86" w:rsidP="00C012A5">
            <w:pPr>
              <w:rPr>
                <w:rFonts w:ascii="Arial" w:eastAsia="Arial" w:hAnsi="Arial" w:cs="Arial"/>
                <w:color w:val="000000"/>
                <w:sz w:val="20"/>
                <w:szCs w:val="20"/>
              </w:rPr>
            </w:pPr>
            <w:r>
              <w:rPr>
                <w:rFonts w:ascii="Arial" w:eastAsia="Arial" w:hAnsi="Arial" w:cs="Arial"/>
                <w:sz w:val="20"/>
                <w:szCs w:val="20"/>
              </w:rPr>
              <w:t xml:space="preserve"> </w:t>
            </w:r>
            <w:r>
              <w:rPr>
                <w:rFonts w:ascii="Arial" w:eastAsia="Arial" w:hAnsi="Arial" w:cs="Arial"/>
                <w:color w:val="000000"/>
                <w:sz w:val="20"/>
                <w:szCs w:val="20"/>
              </w:rPr>
              <w:t>Choose a difficult religious concept. How would you teach it to a SEND student or class without diluting it?</w:t>
            </w:r>
          </w:p>
          <w:p w14:paraId="10020007" w14:textId="42416BD5" w:rsidR="002128CD" w:rsidRDefault="00C37D87" w:rsidP="00C012A5">
            <w:pPr>
              <w:rPr>
                <w:rFonts w:ascii="Arial" w:eastAsia="Arial" w:hAnsi="Arial" w:cs="Arial"/>
                <w:sz w:val="20"/>
                <w:szCs w:val="20"/>
              </w:rPr>
            </w:pPr>
            <w:hyperlink r:id="rId206">
              <w:r w:rsidR="00346D86">
                <w:rPr>
                  <w:rFonts w:ascii="Arial" w:eastAsia="Arial" w:hAnsi="Arial" w:cs="Arial"/>
                  <w:color w:val="0563C1"/>
                  <w:sz w:val="20"/>
                  <w:szCs w:val="20"/>
                  <w:u w:val="single"/>
                </w:rPr>
                <w:t>https://www.northamptonshire.gov.uk/councilservices/children-families-education/schools-and-education/information-for-school-staff/curriculum-and-resources/Documents/N)%20SEN%20IN%20MAINSTREAM%20GUIDAN.pdf</w:t>
              </w:r>
            </w:hyperlink>
            <w:r w:rsidR="00C012A5">
              <w:rPr>
                <w:rFonts w:ascii="Arial" w:eastAsia="Arial" w:hAnsi="Arial" w:cs="Arial"/>
                <w:color w:val="0563C1"/>
                <w:sz w:val="20"/>
                <w:szCs w:val="20"/>
                <w:u w:val="single"/>
              </w:rPr>
              <w:t xml:space="preserve"> </w:t>
            </w:r>
          </w:p>
        </w:tc>
        <w:tc>
          <w:tcPr>
            <w:tcW w:w="851" w:type="dxa"/>
            <w:tcBorders>
              <w:top w:val="single" w:sz="8" w:space="0" w:color="000000"/>
              <w:left w:val="single" w:sz="8" w:space="0" w:color="000000"/>
              <w:bottom w:val="single" w:sz="8" w:space="0" w:color="000000"/>
              <w:right w:val="single" w:sz="8" w:space="0" w:color="000000"/>
            </w:tcBorders>
          </w:tcPr>
          <w:p w14:paraId="37C7BAB3" w14:textId="77777777" w:rsidR="002128CD" w:rsidRDefault="00346D86">
            <w:pPr>
              <w:rPr>
                <w:rFonts w:ascii="Arial" w:eastAsia="Arial" w:hAnsi="Arial" w:cs="Arial"/>
                <w:sz w:val="20"/>
                <w:szCs w:val="20"/>
              </w:rPr>
            </w:pPr>
            <w:r>
              <w:rPr>
                <w:rFonts w:ascii="Arial" w:eastAsia="Arial" w:hAnsi="Arial" w:cs="Arial"/>
                <w:sz w:val="20"/>
                <w:szCs w:val="20"/>
              </w:rPr>
              <w:t>SE2</w:t>
            </w:r>
          </w:p>
          <w:p w14:paraId="04523AAD" w14:textId="77777777" w:rsidR="002128CD" w:rsidRDefault="00346D86">
            <w:pPr>
              <w:rPr>
                <w:rFonts w:ascii="Arial" w:eastAsia="Arial" w:hAnsi="Arial" w:cs="Arial"/>
                <w:sz w:val="20"/>
                <w:szCs w:val="20"/>
              </w:rPr>
            </w:pPr>
            <w:r>
              <w:rPr>
                <w:rFonts w:ascii="Arial" w:eastAsia="Arial" w:hAnsi="Arial" w:cs="Arial"/>
                <w:sz w:val="20"/>
                <w:szCs w:val="20"/>
              </w:rPr>
              <w:t xml:space="preserve"> </w:t>
            </w:r>
          </w:p>
          <w:p w14:paraId="110CA54E" w14:textId="77777777" w:rsidR="00C012A5" w:rsidRDefault="00346D86" w:rsidP="00C012A5">
            <w:pPr>
              <w:rPr>
                <w:rFonts w:ascii="Arial" w:eastAsia="Arial" w:hAnsi="Arial" w:cs="Arial"/>
                <w:sz w:val="20"/>
                <w:szCs w:val="20"/>
              </w:rPr>
            </w:pPr>
            <w:r>
              <w:rPr>
                <w:rFonts w:ascii="Arial" w:eastAsia="Arial" w:hAnsi="Arial" w:cs="Arial"/>
                <w:sz w:val="20"/>
                <w:szCs w:val="20"/>
              </w:rPr>
              <w:t xml:space="preserve"> </w:t>
            </w:r>
          </w:p>
          <w:p w14:paraId="2D2E5A95" w14:textId="77777777" w:rsidR="002128CD" w:rsidRDefault="00346D86" w:rsidP="00C012A5">
            <w:pPr>
              <w:rPr>
                <w:rFonts w:ascii="Arial" w:eastAsia="Arial" w:hAnsi="Arial" w:cs="Arial"/>
                <w:sz w:val="20"/>
                <w:szCs w:val="20"/>
              </w:rPr>
            </w:pPr>
            <w:r>
              <w:rPr>
                <w:rFonts w:ascii="Arial" w:eastAsia="Arial" w:hAnsi="Arial" w:cs="Arial"/>
                <w:sz w:val="20"/>
                <w:szCs w:val="20"/>
              </w:rPr>
              <w:t xml:space="preserve">SE3  </w:t>
            </w:r>
          </w:p>
        </w:tc>
      </w:tr>
      <w:tr w:rsidR="002128CD" w14:paraId="26A055B3" w14:textId="77777777" w:rsidTr="00C012A5">
        <w:tc>
          <w:tcPr>
            <w:tcW w:w="1833" w:type="dxa"/>
            <w:tcBorders>
              <w:top w:val="single" w:sz="8" w:space="0" w:color="000000"/>
              <w:left w:val="single" w:sz="8" w:space="0" w:color="000000"/>
              <w:bottom w:val="single" w:sz="8" w:space="0" w:color="000000"/>
              <w:right w:val="single" w:sz="8" w:space="0" w:color="000000"/>
            </w:tcBorders>
          </w:tcPr>
          <w:p w14:paraId="06308DC5" w14:textId="77777777" w:rsidR="002128CD" w:rsidRDefault="00346D86">
            <w:pPr>
              <w:rPr>
                <w:rFonts w:ascii="Arial" w:eastAsia="Arial" w:hAnsi="Arial" w:cs="Arial"/>
                <w:sz w:val="20"/>
                <w:szCs w:val="20"/>
              </w:rPr>
            </w:pPr>
            <w:r>
              <w:rPr>
                <w:rFonts w:ascii="Arial" w:eastAsia="Arial" w:hAnsi="Arial" w:cs="Arial"/>
                <w:sz w:val="20"/>
                <w:szCs w:val="20"/>
              </w:rPr>
              <w:t>EAL</w:t>
            </w:r>
          </w:p>
          <w:p w14:paraId="0FBB8347" w14:textId="77777777" w:rsidR="002128CD" w:rsidRDefault="00346D86">
            <w:pPr>
              <w:rPr>
                <w:rFonts w:ascii="Arial" w:eastAsia="Arial" w:hAnsi="Arial" w:cs="Arial"/>
                <w:sz w:val="20"/>
                <w:szCs w:val="20"/>
              </w:rPr>
            </w:pPr>
            <w:r>
              <w:rPr>
                <w:rFonts w:ascii="Arial" w:eastAsia="Arial" w:hAnsi="Arial" w:cs="Arial"/>
                <w:sz w:val="20"/>
                <w:szCs w:val="20"/>
              </w:rPr>
              <w:t xml:space="preserve"> </w:t>
            </w:r>
          </w:p>
        </w:tc>
        <w:tc>
          <w:tcPr>
            <w:tcW w:w="7229" w:type="dxa"/>
            <w:tcBorders>
              <w:top w:val="single" w:sz="8" w:space="0" w:color="000000"/>
              <w:left w:val="single" w:sz="8" w:space="0" w:color="000000"/>
              <w:bottom w:val="single" w:sz="8" w:space="0" w:color="000000"/>
              <w:right w:val="single" w:sz="8" w:space="0" w:color="000000"/>
            </w:tcBorders>
          </w:tcPr>
          <w:p w14:paraId="73AB595C" w14:textId="6CFC363B" w:rsidR="002128CD" w:rsidRDefault="00346D86" w:rsidP="00C012A5">
            <w:pPr>
              <w:rPr>
                <w:rFonts w:ascii="Arial" w:eastAsia="Arial" w:hAnsi="Arial" w:cs="Arial"/>
                <w:color w:val="000000"/>
                <w:sz w:val="20"/>
                <w:szCs w:val="20"/>
              </w:rPr>
            </w:pPr>
            <w:r>
              <w:rPr>
                <w:rFonts w:ascii="Arial" w:eastAsia="Arial" w:hAnsi="Arial" w:cs="Arial"/>
                <w:color w:val="000000"/>
                <w:sz w:val="20"/>
                <w:szCs w:val="20"/>
              </w:rPr>
              <w:t xml:space="preserve">Find out about the number of EAL students in your school.  Reflect upon the steps you could take to improve the provision in your classroom.  </w:t>
            </w:r>
            <w:r w:rsidR="00C012A5">
              <w:rPr>
                <w:rFonts w:ascii="Arial" w:eastAsia="Arial" w:hAnsi="Arial" w:cs="Arial"/>
                <w:color w:val="000000"/>
                <w:sz w:val="20"/>
                <w:szCs w:val="20"/>
              </w:rPr>
              <w:t xml:space="preserve">  </w:t>
            </w:r>
          </w:p>
        </w:tc>
        <w:tc>
          <w:tcPr>
            <w:tcW w:w="851" w:type="dxa"/>
            <w:tcBorders>
              <w:top w:val="single" w:sz="8" w:space="0" w:color="000000"/>
              <w:left w:val="single" w:sz="8" w:space="0" w:color="000000"/>
              <w:bottom w:val="single" w:sz="8" w:space="0" w:color="000000"/>
              <w:right w:val="single" w:sz="8" w:space="0" w:color="000000"/>
            </w:tcBorders>
          </w:tcPr>
          <w:p w14:paraId="0F901C74" w14:textId="22B954D2" w:rsidR="002128CD" w:rsidRDefault="00346D86">
            <w:pPr>
              <w:rPr>
                <w:rFonts w:ascii="Arial" w:eastAsia="Arial" w:hAnsi="Arial" w:cs="Arial"/>
                <w:sz w:val="20"/>
                <w:szCs w:val="20"/>
              </w:rPr>
            </w:pPr>
            <w:r>
              <w:rPr>
                <w:rFonts w:ascii="Arial" w:eastAsia="Arial" w:hAnsi="Arial" w:cs="Arial"/>
                <w:sz w:val="20"/>
                <w:szCs w:val="20"/>
              </w:rPr>
              <w:t>SE2/3</w:t>
            </w:r>
            <w:r w:rsidR="00C012A5">
              <w:rPr>
                <w:rFonts w:ascii="Arial" w:eastAsia="Arial" w:hAnsi="Arial" w:cs="Arial"/>
                <w:sz w:val="20"/>
                <w:szCs w:val="20"/>
              </w:rPr>
              <w:t xml:space="preserve"> </w:t>
            </w:r>
          </w:p>
        </w:tc>
      </w:tr>
      <w:tr w:rsidR="002128CD" w14:paraId="6D392C65" w14:textId="77777777" w:rsidTr="00C012A5">
        <w:tc>
          <w:tcPr>
            <w:tcW w:w="1833" w:type="dxa"/>
            <w:tcBorders>
              <w:top w:val="single" w:sz="8" w:space="0" w:color="000000"/>
              <w:left w:val="single" w:sz="8" w:space="0" w:color="000000"/>
              <w:bottom w:val="single" w:sz="8" w:space="0" w:color="000000"/>
              <w:right w:val="single" w:sz="8" w:space="0" w:color="000000"/>
            </w:tcBorders>
          </w:tcPr>
          <w:p w14:paraId="70047969" w14:textId="77777777" w:rsidR="002128CD" w:rsidRDefault="00346D86">
            <w:pPr>
              <w:rPr>
                <w:rFonts w:ascii="Arial" w:eastAsia="Arial" w:hAnsi="Arial" w:cs="Arial"/>
                <w:sz w:val="20"/>
                <w:szCs w:val="20"/>
              </w:rPr>
            </w:pPr>
            <w:r>
              <w:rPr>
                <w:rFonts w:ascii="Arial" w:eastAsia="Arial" w:hAnsi="Arial" w:cs="Arial"/>
                <w:sz w:val="20"/>
                <w:szCs w:val="20"/>
              </w:rPr>
              <w:t>Cross curricular themes (including literacy, oracy and mathematical skills)</w:t>
            </w:r>
          </w:p>
          <w:p w14:paraId="76B292A0" w14:textId="77777777" w:rsidR="002128CD" w:rsidRDefault="00346D86">
            <w:pPr>
              <w:rPr>
                <w:rFonts w:ascii="Arial" w:eastAsia="Arial" w:hAnsi="Arial" w:cs="Arial"/>
                <w:sz w:val="20"/>
                <w:szCs w:val="20"/>
              </w:rPr>
            </w:pPr>
            <w:r>
              <w:rPr>
                <w:rFonts w:ascii="Arial" w:eastAsia="Arial" w:hAnsi="Arial" w:cs="Arial"/>
                <w:sz w:val="20"/>
                <w:szCs w:val="20"/>
              </w:rPr>
              <w:t xml:space="preserve"> </w:t>
            </w:r>
          </w:p>
        </w:tc>
        <w:tc>
          <w:tcPr>
            <w:tcW w:w="7229" w:type="dxa"/>
            <w:tcBorders>
              <w:top w:val="single" w:sz="8" w:space="0" w:color="000000"/>
              <w:left w:val="single" w:sz="8" w:space="0" w:color="000000"/>
              <w:bottom w:val="single" w:sz="8" w:space="0" w:color="000000"/>
              <w:right w:val="single" w:sz="8" w:space="0" w:color="000000"/>
            </w:tcBorders>
          </w:tcPr>
          <w:p w14:paraId="3BAFEA1A" w14:textId="77777777" w:rsidR="002128CD" w:rsidRDefault="00346D86">
            <w:pPr>
              <w:rPr>
                <w:rFonts w:ascii="Arial" w:eastAsia="Arial" w:hAnsi="Arial" w:cs="Arial"/>
                <w:color w:val="000000"/>
                <w:sz w:val="20"/>
                <w:szCs w:val="20"/>
              </w:rPr>
            </w:pPr>
            <w:r>
              <w:rPr>
                <w:rFonts w:ascii="Arial" w:eastAsia="Arial" w:hAnsi="Arial" w:cs="Arial"/>
                <w:color w:val="000000"/>
                <w:sz w:val="20"/>
                <w:szCs w:val="20"/>
              </w:rPr>
              <w:t>Arrange a meeting with the HOD and explore how literacy is approached in RE; which strategies have you observed?</w:t>
            </w:r>
          </w:p>
          <w:p w14:paraId="40A410F7" w14:textId="77777777" w:rsidR="002128CD" w:rsidRDefault="00346D86">
            <w:pPr>
              <w:rPr>
                <w:rFonts w:ascii="Arial" w:eastAsia="Arial" w:hAnsi="Arial" w:cs="Arial"/>
                <w:color w:val="000000"/>
                <w:sz w:val="20"/>
                <w:szCs w:val="20"/>
              </w:rPr>
            </w:pPr>
            <w:r>
              <w:rPr>
                <w:rFonts w:ascii="Arial" w:eastAsia="Arial" w:hAnsi="Arial" w:cs="Arial"/>
                <w:color w:val="000000"/>
                <w:sz w:val="20"/>
                <w:szCs w:val="20"/>
              </w:rPr>
              <w:t>Reflect on 2 lesson plans and highlight or consider points where you have included links to mathematical skills.</w:t>
            </w:r>
          </w:p>
          <w:p w14:paraId="712BB429" w14:textId="77777777" w:rsidR="002128CD" w:rsidRDefault="00346D86">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How can technology help you in the RE classroom?</w:t>
            </w:r>
          </w:p>
          <w:p w14:paraId="32670509" w14:textId="7550A4C9" w:rsidR="002128CD" w:rsidRDefault="00C37D87" w:rsidP="00C012A5">
            <w:pPr>
              <w:rPr>
                <w:rFonts w:ascii="Arial" w:eastAsia="Arial" w:hAnsi="Arial" w:cs="Arial"/>
                <w:color w:val="000000"/>
                <w:sz w:val="20"/>
                <w:szCs w:val="20"/>
              </w:rPr>
            </w:pPr>
            <w:hyperlink r:id="rId207">
              <w:r w:rsidR="00346D86">
                <w:rPr>
                  <w:rFonts w:ascii="Arial" w:eastAsia="Arial" w:hAnsi="Arial" w:cs="Arial"/>
                  <w:color w:val="0563C1"/>
                  <w:sz w:val="20"/>
                  <w:szCs w:val="20"/>
                  <w:u w:val="single"/>
                </w:rPr>
                <w:t>https://explorance.com/blog/7-reasons-students-need-technology-classroom/</w:t>
              </w:r>
            </w:hyperlink>
            <w:r w:rsidR="00C012A5">
              <w:rPr>
                <w:rFonts w:ascii="Arial" w:eastAsia="Arial" w:hAnsi="Arial" w:cs="Arial"/>
                <w:color w:val="0563C1"/>
                <w:sz w:val="20"/>
                <w:szCs w:val="20"/>
                <w:u w:val="single"/>
              </w:rPr>
              <w:t xml:space="preserve"> </w:t>
            </w:r>
          </w:p>
        </w:tc>
        <w:tc>
          <w:tcPr>
            <w:tcW w:w="851" w:type="dxa"/>
            <w:tcBorders>
              <w:top w:val="single" w:sz="8" w:space="0" w:color="000000"/>
              <w:left w:val="single" w:sz="8" w:space="0" w:color="000000"/>
              <w:bottom w:val="single" w:sz="8" w:space="0" w:color="000000"/>
              <w:right w:val="single" w:sz="8" w:space="0" w:color="000000"/>
            </w:tcBorders>
          </w:tcPr>
          <w:p w14:paraId="3539010A" w14:textId="77777777" w:rsidR="002128CD" w:rsidRDefault="00346D86">
            <w:pPr>
              <w:rPr>
                <w:rFonts w:ascii="Arial" w:eastAsia="Arial" w:hAnsi="Arial" w:cs="Arial"/>
                <w:sz w:val="20"/>
                <w:szCs w:val="20"/>
              </w:rPr>
            </w:pPr>
            <w:r>
              <w:rPr>
                <w:rFonts w:ascii="Arial" w:eastAsia="Arial" w:hAnsi="Arial" w:cs="Arial"/>
                <w:sz w:val="20"/>
                <w:szCs w:val="20"/>
              </w:rPr>
              <w:t>SE2</w:t>
            </w:r>
          </w:p>
          <w:p w14:paraId="66E99D25" w14:textId="77777777" w:rsidR="002128CD" w:rsidRDefault="002128CD">
            <w:pPr>
              <w:rPr>
                <w:rFonts w:ascii="Arial" w:eastAsia="Arial" w:hAnsi="Arial" w:cs="Arial"/>
                <w:sz w:val="20"/>
                <w:szCs w:val="20"/>
              </w:rPr>
            </w:pPr>
          </w:p>
          <w:p w14:paraId="2B3E7D58" w14:textId="77777777" w:rsidR="00C012A5" w:rsidRDefault="00C012A5">
            <w:pPr>
              <w:rPr>
                <w:rFonts w:ascii="Arial" w:eastAsia="Arial" w:hAnsi="Arial" w:cs="Arial"/>
                <w:sz w:val="20"/>
                <w:szCs w:val="20"/>
              </w:rPr>
            </w:pPr>
          </w:p>
          <w:p w14:paraId="26456F6E" w14:textId="77777777" w:rsidR="002128CD" w:rsidRDefault="00346D86">
            <w:pPr>
              <w:rPr>
                <w:rFonts w:ascii="Arial" w:eastAsia="Arial" w:hAnsi="Arial" w:cs="Arial"/>
                <w:sz w:val="20"/>
                <w:szCs w:val="20"/>
              </w:rPr>
            </w:pPr>
            <w:r>
              <w:rPr>
                <w:rFonts w:ascii="Arial" w:eastAsia="Arial" w:hAnsi="Arial" w:cs="Arial"/>
                <w:sz w:val="20"/>
                <w:szCs w:val="20"/>
              </w:rPr>
              <w:t>SE3</w:t>
            </w:r>
          </w:p>
          <w:p w14:paraId="50D09BC3" w14:textId="77777777" w:rsidR="002128CD" w:rsidRDefault="002128CD">
            <w:pPr>
              <w:rPr>
                <w:rFonts w:ascii="Arial" w:eastAsia="Arial" w:hAnsi="Arial" w:cs="Arial"/>
                <w:sz w:val="20"/>
                <w:szCs w:val="20"/>
              </w:rPr>
            </w:pPr>
          </w:p>
          <w:p w14:paraId="545F75DB" w14:textId="77777777" w:rsidR="002128CD" w:rsidRDefault="00346D86">
            <w:pPr>
              <w:rPr>
                <w:rFonts w:ascii="Arial" w:eastAsia="Arial" w:hAnsi="Arial" w:cs="Arial"/>
                <w:sz w:val="20"/>
                <w:szCs w:val="20"/>
              </w:rPr>
            </w:pPr>
            <w:r>
              <w:rPr>
                <w:rFonts w:ascii="Arial" w:eastAsia="Arial" w:hAnsi="Arial" w:cs="Arial"/>
                <w:sz w:val="20"/>
                <w:szCs w:val="20"/>
              </w:rPr>
              <w:t>SE3</w:t>
            </w:r>
          </w:p>
        </w:tc>
      </w:tr>
      <w:tr w:rsidR="002128CD" w14:paraId="0606A6EC" w14:textId="77777777" w:rsidTr="00C012A5">
        <w:tc>
          <w:tcPr>
            <w:tcW w:w="1833" w:type="dxa"/>
            <w:tcBorders>
              <w:top w:val="single" w:sz="8" w:space="0" w:color="000000"/>
              <w:left w:val="single" w:sz="8" w:space="0" w:color="000000"/>
              <w:bottom w:val="single" w:sz="8" w:space="0" w:color="000000"/>
              <w:right w:val="single" w:sz="8" w:space="0" w:color="000000"/>
            </w:tcBorders>
          </w:tcPr>
          <w:p w14:paraId="456916BA" w14:textId="77777777" w:rsidR="002128CD" w:rsidRDefault="00346D86">
            <w:pPr>
              <w:rPr>
                <w:rFonts w:ascii="Arial" w:eastAsia="Arial" w:hAnsi="Arial" w:cs="Arial"/>
                <w:color w:val="000000"/>
                <w:sz w:val="20"/>
                <w:szCs w:val="20"/>
              </w:rPr>
            </w:pPr>
            <w:r>
              <w:rPr>
                <w:rFonts w:ascii="Arial" w:eastAsia="Arial" w:hAnsi="Arial" w:cs="Arial"/>
                <w:color w:val="000000"/>
                <w:sz w:val="20"/>
                <w:szCs w:val="20"/>
              </w:rPr>
              <w:t>Mental Health/Wellbeing</w:t>
            </w:r>
          </w:p>
          <w:p w14:paraId="6B99B71B" w14:textId="77777777" w:rsidR="002128CD" w:rsidRDefault="00346D86">
            <w:pPr>
              <w:rPr>
                <w:rFonts w:ascii="Arial" w:eastAsia="Arial" w:hAnsi="Arial" w:cs="Arial"/>
                <w:sz w:val="20"/>
                <w:szCs w:val="20"/>
              </w:rPr>
            </w:pPr>
            <w:r>
              <w:rPr>
                <w:rFonts w:ascii="Arial" w:eastAsia="Arial" w:hAnsi="Arial" w:cs="Arial"/>
                <w:sz w:val="20"/>
                <w:szCs w:val="20"/>
              </w:rPr>
              <w:t xml:space="preserve"> </w:t>
            </w:r>
          </w:p>
        </w:tc>
        <w:tc>
          <w:tcPr>
            <w:tcW w:w="7229" w:type="dxa"/>
            <w:tcBorders>
              <w:top w:val="single" w:sz="8" w:space="0" w:color="000000"/>
              <w:left w:val="single" w:sz="8" w:space="0" w:color="000000"/>
              <w:bottom w:val="single" w:sz="8" w:space="0" w:color="000000"/>
              <w:right w:val="single" w:sz="8" w:space="0" w:color="000000"/>
            </w:tcBorders>
          </w:tcPr>
          <w:p w14:paraId="03128956" w14:textId="77777777" w:rsidR="002128CD" w:rsidRDefault="00346D86">
            <w:pPr>
              <w:rPr>
                <w:rFonts w:ascii="Arial" w:eastAsia="Arial" w:hAnsi="Arial" w:cs="Arial"/>
                <w:color w:val="000000"/>
                <w:sz w:val="20"/>
                <w:szCs w:val="20"/>
              </w:rPr>
            </w:pPr>
            <w:r>
              <w:rPr>
                <w:rFonts w:ascii="Arial" w:eastAsia="Arial" w:hAnsi="Arial" w:cs="Arial"/>
                <w:color w:val="000000"/>
                <w:sz w:val="20"/>
                <w:szCs w:val="20"/>
              </w:rPr>
              <w:t>Develop and teach a task that focuses on promoting self-regulation in learners.  Review outcomes, evaluating the efficacy of approach.</w:t>
            </w:r>
          </w:p>
          <w:p w14:paraId="0D47D7CF" w14:textId="06087171" w:rsidR="002128CD" w:rsidRDefault="00346D86" w:rsidP="00140F52">
            <w:pPr>
              <w:rPr>
                <w:rFonts w:ascii="Arial" w:eastAsia="Arial" w:hAnsi="Arial" w:cs="Arial"/>
                <w:color w:val="000000"/>
                <w:sz w:val="20"/>
                <w:szCs w:val="20"/>
              </w:rPr>
            </w:pPr>
            <w:r>
              <w:rPr>
                <w:rFonts w:ascii="Arial" w:eastAsia="Arial" w:hAnsi="Arial" w:cs="Arial"/>
                <w:color w:val="000000"/>
                <w:sz w:val="20"/>
                <w:szCs w:val="20"/>
              </w:rPr>
              <w:t>Review the curriculum for KS3; are there any opportunities to discuss well-being as part of the RE curriculum?</w:t>
            </w:r>
          </w:p>
        </w:tc>
        <w:tc>
          <w:tcPr>
            <w:tcW w:w="851" w:type="dxa"/>
            <w:tcBorders>
              <w:top w:val="single" w:sz="8" w:space="0" w:color="000000"/>
              <w:left w:val="single" w:sz="8" w:space="0" w:color="000000"/>
              <w:bottom w:val="single" w:sz="8" w:space="0" w:color="000000"/>
              <w:right w:val="single" w:sz="8" w:space="0" w:color="000000"/>
            </w:tcBorders>
          </w:tcPr>
          <w:p w14:paraId="182ECA29" w14:textId="77777777" w:rsidR="002128CD" w:rsidRDefault="00346D86">
            <w:pPr>
              <w:rPr>
                <w:rFonts w:ascii="Arial" w:eastAsia="Arial" w:hAnsi="Arial" w:cs="Arial"/>
                <w:sz w:val="20"/>
                <w:szCs w:val="20"/>
              </w:rPr>
            </w:pPr>
            <w:r>
              <w:rPr>
                <w:rFonts w:ascii="Arial" w:eastAsia="Arial" w:hAnsi="Arial" w:cs="Arial"/>
                <w:sz w:val="20"/>
                <w:szCs w:val="20"/>
              </w:rPr>
              <w:t>SE2</w:t>
            </w:r>
          </w:p>
          <w:p w14:paraId="560E55F1" w14:textId="77777777" w:rsidR="002128CD" w:rsidRDefault="002128CD">
            <w:pPr>
              <w:rPr>
                <w:rFonts w:ascii="Arial" w:eastAsia="Arial" w:hAnsi="Arial" w:cs="Arial"/>
                <w:sz w:val="20"/>
                <w:szCs w:val="20"/>
              </w:rPr>
            </w:pPr>
          </w:p>
          <w:p w14:paraId="700EE225" w14:textId="77777777" w:rsidR="002128CD" w:rsidRDefault="00346D86">
            <w:pPr>
              <w:rPr>
                <w:rFonts w:ascii="Arial" w:eastAsia="Arial" w:hAnsi="Arial" w:cs="Arial"/>
                <w:sz w:val="20"/>
                <w:szCs w:val="20"/>
              </w:rPr>
            </w:pPr>
            <w:r>
              <w:rPr>
                <w:rFonts w:ascii="Arial" w:eastAsia="Arial" w:hAnsi="Arial" w:cs="Arial"/>
                <w:sz w:val="20"/>
                <w:szCs w:val="20"/>
              </w:rPr>
              <w:t>SE3</w:t>
            </w:r>
          </w:p>
        </w:tc>
      </w:tr>
      <w:tr w:rsidR="002128CD" w14:paraId="12B44E39" w14:textId="77777777" w:rsidTr="00C012A5">
        <w:tc>
          <w:tcPr>
            <w:tcW w:w="1833" w:type="dxa"/>
            <w:tcBorders>
              <w:top w:val="single" w:sz="8" w:space="0" w:color="000000"/>
              <w:left w:val="single" w:sz="8" w:space="0" w:color="000000"/>
              <w:bottom w:val="single" w:sz="8" w:space="0" w:color="000000"/>
              <w:right w:val="single" w:sz="8" w:space="0" w:color="000000"/>
            </w:tcBorders>
          </w:tcPr>
          <w:p w14:paraId="483E5A6A" w14:textId="77777777" w:rsidR="002128CD" w:rsidRDefault="00346D86">
            <w:pPr>
              <w:rPr>
                <w:rFonts w:ascii="Arial" w:eastAsia="Arial" w:hAnsi="Arial" w:cs="Arial"/>
                <w:color w:val="000000"/>
                <w:sz w:val="20"/>
                <w:szCs w:val="20"/>
              </w:rPr>
            </w:pPr>
            <w:r>
              <w:rPr>
                <w:rFonts w:ascii="Arial" w:eastAsia="Arial" w:hAnsi="Arial" w:cs="Arial"/>
                <w:color w:val="000000"/>
                <w:sz w:val="20"/>
                <w:szCs w:val="20"/>
              </w:rPr>
              <w:t>Workload</w:t>
            </w:r>
          </w:p>
          <w:p w14:paraId="1B1F7492" w14:textId="77777777" w:rsidR="002128CD" w:rsidRDefault="00346D86">
            <w:pPr>
              <w:rPr>
                <w:rFonts w:ascii="Arial" w:eastAsia="Arial" w:hAnsi="Arial" w:cs="Arial"/>
                <w:color w:val="000000"/>
                <w:sz w:val="20"/>
                <w:szCs w:val="20"/>
              </w:rPr>
            </w:pPr>
            <w:r>
              <w:rPr>
                <w:rFonts w:ascii="Arial" w:eastAsia="Arial" w:hAnsi="Arial" w:cs="Arial"/>
                <w:color w:val="000000"/>
                <w:sz w:val="20"/>
                <w:szCs w:val="20"/>
              </w:rPr>
              <w:t xml:space="preserve"> </w:t>
            </w:r>
          </w:p>
        </w:tc>
        <w:tc>
          <w:tcPr>
            <w:tcW w:w="7229" w:type="dxa"/>
            <w:tcBorders>
              <w:top w:val="single" w:sz="8" w:space="0" w:color="000000"/>
              <w:left w:val="single" w:sz="8" w:space="0" w:color="000000"/>
              <w:bottom w:val="single" w:sz="8" w:space="0" w:color="000000"/>
              <w:right w:val="single" w:sz="8" w:space="0" w:color="000000"/>
            </w:tcBorders>
          </w:tcPr>
          <w:p w14:paraId="20C7B346" w14:textId="77777777" w:rsidR="002128CD" w:rsidRDefault="00346D86">
            <w:pPr>
              <w:rPr>
                <w:rFonts w:ascii="Arial" w:eastAsia="Arial" w:hAnsi="Arial" w:cs="Arial"/>
                <w:color w:val="000000"/>
                <w:sz w:val="20"/>
                <w:szCs w:val="20"/>
              </w:rPr>
            </w:pPr>
            <w:r>
              <w:rPr>
                <w:rFonts w:ascii="Arial" w:eastAsia="Arial" w:hAnsi="Arial" w:cs="Arial"/>
                <w:color w:val="000000"/>
                <w:sz w:val="20"/>
                <w:szCs w:val="20"/>
              </w:rPr>
              <w:t>Review your three most recent lesson plans.  How could you make better use of annotation/notes/shorthand to introduce more concision?  Are you over-planning? Thinking about your wellbeing, which elements do you find most useful in the process?</w:t>
            </w:r>
          </w:p>
          <w:p w14:paraId="1D18EC2C" w14:textId="0355E0B0" w:rsidR="002128CD" w:rsidRDefault="00346D86">
            <w:pPr>
              <w:rPr>
                <w:rFonts w:ascii="Arial" w:eastAsia="Arial" w:hAnsi="Arial" w:cs="Arial"/>
                <w:sz w:val="20"/>
                <w:szCs w:val="20"/>
              </w:rPr>
            </w:pPr>
            <w:r>
              <w:rPr>
                <w:rFonts w:ascii="Arial" w:eastAsia="Arial" w:hAnsi="Arial" w:cs="Arial"/>
                <w:color w:val="000000"/>
                <w:sz w:val="20"/>
                <w:szCs w:val="20"/>
              </w:rPr>
              <w:t>Reflect on your timetable for the week and consider how you could best use your non-contact time to support your workload.</w:t>
            </w:r>
            <w:r w:rsidR="00140F52">
              <w:rPr>
                <w:rFonts w:ascii="Arial" w:eastAsia="Arial" w:hAnsi="Arial" w:cs="Arial"/>
                <w:color w:val="000000"/>
                <w:sz w:val="20"/>
                <w:szCs w:val="20"/>
              </w:rPr>
              <w:t xml:space="preserve"> </w:t>
            </w:r>
          </w:p>
        </w:tc>
        <w:tc>
          <w:tcPr>
            <w:tcW w:w="851" w:type="dxa"/>
            <w:tcBorders>
              <w:top w:val="single" w:sz="8" w:space="0" w:color="000000"/>
              <w:left w:val="single" w:sz="8" w:space="0" w:color="000000"/>
              <w:bottom w:val="single" w:sz="8" w:space="0" w:color="000000"/>
              <w:right w:val="single" w:sz="8" w:space="0" w:color="000000"/>
            </w:tcBorders>
          </w:tcPr>
          <w:p w14:paraId="602907FC" w14:textId="77777777" w:rsidR="002128CD" w:rsidRDefault="00346D86">
            <w:pPr>
              <w:rPr>
                <w:rFonts w:ascii="Arial" w:eastAsia="Arial" w:hAnsi="Arial" w:cs="Arial"/>
                <w:sz w:val="20"/>
                <w:szCs w:val="20"/>
              </w:rPr>
            </w:pPr>
            <w:r>
              <w:rPr>
                <w:rFonts w:ascii="Arial" w:eastAsia="Arial" w:hAnsi="Arial" w:cs="Arial"/>
                <w:sz w:val="20"/>
                <w:szCs w:val="20"/>
              </w:rPr>
              <w:t>SE2</w:t>
            </w:r>
          </w:p>
          <w:p w14:paraId="21242AA3" w14:textId="77777777" w:rsidR="002128CD" w:rsidRDefault="002128CD">
            <w:pPr>
              <w:rPr>
                <w:rFonts w:ascii="Arial" w:eastAsia="Arial" w:hAnsi="Arial" w:cs="Arial"/>
                <w:sz w:val="20"/>
                <w:szCs w:val="20"/>
              </w:rPr>
            </w:pPr>
          </w:p>
          <w:p w14:paraId="0A26C254" w14:textId="77777777" w:rsidR="002128CD" w:rsidRDefault="002128CD">
            <w:pPr>
              <w:rPr>
                <w:rFonts w:ascii="Arial" w:eastAsia="Arial" w:hAnsi="Arial" w:cs="Arial"/>
                <w:sz w:val="20"/>
                <w:szCs w:val="20"/>
              </w:rPr>
            </w:pPr>
          </w:p>
          <w:p w14:paraId="1508EE8D" w14:textId="47D4D428" w:rsidR="002128CD" w:rsidRDefault="00140F52" w:rsidP="00140F52">
            <w:pPr>
              <w:rPr>
                <w:rFonts w:ascii="Arial" w:eastAsia="Arial" w:hAnsi="Arial" w:cs="Arial"/>
                <w:sz w:val="20"/>
                <w:szCs w:val="20"/>
              </w:rPr>
            </w:pPr>
            <w:r>
              <w:rPr>
                <w:rFonts w:ascii="Arial" w:eastAsia="Arial" w:hAnsi="Arial" w:cs="Arial"/>
                <w:sz w:val="20"/>
                <w:szCs w:val="20"/>
              </w:rPr>
              <w:t xml:space="preserve"> </w:t>
            </w:r>
            <w:r w:rsidR="00346D86">
              <w:rPr>
                <w:rFonts w:ascii="Arial" w:eastAsia="Arial" w:hAnsi="Arial" w:cs="Arial"/>
                <w:sz w:val="20"/>
                <w:szCs w:val="20"/>
              </w:rPr>
              <w:t>SE3</w:t>
            </w:r>
          </w:p>
        </w:tc>
      </w:tr>
      <w:tr w:rsidR="002128CD" w14:paraId="62FC0FF9" w14:textId="77777777" w:rsidTr="00C012A5">
        <w:tc>
          <w:tcPr>
            <w:tcW w:w="1833" w:type="dxa"/>
            <w:tcBorders>
              <w:top w:val="single" w:sz="8" w:space="0" w:color="000000"/>
              <w:left w:val="single" w:sz="8" w:space="0" w:color="000000"/>
              <w:bottom w:val="single" w:sz="8" w:space="0" w:color="000000"/>
              <w:right w:val="single" w:sz="8" w:space="0" w:color="000000"/>
            </w:tcBorders>
          </w:tcPr>
          <w:p w14:paraId="2A29A09F" w14:textId="77777777" w:rsidR="002128CD" w:rsidRDefault="00346D86">
            <w:pPr>
              <w:rPr>
                <w:rFonts w:ascii="Arial" w:eastAsia="Arial" w:hAnsi="Arial" w:cs="Arial"/>
                <w:color w:val="000000"/>
                <w:sz w:val="20"/>
                <w:szCs w:val="20"/>
              </w:rPr>
            </w:pPr>
            <w:r>
              <w:rPr>
                <w:rFonts w:ascii="Arial" w:eastAsia="Arial" w:hAnsi="Arial" w:cs="Arial"/>
                <w:color w:val="000000"/>
                <w:sz w:val="20"/>
                <w:szCs w:val="20"/>
              </w:rPr>
              <w:t>ECF/Transition</w:t>
            </w:r>
          </w:p>
          <w:p w14:paraId="1A03CB48" w14:textId="77777777" w:rsidR="002128CD" w:rsidRDefault="00346D86">
            <w:pPr>
              <w:rPr>
                <w:rFonts w:ascii="Arial" w:eastAsia="Arial" w:hAnsi="Arial" w:cs="Arial"/>
                <w:color w:val="000000"/>
                <w:sz w:val="20"/>
                <w:szCs w:val="20"/>
              </w:rPr>
            </w:pPr>
            <w:r>
              <w:rPr>
                <w:rFonts w:ascii="Arial" w:eastAsia="Arial" w:hAnsi="Arial" w:cs="Arial"/>
                <w:color w:val="000000"/>
                <w:sz w:val="20"/>
                <w:szCs w:val="20"/>
              </w:rPr>
              <w:t xml:space="preserve"> </w:t>
            </w:r>
          </w:p>
        </w:tc>
        <w:tc>
          <w:tcPr>
            <w:tcW w:w="7229" w:type="dxa"/>
            <w:tcBorders>
              <w:top w:val="single" w:sz="8" w:space="0" w:color="000000"/>
              <w:left w:val="single" w:sz="8" w:space="0" w:color="000000"/>
              <w:bottom w:val="single" w:sz="8" w:space="0" w:color="000000"/>
              <w:right w:val="single" w:sz="8" w:space="0" w:color="000000"/>
            </w:tcBorders>
          </w:tcPr>
          <w:p w14:paraId="1890D953" w14:textId="356E84E6" w:rsidR="002128CD" w:rsidRDefault="00346D86">
            <w:pPr>
              <w:rPr>
                <w:rFonts w:ascii="Arial" w:eastAsia="Arial" w:hAnsi="Arial" w:cs="Arial"/>
                <w:sz w:val="20"/>
                <w:szCs w:val="20"/>
              </w:rPr>
            </w:pPr>
            <w:r>
              <w:rPr>
                <w:rFonts w:ascii="Arial" w:eastAsia="Arial" w:hAnsi="Arial" w:cs="Arial"/>
                <w:sz w:val="20"/>
                <w:szCs w:val="20"/>
              </w:rPr>
              <w:t xml:space="preserve">Speak to ECT lead. What would they recommend you do during this practice to best prepare for your future? Speak to any new colleagues, what would they recommend? What would they have done with hindsight?  </w:t>
            </w:r>
            <w:r w:rsidR="00140F52">
              <w:rPr>
                <w:rFonts w:ascii="Arial" w:eastAsia="Arial" w:hAnsi="Arial" w:cs="Arial"/>
                <w:sz w:val="20"/>
                <w:szCs w:val="20"/>
              </w:rPr>
              <w:t xml:space="preserve"> </w:t>
            </w:r>
            <w:r w:rsidR="00C012A5">
              <w:rPr>
                <w:rFonts w:ascii="Arial" w:eastAsia="Arial" w:hAnsi="Arial" w:cs="Arial"/>
                <w:sz w:val="20"/>
                <w:szCs w:val="20"/>
              </w:rPr>
              <w:t xml:space="preserve"> </w:t>
            </w:r>
          </w:p>
        </w:tc>
        <w:tc>
          <w:tcPr>
            <w:tcW w:w="851" w:type="dxa"/>
            <w:tcBorders>
              <w:top w:val="single" w:sz="8" w:space="0" w:color="000000"/>
              <w:left w:val="single" w:sz="8" w:space="0" w:color="000000"/>
              <w:bottom w:val="single" w:sz="8" w:space="0" w:color="000000"/>
              <w:right w:val="single" w:sz="8" w:space="0" w:color="000000"/>
            </w:tcBorders>
          </w:tcPr>
          <w:p w14:paraId="7CDA6FB3" w14:textId="18F45D7A" w:rsidR="002128CD" w:rsidRDefault="00346D86" w:rsidP="00C012A5">
            <w:pPr>
              <w:rPr>
                <w:rFonts w:ascii="Arial" w:eastAsia="Arial" w:hAnsi="Arial" w:cs="Arial"/>
                <w:sz w:val="20"/>
                <w:szCs w:val="20"/>
              </w:rPr>
            </w:pPr>
            <w:r>
              <w:rPr>
                <w:rFonts w:ascii="Arial" w:eastAsia="Arial" w:hAnsi="Arial" w:cs="Arial"/>
                <w:sz w:val="20"/>
                <w:szCs w:val="20"/>
              </w:rPr>
              <w:t>SE3</w:t>
            </w:r>
            <w:r w:rsidR="00C012A5">
              <w:rPr>
                <w:rFonts w:ascii="Arial" w:eastAsia="Arial" w:hAnsi="Arial" w:cs="Arial"/>
                <w:sz w:val="20"/>
                <w:szCs w:val="20"/>
              </w:rPr>
              <w:t xml:space="preserve"> </w:t>
            </w:r>
          </w:p>
        </w:tc>
      </w:tr>
    </w:tbl>
    <w:p w14:paraId="6C4D23FB" w14:textId="77777777" w:rsidR="00140F52" w:rsidRDefault="00140F52">
      <w:pPr>
        <w:pStyle w:val="Heading1"/>
      </w:pPr>
      <w:bookmarkStart w:id="11" w:name="_Toc139879350"/>
    </w:p>
    <w:p w14:paraId="7AFDBDA9" w14:textId="57F9F98B" w:rsidR="002128CD" w:rsidRDefault="006248E6">
      <w:pPr>
        <w:pStyle w:val="Heading1"/>
      </w:pPr>
      <w:r>
        <w:t>9</w:t>
      </w:r>
      <w:r w:rsidR="00346D86">
        <w:t>. School Based Tasks for School Experiences - compulsory</w:t>
      </w:r>
      <w:bookmarkEnd w:id="11"/>
    </w:p>
    <w:p w14:paraId="73620669" w14:textId="77777777" w:rsidR="002128CD" w:rsidRDefault="00346D86">
      <w:pPr>
        <w:pStyle w:val="Heading2"/>
        <w:ind w:left="720"/>
        <w:jc w:val="center"/>
      </w:pPr>
      <w:bookmarkStart w:id="12" w:name="_Toc139879351"/>
      <w:r>
        <w:t>(</w:t>
      </w:r>
      <w:proofErr w:type="gramStart"/>
      <w:r>
        <w:t>supporting</w:t>
      </w:r>
      <w:proofErr w:type="gramEnd"/>
      <w:r>
        <w:t xml:space="preserve"> SE formative assessment continuum)</w:t>
      </w:r>
      <w:bookmarkEnd w:id="12"/>
    </w:p>
    <w:p w14:paraId="129CDA77" w14:textId="77777777" w:rsidR="002128CD" w:rsidRDefault="002128CD"/>
    <w:p w14:paraId="0F2670CE" w14:textId="24BADFF9" w:rsidR="002128CD" w:rsidRDefault="006248E6" w:rsidP="00140F52">
      <w:pPr>
        <w:pStyle w:val="Heading2"/>
      </w:pPr>
      <w:bookmarkStart w:id="13" w:name="_Toc139879352"/>
      <w:r>
        <w:t>9</w:t>
      </w:r>
      <w:r w:rsidR="00346D86">
        <w:t>.1 Behaviour and High Expectations</w:t>
      </w:r>
      <w:bookmarkEnd w:id="13"/>
      <w:r w:rsidR="00140F52">
        <w:t xml:space="preserve"> </w:t>
      </w: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93"/>
        <w:gridCol w:w="9072"/>
      </w:tblGrid>
      <w:tr w:rsidR="002128CD" w14:paraId="4829B49A" w14:textId="77777777">
        <w:trPr>
          <w:trHeight w:val="470"/>
        </w:trPr>
        <w:tc>
          <w:tcPr>
            <w:tcW w:w="993" w:type="dxa"/>
            <w:shd w:val="clear" w:color="auto" w:fill="D9D9D9"/>
          </w:tcPr>
          <w:p w14:paraId="50C2563E" w14:textId="77777777" w:rsidR="002128CD" w:rsidRDefault="002128CD">
            <w:pPr>
              <w:jc w:val="center"/>
              <w:rPr>
                <w:rFonts w:ascii="Arial" w:eastAsia="Arial" w:hAnsi="Arial" w:cs="Arial"/>
                <w:b/>
              </w:rPr>
            </w:pPr>
          </w:p>
        </w:tc>
        <w:tc>
          <w:tcPr>
            <w:tcW w:w="9072" w:type="dxa"/>
            <w:shd w:val="clear" w:color="auto" w:fill="D9D9D9"/>
          </w:tcPr>
          <w:p w14:paraId="4A736655" w14:textId="77777777" w:rsidR="002128CD" w:rsidRDefault="00346D86">
            <w:pPr>
              <w:jc w:val="center"/>
              <w:rPr>
                <w:rFonts w:ascii="Arial" w:eastAsia="Arial" w:hAnsi="Arial" w:cs="Arial"/>
                <w:b/>
              </w:rPr>
            </w:pPr>
            <w:r>
              <w:rPr>
                <w:rFonts w:ascii="Arial" w:eastAsia="Arial" w:hAnsi="Arial" w:cs="Arial"/>
                <w:b/>
              </w:rPr>
              <w:t>Secondary Religious Education</w:t>
            </w:r>
          </w:p>
        </w:tc>
      </w:tr>
      <w:tr w:rsidR="002128CD" w14:paraId="53866DB2" w14:textId="77777777">
        <w:trPr>
          <w:trHeight w:val="3509"/>
        </w:trPr>
        <w:tc>
          <w:tcPr>
            <w:tcW w:w="993" w:type="dxa"/>
            <w:shd w:val="clear" w:color="auto" w:fill="D9D9D9"/>
          </w:tcPr>
          <w:p w14:paraId="03025D1A" w14:textId="77777777" w:rsidR="002128CD" w:rsidRDefault="002128CD">
            <w:pPr>
              <w:jc w:val="center"/>
              <w:rPr>
                <w:rFonts w:ascii="Arial" w:eastAsia="Arial" w:hAnsi="Arial" w:cs="Arial"/>
                <w:b/>
              </w:rPr>
            </w:pPr>
          </w:p>
          <w:p w14:paraId="0CBA6A2B" w14:textId="77777777" w:rsidR="002128CD" w:rsidRDefault="00346D86">
            <w:pPr>
              <w:jc w:val="center"/>
              <w:rPr>
                <w:rFonts w:ascii="Arial" w:eastAsia="Arial" w:hAnsi="Arial" w:cs="Arial"/>
                <w:b/>
              </w:rPr>
            </w:pPr>
            <w:r>
              <w:rPr>
                <w:rFonts w:ascii="Arial" w:eastAsia="Arial" w:hAnsi="Arial" w:cs="Arial"/>
                <w:b/>
              </w:rPr>
              <w:t>SE1</w:t>
            </w:r>
          </w:p>
        </w:tc>
        <w:tc>
          <w:tcPr>
            <w:tcW w:w="9072" w:type="dxa"/>
          </w:tcPr>
          <w:p w14:paraId="66879E2E" w14:textId="77777777" w:rsidR="002128CD" w:rsidRDefault="002128CD">
            <w:pPr>
              <w:spacing w:after="0"/>
              <w:rPr>
                <w:rFonts w:ascii="Arial" w:eastAsia="Arial" w:hAnsi="Arial" w:cs="Arial"/>
                <w:b/>
              </w:rPr>
            </w:pPr>
          </w:p>
          <w:p w14:paraId="7BCC4222" w14:textId="77777777" w:rsidR="002128CD" w:rsidRDefault="00346D86">
            <w:pPr>
              <w:spacing w:after="0"/>
              <w:rPr>
                <w:rFonts w:ascii="Arial" w:eastAsia="Arial" w:hAnsi="Arial" w:cs="Arial"/>
              </w:rPr>
            </w:pPr>
            <w:r>
              <w:rPr>
                <w:rFonts w:ascii="Arial" w:eastAsia="Arial" w:hAnsi="Arial" w:cs="Arial"/>
                <w:b/>
              </w:rPr>
              <w:t xml:space="preserve">Observe and record </w:t>
            </w:r>
            <w:r>
              <w:rPr>
                <w:rFonts w:ascii="Arial" w:eastAsia="Arial" w:hAnsi="Arial" w:cs="Arial"/>
              </w:rPr>
              <w:t>how expert colleagues</w:t>
            </w:r>
            <w:r>
              <w:rPr>
                <w:rFonts w:ascii="Arial" w:eastAsia="Arial" w:hAnsi="Arial" w:cs="Arial"/>
                <w:b/>
              </w:rPr>
              <w:t>:</w:t>
            </w:r>
            <w:r>
              <w:rPr>
                <w:rFonts w:ascii="Arial" w:eastAsia="Arial" w:hAnsi="Arial" w:cs="Arial"/>
                <w:b/>
              </w:rPr>
              <w:tab/>
            </w:r>
            <w:r>
              <w:rPr>
                <w:rFonts w:ascii="Arial" w:eastAsia="Arial" w:hAnsi="Arial" w:cs="Arial"/>
                <w:b/>
              </w:rPr>
              <w:tab/>
            </w:r>
          </w:p>
          <w:p w14:paraId="661217CC" w14:textId="77777777" w:rsidR="002128CD" w:rsidRDefault="00346D86">
            <w:pPr>
              <w:numPr>
                <w:ilvl w:val="0"/>
                <w:numId w:val="4"/>
              </w:numPr>
              <w:pBdr>
                <w:top w:val="nil"/>
                <w:left w:val="nil"/>
                <w:bottom w:val="nil"/>
                <w:right w:val="nil"/>
                <w:between w:val="nil"/>
              </w:pBdr>
              <w:spacing w:after="0"/>
              <w:ind w:left="395"/>
              <w:rPr>
                <w:color w:val="000000"/>
              </w:rPr>
            </w:pPr>
            <w:r>
              <w:rPr>
                <w:rFonts w:ascii="Arial" w:eastAsia="Arial" w:hAnsi="Arial" w:cs="Arial"/>
                <w:color w:val="000000"/>
              </w:rPr>
              <w:t>Create a safe and stimulating learning environment;</w:t>
            </w:r>
          </w:p>
          <w:p w14:paraId="5F27DA47" w14:textId="77777777" w:rsidR="002128CD" w:rsidRDefault="00346D86">
            <w:pPr>
              <w:numPr>
                <w:ilvl w:val="0"/>
                <w:numId w:val="4"/>
              </w:numPr>
              <w:pBdr>
                <w:top w:val="nil"/>
                <w:left w:val="nil"/>
                <w:bottom w:val="nil"/>
                <w:right w:val="nil"/>
                <w:between w:val="nil"/>
              </w:pBdr>
              <w:spacing w:after="0"/>
              <w:ind w:left="395"/>
              <w:rPr>
                <w:color w:val="000000"/>
              </w:rPr>
            </w:pPr>
            <w:r>
              <w:rPr>
                <w:rFonts w:ascii="Arial" w:eastAsia="Arial" w:hAnsi="Arial" w:cs="Arial"/>
                <w:color w:val="000000"/>
              </w:rPr>
              <w:t>Model, set and maintain high expectations;</w:t>
            </w:r>
          </w:p>
          <w:p w14:paraId="16EDC896" w14:textId="77777777" w:rsidR="002128CD" w:rsidRDefault="00346D86">
            <w:pPr>
              <w:numPr>
                <w:ilvl w:val="0"/>
                <w:numId w:val="4"/>
              </w:numPr>
              <w:pBdr>
                <w:top w:val="nil"/>
                <w:left w:val="nil"/>
                <w:bottom w:val="nil"/>
                <w:right w:val="nil"/>
                <w:between w:val="nil"/>
              </w:pBdr>
              <w:ind w:left="395"/>
              <w:rPr>
                <w:color w:val="000000"/>
              </w:rPr>
            </w:pPr>
            <w:r>
              <w:rPr>
                <w:rFonts w:ascii="Arial" w:eastAsia="Arial" w:hAnsi="Arial" w:cs="Arial"/>
                <w:color w:val="000000"/>
              </w:rPr>
              <w:t>Promote positive behaviour and learning.</w:t>
            </w:r>
          </w:p>
          <w:p w14:paraId="3B34E075" w14:textId="77777777" w:rsidR="002128CD" w:rsidRDefault="00346D86">
            <w:pPr>
              <w:rPr>
                <w:rFonts w:ascii="Arial" w:eastAsia="Arial" w:hAnsi="Arial" w:cs="Arial"/>
              </w:rPr>
            </w:pPr>
            <w:r>
              <w:rPr>
                <w:rFonts w:ascii="Arial" w:eastAsia="Arial" w:hAnsi="Arial" w:cs="Arial"/>
                <w:b/>
              </w:rPr>
              <w:t xml:space="preserve">Discuss </w:t>
            </w:r>
            <w:r>
              <w:rPr>
                <w:rFonts w:ascii="Arial" w:eastAsia="Arial" w:hAnsi="Arial" w:cs="Arial"/>
              </w:rPr>
              <w:t>your observations, and questions you have identified, with your mentor with a view to application to your own practice.</w:t>
            </w:r>
          </w:p>
          <w:p w14:paraId="7693CAA8" w14:textId="77777777" w:rsidR="002128CD" w:rsidRDefault="00346D86">
            <w:pPr>
              <w:rPr>
                <w:rFonts w:ascii="Arial" w:eastAsia="Arial" w:hAnsi="Arial" w:cs="Arial"/>
              </w:rPr>
            </w:pPr>
            <w:r>
              <w:rPr>
                <w:rFonts w:ascii="Arial" w:eastAsia="Arial" w:hAnsi="Arial" w:cs="Arial"/>
                <w:b/>
              </w:rPr>
              <w:t xml:space="preserve">Practise </w:t>
            </w:r>
            <w:r>
              <w:rPr>
                <w:rFonts w:ascii="Arial" w:eastAsia="Arial" w:hAnsi="Arial" w:cs="Arial"/>
              </w:rPr>
              <w:t>using these strategies in your next lesson and identify elements that were</w:t>
            </w:r>
            <w:r>
              <w:rPr>
                <w:rFonts w:ascii="Arial" w:eastAsia="Arial" w:hAnsi="Arial" w:cs="Arial"/>
                <w:b/>
                <w:u w:val="single"/>
              </w:rPr>
              <w:t xml:space="preserve"> </w:t>
            </w:r>
            <w:r>
              <w:rPr>
                <w:rFonts w:ascii="Arial" w:eastAsia="Arial" w:hAnsi="Arial" w:cs="Arial"/>
              </w:rPr>
              <w:t>successful or unsuccessful.</w:t>
            </w:r>
          </w:p>
          <w:p w14:paraId="0E8305E9" w14:textId="17F4704B" w:rsidR="002128CD" w:rsidRDefault="00346D86" w:rsidP="00140F52">
            <w:pPr>
              <w:rPr>
                <w:rFonts w:ascii="Arial" w:eastAsia="Arial" w:hAnsi="Arial" w:cs="Arial"/>
              </w:rPr>
            </w:pPr>
            <w:r>
              <w:rPr>
                <w:rFonts w:ascii="Arial" w:eastAsia="Arial" w:hAnsi="Arial" w:cs="Arial"/>
                <w:b/>
              </w:rPr>
              <w:t xml:space="preserve">Reflect </w:t>
            </w:r>
            <w:r>
              <w:rPr>
                <w:rFonts w:ascii="Arial" w:eastAsia="Arial" w:hAnsi="Arial" w:cs="Arial"/>
              </w:rPr>
              <w:t xml:space="preserve">on your learning in this area in your reflective space on </w:t>
            </w:r>
            <w:proofErr w:type="spellStart"/>
            <w:r>
              <w:rPr>
                <w:rFonts w:ascii="Arial" w:eastAsia="Arial" w:hAnsi="Arial" w:cs="Arial"/>
              </w:rPr>
              <w:t>Pebblepad</w:t>
            </w:r>
            <w:proofErr w:type="spellEnd"/>
            <w:r>
              <w:rPr>
                <w:rFonts w:ascii="Arial" w:eastAsia="Arial" w:hAnsi="Arial" w:cs="Arial"/>
              </w:rPr>
              <w:t xml:space="preserve"> (make sure you date stamp this).  Consider targets for future development.</w:t>
            </w:r>
            <w:r w:rsidR="00140F52">
              <w:rPr>
                <w:rFonts w:ascii="Arial" w:eastAsia="Arial" w:hAnsi="Arial" w:cs="Arial"/>
              </w:rPr>
              <w:t xml:space="preserve"> </w:t>
            </w:r>
          </w:p>
        </w:tc>
      </w:tr>
      <w:tr w:rsidR="002128CD" w14:paraId="3005DAF8" w14:textId="77777777">
        <w:trPr>
          <w:trHeight w:val="376"/>
        </w:trPr>
        <w:tc>
          <w:tcPr>
            <w:tcW w:w="993" w:type="dxa"/>
            <w:shd w:val="clear" w:color="auto" w:fill="D9D9D9"/>
          </w:tcPr>
          <w:p w14:paraId="672B2C64" w14:textId="77777777" w:rsidR="002128CD" w:rsidRDefault="002128CD">
            <w:pPr>
              <w:jc w:val="center"/>
              <w:rPr>
                <w:rFonts w:ascii="Arial" w:eastAsia="Arial" w:hAnsi="Arial" w:cs="Arial"/>
                <w:b/>
              </w:rPr>
            </w:pPr>
          </w:p>
          <w:p w14:paraId="7E52D34A" w14:textId="77777777" w:rsidR="002128CD" w:rsidRDefault="00346D86">
            <w:pPr>
              <w:jc w:val="center"/>
              <w:rPr>
                <w:rFonts w:ascii="Arial" w:eastAsia="Arial" w:hAnsi="Arial" w:cs="Arial"/>
                <w:b/>
              </w:rPr>
            </w:pPr>
            <w:r>
              <w:rPr>
                <w:rFonts w:ascii="Arial" w:eastAsia="Arial" w:hAnsi="Arial" w:cs="Arial"/>
                <w:b/>
              </w:rPr>
              <w:t>SE2</w:t>
            </w:r>
          </w:p>
        </w:tc>
        <w:tc>
          <w:tcPr>
            <w:tcW w:w="9072" w:type="dxa"/>
            <w:shd w:val="clear" w:color="auto" w:fill="auto"/>
          </w:tcPr>
          <w:p w14:paraId="4A80AB5A" w14:textId="77777777" w:rsidR="002128CD" w:rsidRDefault="002128CD">
            <w:pPr>
              <w:rPr>
                <w:rFonts w:ascii="Arial" w:eastAsia="Arial" w:hAnsi="Arial" w:cs="Arial"/>
                <w:b/>
              </w:rPr>
            </w:pPr>
          </w:p>
          <w:p w14:paraId="453A8412" w14:textId="77777777" w:rsidR="002128CD" w:rsidRDefault="00346D86">
            <w:pPr>
              <w:rPr>
                <w:rFonts w:ascii="Arial" w:eastAsia="Arial" w:hAnsi="Arial" w:cs="Arial"/>
                <w:b/>
              </w:rPr>
            </w:pPr>
            <w:r>
              <w:rPr>
                <w:rFonts w:ascii="Arial" w:eastAsia="Arial" w:hAnsi="Arial" w:cs="Arial"/>
                <w:b/>
              </w:rPr>
              <w:t>Observe/reflect and record how you and expert colleagues:</w:t>
            </w:r>
            <w:r>
              <w:rPr>
                <w:rFonts w:ascii="Arial" w:eastAsia="Arial" w:hAnsi="Arial" w:cs="Arial"/>
                <w:b/>
              </w:rPr>
              <w:tab/>
            </w:r>
            <w:r>
              <w:rPr>
                <w:rFonts w:ascii="Arial" w:eastAsia="Arial" w:hAnsi="Arial" w:cs="Arial"/>
                <w:b/>
              </w:rPr>
              <w:tab/>
            </w:r>
          </w:p>
          <w:p w14:paraId="70E98159" w14:textId="77777777" w:rsidR="002128CD" w:rsidRDefault="00346D86">
            <w:pPr>
              <w:numPr>
                <w:ilvl w:val="0"/>
                <w:numId w:val="4"/>
              </w:numPr>
              <w:pBdr>
                <w:top w:val="nil"/>
                <w:left w:val="nil"/>
                <w:bottom w:val="nil"/>
                <w:right w:val="nil"/>
                <w:between w:val="nil"/>
              </w:pBdr>
              <w:spacing w:after="0"/>
              <w:ind w:left="664"/>
              <w:rPr>
                <w:color w:val="000000"/>
              </w:rPr>
            </w:pPr>
            <w:r>
              <w:rPr>
                <w:rFonts w:ascii="Arial" w:eastAsia="Arial" w:hAnsi="Arial" w:cs="Arial"/>
                <w:color w:val="000000"/>
              </w:rPr>
              <w:t>Consistently use strategies to promote positive behaviour;</w:t>
            </w:r>
          </w:p>
          <w:p w14:paraId="4914393B" w14:textId="77777777" w:rsidR="002128CD" w:rsidRDefault="00346D86">
            <w:pPr>
              <w:numPr>
                <w:ilvl w:val="0"/>
                <w:numId w:val="4"/>
              </w:numPr>
              <w:pBdr>
                <w:top w:val="nil"/>
                <w:left w:val="nil"/>
                <w:bottom w:val="nil"/>
                <w:right w:val="nil"/>
                <w:between w:val="nil"/>
              </w:pBdr>
              <w:spacing w:after="0"/>
              <w:ind w:left="664"/>
              <w:rPr>
                <w:color w:val="000000"/>
              </w:rPr>
            </w:pPr>
            <w:r>
              <w:rPr>
                <w:rFonts w:ascii="Arial" w:eastAsia="Arial" w:hAnsi="Arial" w:cs="Arial"/>
                <w:color w:val="000000"/>
              </w:rPr>
              <w:t>Respond to inappropriate behaviour;</w:t>
            </w:r>
          </w:p>
          <w:p w14:paraId="27E456B0" w14:textId="77777777" w:rsidR="002128CD" w:rsidRDefault="00346D86">
            <w:pPr>
              <w:numPr>
                <w:ilvl w:val="0"/>
                <w:numId w:val="4"/>
              </w:numPr>
              <w:pBdr>
                <w:top w:val="nil"/>
                <w:left w:val="nil"/>
                <w:bottom w:val="nil"/>
                <w:right w:val="nil"/>
                <w:between w:val="nil"/>
              </w:pBdr>
              <w:ind w:left="664"/>
              <w:rPr>
                <w:color w:val="000000"/>
              </w:rPr>
            </w:pPr>
            <w:r>
              <w:rPr>
                <w:rFonts w:ascii="Arial" w:eastAsia="Arial" w:hAnsi="Arial" w:cs="Arial"/>
                <w:color w:val="000000"/>
              </w:rPr>
              <w:t>Make use of the learning space, resources, transition strategies and school policy to support behaviour.</w:t>
            </w:r>
          </w:p>
          <w:p w14:paraId="7DDE77FF" w14:textId="77777777" w:rsidR="002128CD" w:rsidRDefault="00346D86">
            <w:pPr>
              <w:rPr>
                <w:rFonts w:ascii="Arial" w:eastAsia="Arial" w:hAnsi="Arial" w:cs="Arial"/>
              </w:rPr>
            </w:pPr>
            <w:r>
              <w:rPr>
                <w:rFonts w:ascii="Arial" w:eastAsia="Arial" w:hAnsi="Arial" w:cs="Arial"/>
                <w:b/>
              </w:rPr>
              <w:t xml:space="preserve">Discuss </w:t>
            </w:r>
            <w:r>
              <w:rPr>
                <w:rFonts w:ascii="Arial" w:eastAsia="Arial" w:hAnsi="Arial" w:cs="Arial"/>
              </w:rPr>
              <w:t>your reflections, observations and questions you have identified, with your mentor with a view to application to your own practice.</w:t>
            </w:r>
          </w:p>
          <w:p w14:paraId="5AAE7E93" w14:textId="77777777" w:rsidR="002128CD" w:rsidRDefault="00346D86">
            <w:pPr>
              <w:rPr>
                <w:rFonts w:ascii="Arial" w:eastAsia="Arial" w:hAnsi="Arial" w:cs="Arial"/>
              </w:rPr>
            </w:pPr>
            <w:r>
              <w:rPr>
                <w:rFonts w:ascii="Arial" w:eastAsia="Arial" w:hAnsi="Arial" w:cs="Arial"/>
                <w:b/>
              </w:rPr>
              <w:t xml:space="preserve">Practise </w:t>
            </w:r>
            <w:r>
              <w:rPr>
                <w:rFonts w:ascii="Arial" w:eastAsia="Arial" w:hAnsi="Arial" w:cs="Arial"/>
              </w:rPr>
              <w:t>using these strategies consistently in your next lesson and identify elements that were</w:t>
            </w:r>
            <w:r>
              <w:rPr>
                <w:rFonts w:ascii="Arial" w:eastAsia="Arial" w:hAnsi="Arial" w:cs="Arial"/>
                <w:b/>
              </w:rPr>
              <w:t xml:space="preserve"> </w:t>
            </w:r>
            <w:r>
              <w:rPr>
                <w:rFonts w:ascii="Arial" w:eastAsia="Arial" w:hAnsi="Arial" w:cs="Arial"/>
              </w:rPr>
              <w:t>successful or unsuccessful.</w:t>
            </w:r>
          </w:p>
          <w:p w14:paraId="733AC0DD" w14:textId="77777777" w:rsidR="002128CD" w:rsidRDefault="00346D86">
            <w:pPr>
              <w:rPr>
                <w:rFonts w:ascii="Arial" w:eastAsia="Arial" w:hAnsi="Arial" w:cs="Arial"/>
              </w:rPr>
            </w:pPr>
            <w:r>
              <w:rPr>
                <w:rFonts w:ascii="Arial" w:eastAsia="Arial" w:hAnsi="Arial" w:cs="Arial"/>
                <w:b/>
              </w:rPr>
              <w:t xml:space="preserve">Reflect </w:t>
            </w:r>
            <w:r>
              <w:rPr>
                <w:rFonts w:ascii="Arial" w:eastAsia="Arial" w:hAnsi="Arial" w:cs="Arial"/>
              </w:rPr>
              <w:t xml:space="preserve">on your learning in this area in your reflective space on </w:t>
            </w:r>
            <w:proofErr w:type="spellStart"/>
            <w:r>
              <w:rPr>
                <w:rFonts w:ascii="Arial" w:eastAsia="Arial" w:hAnsi="Arial" w:cs="Arial"/>
              </w:rPr>
              <w:t>Pebblepad</w:t>
            </w:r>
            <w:proofErr w:type="spellEnd"/>
            <w:r>
              <w:rPr>
                <w:rFonts w:ascii="Arial" w:eastAsia="Arial" w:hAnsi="Arial" w:cs="Arial"/>
              </w:rPr>
              <w:t xml:space="preserve"> (make sure you date stamp this).  Consider targets for future development.</w:t>
            </w:r>
          </w:p>
        </w:tc>
      </w:tr>
      <w:tr w:rsidR="002128CD" w14:paraId="0AF2BB7B" w14:textId="77777777">
        <w:trPr>
          <w:trHeight w:val="376"/>
        </w:trPr>
        <w:tc>
          <w:tcPr>
            <w:tcW w:w="993" w:type="dxa"/>
            <w:shd w:val="clear" w:color="auto" w:fill="D9D9D9"/>
          </w:tcPr>
          <w:p w14:paraId="6BAE1928" w14:textId="77777777" w:rsidR="002128CD" w:rsidRDefault="002128CD">
            <w:pPr>
              <w:jc w:val="center"/>
              <w:rPr>
                <w:rFonts w:ascii="Arial" w:eastAsia="Arial" w:hAnsi="Arial" w:cs="Arial"/>
                <w:b/>
              </w:rPr>
            </w:pPr>
          </w:p>
          <w:p w14:paraId="11081529" w14:textId="77777777" w:rsidR="002128CD" w:rsidRDefault="00346D86">
            <w:pPr>
              <w:jc w:val="center"/>
              <w:rPr>
                <w:rFonts w:ascii="Arial" w:eastAsia="Arial" w:hAnsi="Arial" w:cs="Arial"/>
                <w:b/>
              </w:rPr>
            </w:pPr>
            <w:r>
              <w:rPr>
                <w:rFonts w:ascii="Arial" w:eastAsia="Arial" w:hAnsi="Arial" w:cs="Arial"/>
                <w:b/>
              </w:rPr>
              <w:t>SE3</w:t>
            </w:r>
          </w:p>
        </w:tc>
        <w:tc>
          <w:tcPr>
            <w:tcW w:w="9072" w:type="dxa"/>
            <w:shd w:val="clear" w:color="auto" w:fill="auto"/>
          </w:tcPr>
          <w:p w14:paraId="7E2082A8" w14:textId="77777777" w:rsidR="002128CD" w:rsidRDefault="002128CD">
            <w:pPr>
              <w:rPr>
                <w:rFonts w:ascii="Arial" w:eastAsia="Arial" w:hAnsi="Arial" w:cs="Arial"/>
                <w:b/>
              </w:rPr>
            </w:pPr>
          </w:p>
          <w:p w14:paraId="40417326" w14:textId="77777777" w:rsidR="002128CD" w:rsidRDefault="00346D86">
            <w:pPr>
              <w:rPr>
                <w:rFonts w:ascii="Arial" w:eastAsia="Arial" w:hAnsi="Arial" w:cs="Arial"/>
                <w:b/>
              </w:rPr>
            </w:pPr>
            <w:r>
              <w:rPr>
                <w:rFonts w:ascii="Arial" w:eastAsia="Arial" w:hAnsi="Arial" w:cs="Arial"/>
                <w:b/>
              </w:rPr>
              <w:t>Observe/reflect and record how you and expert colleagues:</w:t>
            </w:r>
            <w:r>
              <w:rPr>
                <w:rFonts w:ascii="Arial" w:eastAsia="Arial" w:hAnsi="Arial" w:cs="Arial"/>
                <w:b/>
              </w:rPr>
              <w:tab/>
            </w:r>
            <w:r>
              <w:rPr>
                <w:rFonts w:ascii="Arial" w:eastAsia="Arial" w:hAnsi="Arial" w:cs="Arial"/>
                <w:b/>
              </w:rPr>
              <w:tab/>
            </w:r>
          </w:p>
          <w:p w14:paraId="29EB460F" w14:textId="77777777" w:rsidR="002128CD" w:rsidRDefault="00346D86">
            <w:pPr>
              <w:numPr>
                <w:ilvl w:val="0"/>
                <w:numId w:val="4"/>
              </w:numPr>
              <w:pBdr>
                <w:top w:val="nil"/>
                <w:left w:val="nil"/>
                <w:bottom w:val="nil"/>
                <w:right w:val="nil"/>
                <w:between w:val="nil"/>
              </w:pBdr>
              <w:spacing w:after="0"/>
              <w:ind w:left="522"/>
              <w:rPr>
                <w:color w:val="000000"/>
              </w:rPr>
            </w:pPr>
            <w:r>
              <w:rPr>
                <w:rFonts w:ascii="Arial" w:eastAsia="Arial" w:hAnsi="Arial" w:cs="Arial"/>
                <w:color w:val="000000"/>
              </w:rPr>
              <w:t>Use positive behaviour management consistently and effectively to motivate pupils and encourage pupils to self-regulate their learning and behaviour;</w:t>
            </w:r>
          </w:p>
          <w:p w14:paraId="41EB6B57" w14:textId="77777777" w:rsidR="002128CD" w:rsidRDefault="00346D86">
            <w:pPr>
              <w:numPr>
                <w:ilvl w:val="0"/>
                <w:numId w:val="4"/>
              </w:numPr>
              <w:pBdr>
                <w:top w:val="nil"/>
                <w:left w:val="nil"/>
                <w:bottom w:val="nil"/>
                <w:right w:val="nil"/>
                <w:between w:val="nil"/>
              </w:pBdr>
              <w:ind w:left="522"/>
              <w:rPr>
                <w:color w:val="000000"/>
              </w:rPr>
            </w:pPr>
            <w:r>
              <w:rPr>
                <w:rFonts w:ascii="Arial" w:eastAsia="Arial" w:hAnsi="Arial" w:cs="Arial"/>
                <w:color w:val="000000"/>
              </w:rPr>
              <w:t xml:space="preserve">Balance teacher/pupil talk and focus on learning rather than behaviour-talk. </w:t>
            </w:r>
          </w:p>
          <w:p w14:paraId="7F81C3CA" w14:textId="77777777" w:rsidR="002128CD" w:rsidRDefault="00346D86">
            <w:pPr>
              <w:rPr>
                <w:rFonts w:ascii="Arial" w:eastAsia="Arial" w:hAnsi="Arial" w:cs="Arial"/>
              </w:rPr>
            </w:pPr>
            <w:r>
              <w:rPr>
                <w:rFonts w:ascii="Arial" w:eastAsia="Arial" w:hAnsi="Arial" w:cs="Arial"/>
                <w:b/>
              </w:rPr>
              <w:t xml:space="preserve">Discuss </w:t>
            </w:r>
            <w:r>
              <w:rPr>
                <w:rFonts w:ascii="Arial" w:eastAsia="Arial" w:hAnsi="Arial" w:cs="Arial"/>
              </w:rPr>
              <w:t>your reflections, observations and questions you have identified, with your mentor with a view to application to your own practice.</w:t>
            </w:r>
          </w:p>
          <w:p w14:paraId="30411EC2" w14:textId="77777777" w:rsidR="002128CD" w:rsidRDefault="00346D86">
            <w:pPr>
              <w:rPr>
                <w:rFonts w:ascii="Arial" w:eastAsia="Arial" w:hAnsi="Arial" w:cs="Arial"/>
              </w:rPr>
            </w:pPr>
            <w:r>
              <w:rPr>
                <w:rFonts w:ascii="Arial" w:eastAsia="Arial" w:hAnsi="Arial" w:cs="Arial"/>
                <w:b/>
              </w:rPr>
              <w:t xml:space="preserve">Practise </w:t>
            </w:r>
            <w:r>
              <w:rPr>
                <w:rFonts w:ascii="Arial" w:eastAsia="Arial" w:hAnsi="Arial" w:cs="Arial"/>
              </w:rPr>
              <w:t xml:space="preserve">using these strategies </w:t>
            </w:r>
            <w:proofErr w:type="gramStart"/>
            <w:r>
              <w:rPr>
                <w:rFonts w:ascii="Arial" w:eastAsia="Arial" w:hAnsi="Arial" w:cs="Arial"/>
              </w:rPr>
              <w:t>consistently  in</w:t>
            </w:r>
            <w:proofErr w:type="gramEnd"/>
            <w:r>
              <w:rPr>
                <w:rFonts w:ascii="Arial" w:eastAsia="Arial" w:hAnsi="Arial" w:cs="Arial"/>
              </w:rPr>
              <w:t xml:space="preserve"> your next lesson and identify elements that were</w:t>
            </w:r>
            <w:r>
              <w:rPr>
                <w:rFonts w:ascii="Arial" w:eastAsia="Arial" w:hAnsi="Arial" w:cs="Arial"/>
                <w:b/>
                <w:u w:val="single"/>
              </w:rPr>
              <w:t xml:space="preserve"> </w:t>
            </w:r>
            <w:r>
              <w:rPr>
                <w:rFonts w:ascii="Arial" w:eastAsia="Arial" w:hAnsi="Arial" w:cs="Arial"/>
              </w:rPr>
              <w:t>successful or unsuccessful.</w:t>
            </w:r>
          </w:p>
          <w:p w14:paraId="4D45D46A" w14:textId="77777777" w:rsidR="002128CD" w:rsidRDefault="00346D86">
            <w:pPr>
              <w:rPr>
                <w:rFonts w:ascii="Arial" w:eastAsia="Arial" w:hAnsi="Arial" w:cs="Arial"/>
              </w:rPr>
            </w:pPr>
            <w:r>
              <w:rPr>
                <w:rFonts w:ascii="Arial" w:eastAsia="Arial" w:hAnsi="Arial" w:cs="Arial"/>
                <w:b/>
              </w:rPr>
              <w:t xml:space="preserve">Reflect </w:t>
            </w:r>
            <w:r>
              <w:rPr>
                <w:rFonts w:ascii="Arial" w:eastAsia="Arial" w:hAnsi="Arial" w:cs="Arial"/>
              </w:rPr>
              <w:t xml:space="preserve">on your learning in this area in your reflective space on </w:t>
            </w:r>
            <w:proofErr w:type="spellStart"/>
            <w:r>
              <w:rPr>
                <w:rFonts w:ascii="Arial" w:eastAsia="Arial" w:hAnsi="Arial" w:cs="Arial"/>
              </w:rPr>
              <w:t>Pebblepad</w:t>
            </w:r>
            <w:proofErr w:type="spellEnd"/>
            <w:r>
              <w:rPr>
                <w:rFonts w:ascii="Arial" w:eastAsia="Arial" w:hAnsi="Arial" w:cs="Arial"/>
              </w:rPr>
              <w:t xml:space="preserve"> (make sure you date stamp this).  Consider targets for future development.</w:t>
            </w:r>
          </w:p>
        </w:tc>
      </w:tr>
    </w:tbl>
    <w:p w14:paraId="1D0F106A" w14:textId="77777777" w:rsidR="002128CD" w:rsidRDefault="002128CD">
      <w:pPr>
        <w:rPr>
          <w:rFonts w:ascii="Arial" w:eastAsia="Arial" w:hAnsi="Arial" w:cs="Arial"/>
        </w:rPr>
      </w:pPr>
    </w:p>
    <w:p w14:paraId="65F564DC" w14:textId="3EB7E4F2" w:rsidR="002128CD" w:rsidRDefault="006248E6">
      <w:pPr>
        <w:pStyle w:val="Heading2"/>
      </w:pPr>
      <w:bookmarkStart w:id="14" w:name="_Toc139879353"/>
      <w:r>
        <w:t>9</w:t>
      </w:r>
      <w:r w:rsidR="00346D86">
        <w:t>.2 Pedagogy</w:t>
      </w:r>
      <w:bookmarkEnd w:id="14"/>
    </w:p>
    <w:p w14:paraId="122B2829" w14:textId="77777777" w:rsidR="002128CD" w:rsidRDefault="002128CD"/>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93"/>
        <w:gridCol w:w="8930"/>
      </w:tblGrid>
      <w:tr w:rsidR="002128CD" w14:paraId="13C856E6" w14:textId="77777777">
        <w:trPr>
          <w:trHeight w:val="470"/>
        </w:trPr>
        <w:tc>
          <w:tcPr>
            <w:tcW w:w="993" w:type="dxa"/>
            <w:shd w:val="clear" w:color="auto" w:fill="D9D9D9"/>
          </w:tcPr>
          <w:p w14:paraId="1CB07760" w14:textId="77777777" w:rsidR="002128CD" w:rsidRDefault="002128CD">
            <w:pPr>
              <w:jc w:val="center"/>
              <w:rPr>
                <w:rFonts w:ascii="Arial" w:eastAsia="Arial" w:hAnsi="Arial" w:cs="Arial"/>
                <w:b/>
              </w:rPr>
            </w:pPr>
          </w:p>
        </w:tc>
        <w:tc>
          <w:tcPr>
            <w:tcW w:w="8930" w:type="dxa"/>
            <w:shd w:val="clear" w:color="auto" w:fill="D9D9D9"/>
          </w:tcPr>
          <w:p w14:paraId="38E0667B" w14:textId="77777777" w:rsidR="002128CD" w:rsidRDefault="00346D86">
            <w:pPr>
              <w:jc w:val="center"/>
              <w:rPr>
                <w:rFonts w:ascii="Arial" w:eastAsia="Arial" w:hAnsi="Arial" w:cs="Arial"/>
                <w:b/>
              </w:rPr>
            </w:pPr>
            <w:r>
              <w:rPr>
                <w:rFonts w:ascii="Arial" w:eastAsia="Arial" w:hAnsi="Arial" w:cs="Arial"/>
                <w:b/>
              </w:rPr>
              <w:t>Secondary Religious Education</w:t>
            </w:r>
          </w:p>
        </w:tc>
      </w:tr>
      <w:tr w:rsidR="002128CD" w14:paraId="11F2BD75" w14:textId="77777777">
        <w:trPr>
          <w:trHeight w:val="438"/>
        </w:trPr>
        <w:tc>
          <w:tcPr>
            <w:tcW w:w="993" w:type="dxa"/>
            <w:shd w:val="clear" w:color="auto" w:fill="D9D9D9"/>
          </w:tcPr>
          <w:p w14:paraId="07BA83B5" w14:textId="77777777" w:rsidR="002128CD" w:rsidRDefault="00346D86">
            <w:pPr>
              <w:jc w:val="center"/>
              <w:rPr>
                <w:rFonts w:ascii="Arial" w:eastAsia="Arial" w:hAnsi="Arial" w:cs="Arial"/>
                <w:b/>
              </w:rPr>
            </w:pPr>
            <w:r>
              <w:rPr>
                <w:rFonts w:ascii="Arial" w:eastAsia="Arial" w:hAnsi="Arial" w:cs="Arial"/>
                <w:b/>
              </w:rPr>
              <w:t>SE1</w:t>
            </w:r>
          </w:p>
        </w:tc>
        <w:tc>
          <w:tcPr>
            <w:tcW w:w="8930" w:type="dxa"/>
          </w:tcPr>
          <w:p w14:paraId="195B7B8A" w14:textId="77777777" w:rsidR="002128CD" w:rsidRDefault="00346D86">
            <w:pPr>
              <w:pBdr>
                <w:top w:val="nil"/>
                <w:left w:val="nil"/>
                <w:bottom w:val="nil"/>
                <w:right w:val="nil"/>
                <w:between w:val="nil"/>
              </w:pBdr>
              <w:spacing w:after="0"/>
              <w:rPr>
                <w:rFonts w:ascii="Arial" w:eastAsia="Arial" w:hAnsi="Arial" w:cs="Arial"/>
                <w:b/>
                <w:color w:val="000000"/>
              </w:rPr>
            </w:pPr>
            <w:r>
              <w:rPr>
                <w:rFonts w:ascii="Arial" w:eastAsia="Arial" w:hAnsi="Arial" w:cs="Arial"/>
                <w:b/>
                <w:color w:val="000000"/>
              </w:rPr>
              <w:t xml:space="preserve">Observe and record </w:t>
            </w:r>
            <w:r>
              <w:rPr>
                <w:rFonts w:ascii="Arial" w:eastAsia="Arial" w:hAnsi="Arial" w:cs="Arial"/>
                <w:color w:val="000000"/>
              </w:rPr>
              <w:t>how expert colleagues</w:t>
            </w:r>
            <w:r>
              <w:rPr>
                <w:rFonts w:ascii="Arial" w:eastAsia="Arial" w:hAnsi="Arial" w:cs="Arial"/>
                <w:b/>
                <w:color w:val="000000"/>
              </w:rPr>
              <w:t>:</w:t>
            </w:r>
          </w:p>
          <w:p w14:paraId="659F2D3B" w14:textId="77777777" w:rsidR="002128CD" w:rsidRDefault="002128CD">
            <w:pPr>
              <w:pBdr>
                <w:top w:val="nil"/>
                <w:left w:val="nil"/>
                <w:bottom w:val="nil"/>
                <w:right w:val="nil"/>
                <w:between w:val="nil"/>
              </w:pBdr>
              <w:spacing w:after="0"/>
              <w:ind w:left="395"/>
              <w:rPr>
                <w:rFonts w:ascii="Arial" w:eastAsia="Arial" w:hAnsi="Arial" w:cs="Arial"/>
                <w:color w:val="000000"/>
              </w:rPr>
            </w:pPr>
          </w:p>
          <w:p w14:paraId="269710F1" w14:textId="77777777" w:rsidR="002128CD" w:rsidRDefault="00346D86">
            <w:pPr>
              <w:numPr>
                <w:ilvl w:val="0"/>
                <w:numId w:val="5"/>
              </w:numPr>
              <w:pBdr>
                <w:top w:val="nil"/>
                <w:left w:val="nil"/>
                <w:bottom w:val="nil"/>
                <w:right w:val="nil"/>
                <w:between w:val="nil"/>
              </w:pBdr>
              <w:spacing w:after="0"/>
              <w:ind w:left="395"/>
              <w:rPr>
                <w:color w:val="000000"/>
              </w:rPr>
            </w:pPr>
            <w:r>
              <w:rPr>
                <w:rFonts w:ascii="Arial" w:eastAsia="Arial" w:hAnsi="Arial" w:cs="Arial"/>
                <w:color w:val="000000"/>
              </w:rPr>
              <w:t>Break down learning into smaller, incremental steps;</w:t>
            </w:r>
          </w:p>
          <w:p w14:paraId="0C71C598" w14:textId="77777777" w:rsidR="002128CD" w:rsidRDefault="00346D86">
            <w:pPr>
              <w:numPr>
                <w:ilvl w:val="0"/>
                <w:numId w:val="4"/>
              </w:numPr>
              <w:pBdr>
                <w:top w:val="nil"/>
                <w:left w:val="nil"/>
                <w:bottom w:val="nil"/>
                <w:right w:val="nil"/>
                <w:between w:val="nil"/>
              </w:pBdr>
              <w:spacing w:after="0"/>
              <w:ind w:left="395"/>
              <w:rPr>
                <w:color w:val="000000"/>
              </w:rPr>
            </w:pPr>
            <w:r>
              <w:rPr>
                <w:rFonts w:ascii="Arial" w:eastAsia="Arial" w:hAnsi="Arial" w:cs="Arial"/>
                <w:color w:val="000000"/>
              </w:rPr>
              <w:t>Encourage pupils to reflect on their own learning;</w:t>
            </w:r>
          </w:p>
          <w:p w14:paraId="03B61C1C" w14:textId="77777777" w:rsidR="002128CD" w:rsidRDefault="00346D86">
            <w:pPr>
              <w:numPr>
                <w:ilvl w:val="0"/>
                <w:numId w:val="4"/>
              </w:numPr>
              <w:pBdr>
                <w:top w:val="nil"/>
                <w:left w:val="nil"/>
                <w:bottom w:val="nil"/>
                <w:right w:val="nil"/>
                <w:between w:val="nil"/>
              </w:pBdr>
              <w:spacing w:after="0"/>
              <w:ind w:left="395"/>
              <w:rPr>
                <w:color w:val="000000"/>
              </w:rPr>
            </w:pPr>
            <w:r>
              <w:rPr>
                <w:rFonts w:ascii="Arial" w:eastAsia="Arial" w:hAnsi="Arial" w:cs="Arial"/>
                <w:color w:val="000000"/>
              </w:rPr>
              <w:t>Structure lessons to support learning;</w:t>
            </w:r>
          </w:p>
          <w:p w14:paraId="7C610103" w14:textId="77777777" w:rsidR="002128CD" w:rsidRDefault="00346D86">
            <w:pPr>
              <w:numPr>
                <w:ilvl w:val="0"/>
                <w:numId w:val="4"/>
              </w:numPr>
              <w:pBdr>
                <w:top w:val="nil"/>
                <w:left w:val="nil"/>
                <w:bottom w:val="nil"/>
                <w:right w:val="nil"/>
                <w:between w:val="nil"/>
              </w:pBdr>
              <w:ind w:left="395"/>
              <w:rPr>
                <w:color w:val="000000"/>
              </w:rPr>
            </w:pPr>
            <w:r>
              <w:rPr>
                <w:rFonts w:ascii="Arial" w:eastAsia="Arial" w:hAnsi="Arial" w:cs="Arial"/>
                <w:color w:val="000000"/>
              </w:rPr>
              <w:t xml:space="preserve">Make use of resources and strategies to bring about a change in long term memory/ learning. </w:t>
            </w:r>
          </w:p>
          <w:p w14:paraId="3070BBB0" w14:textId="77777777" w:rsidR="002128CD" w:rsidRDefault="00346D86">
            <w:pPr>
              <w:rPr>
                <w:rFonts w:ascii="Arial" w:eastAsia="Arial" w:hAnsi="Arial" w:cs="Arial"/>
              </w:rPr>
            </w:pPr>
            <w:r>
              <w:rPr>
                <w:rFonts w:ascii="Arial" w:eastAsia="Arial" w:hAnsi="Arial" w:cs="Arial"/>
                <w:b/>
              </w:rPr>
              <w:t xml:space="preserve">Discuss </w:t>
            </w:r>
            <w:r>
              <w:rPr>
                <w:rFonts w:ascii="Arial" w:eastAsia="Arial" w:hAnsi="Arial" w:cs="Arial"/>
              </w:rPr>
              <w:t>your observations, and questions you have identified, with your mentor with a view to application to your own practice.</w:t>
            </w:r>
          </w:p>
          <w:p w14:paraId="6FDD227B" w14:textId="77777777" w:rsidR="002128CD" w:rsidRDefault="00346D86">
            <w:pPr>
              <w:rPr>
                <w:rFonts w:ascii="Arial" w:eastAsia="Arial" w:hAnsi="Arial" w:cs="Arial"/>
              </w:rPr>
            </w:pPr>
            <w:r>
              <w:rPr>
                <w:rFonts w:ascii="Arial" w:eastAsia="Arial" w:hAnsi="Arial" w:cs="Arial"/>
                <w:b/>
              </w:rPr>
              <w:t xml:space="preserve">Practise </w:t>
            </w:r>
            <w:r>
              <w:rPr>
                <w:rFonts w:ascii="Arial" w:eastAsia="Arial" w:hAnsi="Arial" w:cs="Arial"/>
              </w:rPr>
              <w:t>using these strategies in your next lesson and identify elements that were</w:t>
            </w:r>
            <w:r>
              <w:rPr>
                <w:rFonts w:ascii="Arial" w:eastAsia="Arial" w:hAnsi="Arial" w:cs="Arial"/>
                <w:b/>
                <w:u w:val="single"/>
              </w:rPr>
              <w:t xml:space="preserve"> </w:t>
            </w:r>
            <w:r>
              <w:rPr>
                <w:rFonts w:ascii="Arial" w:eastAsia="Arial" w:hAnsi="Arial" w:cs="Arial"/>
              </w:rPr>
              <w:t>successful or unsuccessful.</w:t>
            </w:r>
          </w:p>
          <w:p w14:paraId="1180B6D5" w14:textId="77777777" w:rsidR="002128CD" w:rsidRDefault="00346D86">
            <w:pPr>
              <w:rPr>
                <w:rFonts w:ascii="Arial" w:eastAsia="Arial" w:hAnsi="Arial" w:cs="Arial"/>
              </w:rPr>
            </w:pPr>
            <w:r>
              <w:rPr>
                <w:rFonts w:ascii="Arial" w:eastAsia="Arial" w:hAnsi="Arial" w:cs="Arial"/>
                <w:b/>
              </w:rPr>
              <w:t xml:space="preserve">Reflect </w:t>
            </w:r>
            <w:r>
              <w:rPr>
                <w:rFonts w:ascii="Arial" w:eastAsia="Arial" w:hAnsi="Arial" w:cs="Arial"/>
              </w:rPr>
              <w:t xml:space="preserve">on your learning in this area in your reflective space on </w:t>
            </w:r>
            <w:proofErr w:type="spellStart"/>
            <w:r>
              <w:rPr>
                <w:rFonts w:ascii="Arial" w:eastAsia="Arial" w:hAnsi="Arial" w:cs="Arial"/>
              </w:rPr>
              <w:t>Pebblepad</w:t>
            </w:r>
            <w:proofErr w:type="spellEnd"/>
            <w:r>
              <w:rPr>
                <w:rFonts w:ascii="Arial" w:eastAsia="Arial" w:hAnsi="Arial" w:cs="Arial"/>
              </w:rPr>
              <w:t xml:space="preserve"> (make sure you date stamp this).  Consider targets for future development.</w:t>
            </w:r>
          </w:p>
        </w:tc>
      </w:tr>
      <w:tr w:rsidR="002128CD" w14:paraId="0E65B9FE" w14:textId="77777777">
        <w:trPr>
          <w:trHeight w:val="376"/>
        </w:trPr>
        <w:tc>
          <w:tcPr>
            <w:tcW w:w="993" w:type="dxa"/>
            <w:shd w:val="clear" w:color="auto" w:fill="D9D9D9"/>
          </w:tcPr>
          <w:p w14:paraId="285AEE33" w14:textId="77777777" w:rsidR="002128CD" w:rsidRDefault="00346D86">
            <w:pPr>
              <w:jc w:val="center"/>
              <w:rPr>
                <w:rFonts w:ascii="Arial" w:eastAsia="Arial" w:hAnsi="Arial" w:cs="Arial"/>
                <w:b/>
              </w:rPr>
            </w:pPr>
            <w:r>
              <w:rPr>
                <w:rFonts w:ascii="Arial" w:eastAsia="Arial" w:hAnsi="Arial" w:cs="Arial"/>
                <w:b/>
              </w:rPr>
              <w:t>SE2</w:t>
            </w:r>
          </w:p>
        </w:tc>
        <w:tc>
          <w:tcPr>
            <w:tcW w:w="8930" w:type="dxa"/>
            <w:shd w:val="clear" w:color="auto" w:fill="auto"/>
          </w:tcPr>
          <w:p w14:paraId="4370D2F3" w14:textId="77777777" w:rsidR="002128CD" w:rsidRDefault="00346D86">
            <w:pPr>
              <w:rPr>
                <w:rFonts w:ascii="Arial" w:eastAsia="Arial" w:hAnsi="Arial" w:cs="Arial"/>
                <w:b/>
              </w:rPr>
            </w:pPr>
            <w:r>
              <w:rPr>
                <w:rFonts w:ascii="Arial" w:eastAsia="Arial" w:hAnsi="Arial" w:cs="Arial"/>
                <w:b/>
              </w:rPr>
              <w:t xml:space="preserve">Observe/reflect and record </w:t>
            </w:r>
            <w:r>
              <w:rPr>
                <w:rFonts w:ascii="Arial" w:eastAsia="Arial" w:hAnsi="Arial" w:cs="Arial"/>
              </w:rPr>
              <w:t>how you and expert colleagues</w:t>
            </w:r>
            <w:r>
              <w:rPr>
                <w:rFonts w:ascii="Arial" w:eastAsia="Arial" w:hAnsi="Arial" w:cs="Arial"/>
                <w:b/>
              </w:rPr>
              <w:t>:</w:t>
            </w:r>
          </w:p>
          <w:p w14:paraId="5A598580" w14:textId="77777777" w:rsidR="002128CD" w:rsidRDefault="00346D86">
            <w:pPr>
              <w:numPr>
                <w:ilvl w:val="0"/>
                <w:numId w:val="7"/>
              </w:numPr>
              <w:pBdr>
                <w:top w:val="nil"/>
                <w:left w:val="nil"/>
                <w:bottom w:val="nil"/>
                <w:right w:val="nil"/>
                <w:between w:val="nil"/>
              </w:pBdr>
              <w:spacing w:after="0"/>
              <w:ind w:left="522"/>
              <w:rPr>
                <w:color w:val="000000"/>
              </w:rPr>
            </w:pPr>
            <w:r>
              <w:rPr>
                <w:rFonts w:ascii="Arial" w:eastAsia="Arial" w:hAnsi="Arial" w:cs="Arial"/>
                <w:color w:val="000000"/>
              </w:rPr>
              <w:t>Plan for pupils’ learning to be focused on key aspects/concepts/ideas/perspectives in the subject and consider how these could be modelled using subject specific pedagogies;</w:t>
            </w:r>
          </w:p>
          <w:p w14:paraId="37635572" w14:textId="77777777" w:rsidR="002128CD" w:rsidRDefault="00346D86">
            <w:pPr>
              <w:numPr>
                <w:ilvl w:val="0"/>
                <w:numId w:val="7"/>
              </w:numPr>
              <w:pBdr>
                <w:top w:val="nil"/>
                <w:left w:val="nil"/>
                <w:bottom w:val="nil"/>
                <w:right w:val="nil"/>
                <w:between w:val="nil"/>
              </w:pBdr>
              <w:spacing w:after="0"/>
              <w:ind w:left="522"/>
              <w:rPr>
                <w:color w:val="000000"/>
              </w:rPr>
            </w:pPr>
            <w:r>
              <w:rPr>
                <w:rFonts w:ascii="Arial" w:eastAsia="Arial" w:hAnsi="Arial" w:cs="Arial"/>
                <w:color w:val="000000"/>
              </w:rPr>
              <w:t>Use open questions / talk to address misconceptions and break down learning;</w:t>
            </w:r>
          </w:p>
          <w:p w14:paraId="78D1B700" w14:textId="77777777" w:rsidR="002128CD" w:rsidRDefault="00346D86">
            <w:pPr>
              <w:numPr>
                <w:ilvl w:val="0"/>
                <w:numId w:val="7"/>
              </w:numPr>
              <w:pBdr>
                <w:top w:val="nil"/>
                <w:left w:val="nil"/>
                <w:bottom w:val="nil"/>
                <w:right w:val="nil"/>
                <w:between w:val="nil"/>
              </w:pBdr>
              <w:spacing w:after="0"/>
              <w:ind w:left="522"/>
              <w:rPr>
                <w:color w:val="000000"/>
              </w:rPr>
            </w:pPr>
            <w:r>
              <w:rPr>
                <w:rFonts w:ascii="Arial" w:eastAsia="Arial" w:hAnsi="Arial" w:cs="Arial"/>
                <w:color w:val="000000"/>
              </w:rPr>
              <w:t>Use different groupings flexibly in order to consider pupil attainment, behaviour and motivation;</w:t>
            </w:r>
          </w:p>
          <w:p w14:paraId="20666ADF" w14:textId="77777777" w:rsidR="002128CD" w:rsidRDefault="00346D86">
            <w:pPr>
              <w:numPr>
                <w:ilvl w:val="0"/>
                <w:numId w:val="7"/>
              </w:numPr>
              <w:pBdr>
                <w:top w:val="nil"/>
                <w:left w:val="nil"/>
                <w:bottom w:val="nil"/>
                <w:right w:val="nil"/>
                <w:between w:val="nil"/>
              </w:pBdr>
              <w:ind w:left="522"/>
              <w:rPr>
                <w:color w:val="000000"/>
              </w:rPr>
            </w:pPr>
            <w:r>
              <w:rPr>
                <w:rFonts w:ascii="Arial" w:eastAsia="Arial" w:hAnsi="Arial" w:cs="Arial"/>
                <w:color w:val="000000"/>
              </w:rPr>
              <w:t>Plan for additional learning needs and adapt teaching to support progress.</w:t>
            </w:r>
          </w:p>
          <w:p w14:paraId="141EA7D5" w14:textId="77777777" w:rsidR="002128CD" w:rsidRDefault="00346D86">
            <w:pPr>
              <w:rPr>
                <w:rFonts w:ascii="Arial" w:eastAsia="Arial" w:hAnsi="Arial" w:cs="Arial"/>
              </w:rPr>
            </w:pPr>
            <w:r>
              <w:rPr>
                <w:rFonts w:ascii="Arial" w:eastAsia="Arial" w:hAnsi="Arial" w:cs="Arial"/>
                <w:b/>
              </w:rPr>
              <w:t xml:space="preserve">Discuss </w:t>
            </w:r>
            <w:r>
              <w:rPr>
                <w:rFonts w:ascii="Arial" w:eastAsia="Arial" w:hAnsi="Arial" w:cs="Arial"/>
              </w:rPr>
              <w:t>your observations, and questions you have identified, with your mentor with a view to application to your own practice.</w:t>
            </w:r>
          </w:p>
          <w:p w14:paraId="77196068" w14:textId="77777777" w:rsidR="002128CD" w:rsidRDefault="00346D86">
            <w:pPr>
              <w:rPr>
                <w:rFonts w:ascii="Arial" w:eastAsia="Arial" w:hAnsi="Arial" w:cs="Arial"/>
              </w:rPr>
            </w:pPr>
            <w:r>
              <w:rPr>
                <w:rFonts w:ascii="Arial" w:eastAsia="Arial" w:hAnsi="Arial" w:cs="Arial"/>
                <w:b/>
              </w:rPr>
              <w:t xml:space="preserve">Practise </w:t>
            </w:r>
            <w:r>
              <w:rPr>
                <w:rFonts w:ascii="Arial" w:eastAsia="Arial" w:hAnsi="Arial" w:cs="Arial"/>
              </w:rPr>
              <w:t>using these strategies in your next lesson and identify elements that were</w:t>
            </w:r>
            <w:r>
              <w:rPr>
                <w:rFonts w:ascii="Arial" w:eastAsia="Arial" w:hAnsi="Arial" w:cs="Arial"/>
                <w:b/>
                <w:u w:val="single"/>
              </w:rPr>
              <w:t xml:space="preserve"> </w:t>
            </w:r>
            <w:r>
              <w:rPr>
                <w:rFonts w:ascii="Arial" w:eastAsia="Arial" w:hAnsi="Arial" w:cs="Arial"/>
              </w:rPr>
              <w:t>successful or unsuccessful.</w:t>
            </w:r>
          </w:p>
          <w:p w14:paraId="2394614E" w14:textId="77777777" w:rsidR="002128CD" w:rsidRDefault="00346D86">
            <w:pPr>
              <w:rPr>
                <w:rFonts w:ascii="Arial" w:eastAsia="Arial" w:hAnsi="Arial" w:cs="Arial"/>
              </w:rPr>
            </w:pPr>
            <w:r>
              <w:rPr>
                <w:rFonts w:ascii="Arial" w:eastAsia="Arial" w:hAnsi="Arial" w:cs="Arial"/>
                <w:b/>
              </w:rPr>
              <w:t xml:space="preserve">Reflect </w:t>
            </w:r>
            <w:r>
              <w:rPr>
                <w:rFonts w:ascii="Arial" w:eastAsia="Arial" w:hAnsi="Arial" w:cs="Arial"/>
              </w:rPr>
              <w:t xml:space="preserve">on your learning in this area in your reflective space on </w:t>
            </w:r>
            <w:proofErr w:type="spellStart"/>
            <w:r>
              <w:rPr>
                <w:rFonts w:ascii="Arial" w:eastAsia="Arial" w:hAnsi="Arial" w:cs="Arial"/>
              </w:rPr>
              <w:t>Pebblepad</w:t>
            </w:r>
            <w:proofErr w:type="spellEnd"/>
            <w:r>
              <w:rPr>
                <w:rFonts w:ascii="Arial" w:eastAsia="Arial" w:hAnsi="Arial" w:cs="Arial"/>
              </w:rPr>
              <w:t xml:space="preserve"> (make sure you date stamp this).  Consider targets for future development.</w:t>
            </w:r>
          </w:p>
        </w:tc>
      </w:tr>
      <w:tr w:rsidR="002128CD" w14:paraId="7D8DC311" w14:textId="77777777">
        <w:trPr>
          <w:trHeight w:val="376"/>
        </w:trPr>
        <w:tc>
          <w:tcPr>
            <w:tcW w:w="993" w:type="dxa"/>
            <w:shd w:val="clear" w:color="auto" w:fill="D9D9D9"/>
          </w:tcPr>
          <w:p w14:paraId="6F9CF1C7" w14:textId="77777777" w:rsidR="002128CD" w:rsidRDefault="00346D86">
            <w:pPr>
              <w:jc w:val="center"/>
              <w:rPr>
                <w:rFonts w:ascii="Arial" w:eastAsia="Arial" w:hAnsi="Arial" w:cs="Arial"/>
                <w:b/>
              </w:rPr>
            </w:pPr>
            <w:r>
              <w:rPr>
                <w:rFonts w:ascii="Arial" w:eastAsia="Arial" w:hAnsi="Arial" w:cs="Arial"/>
                <w:b/>
              </w:rPr>
              <w:t>SE3</w:t>
            </w:r>
          </w:p>
        </w:tc>
        <w:tc>
          <w:tcPr>
            <w:tcW w:w="8930" w:type="dxa"/>
            <w:shd w:val="clear" w:color="auto" w:fill="auto"/>
          </w:tcPr>
          <w:p w14:paraId="72F45B72" w14:textId="77777777" w:rsidR="002128CD" w:rsidRDefault="00346D86">
            <w:pPr>
              <w:rPr>
                <w:rFonts w:ascii="Arial" w:eastAsia="Arial" w:hAnsi="Arial" w:cs="Arial"/>
                <w:b/>
              </w:rPr>
            </w:pPr>
            <w:r>
              <w:rPr>
                <w:rFonts w:ascii="Arial" w:eastAsia="Arial" w:hAnsi="Arial" w:cs="Arial"/>
                <w:b/>
              </w:rPr>
              <w:t xml:space="preserve">Observe/reflect and record </w:t>
            </w:r>
            <w:r>
              <w:rPr>
                <w:rFonts w:ascii="Arial" w:eastAsia="Arial" w:hAnsi="Arial" w:cs="Arial"/>
              </w:rPr>
              <w:t>how you and expert colleagues</w:t>
            </w:r>
            <w:r>
              <w:rPr>
                <w:rFonts w:ascii="Arial" w:eastAsia="Arial" w:hAnsi="Arial" w:cs="Arial"/>
                <w:b/>
              </w:rPr>
              <w:t>:</w:t>
            </w:r>
          </w:p>
          <w:p w14:paraId="236523DF" w14:textId="77777777" w:rsidR="002128CD" w:rsidRDefault="00346D86">
            <w:pPr>
              <w:numPr>
                <w:ilvl w:val="0"/>
                <w:numId w:val="7"/>
              </w:numPr>
              <w:pBdr>
                <w:top w:val="nil"/>
                <w:left w:val="nil"/>
                <w:bottom w:val="nil"/>
                <w:right w:val="nil"/>
                <w:between w:val="nil"/>
              </w:pBdr>
              <w:spacing w:after="0"/>
              <w:ind w:left="239"/>
              <w:rPr>
                <w:color w:val="000000"/>
              </w:rPr>
            </w:pPr>
            <w:r>
              <w:rPr>
                <w:rFonts w:ascii="Arial" w:eastAsia="Arial" w:hAnsi="Arial" w:cs="Arial"/>
                <w:color w:val="000000"/>
              </w:rPr>
              <w:t>Make use of meta-cognitive strategies to promote pupil reflection and learning;</w:t>
            </w:r>
          </w:p>
          <w:p w14:paraId="7A1DD46F" w14:textId="77777777" w:rsidR="002128CD" w:rsidRDefault="00346D86">
            <w:pPr>
              <w:numPr>
                <w:ilvl w:val="0"/>
                <w:numId w:val="7"/>
              </w:numPr>
              <w:pBdr>
                <w:top w:val="nil"/>
                <w:left w:val="nil"/>
                <w:bottom w:val="nil"/>
                <w:right w:val="nil"/>
                <w:between w:val="nil"/>
              </w:pBdr>
              <w:spacing w:after="0"/>
              <w:ind w:left="239"/>
              <w:rPr>
                <w:color w:val="000000"/>
              </w:rPr>
            </w:pPr>
            <w:r>
              <w:rPr>
                <w:rFonts w:ascii="Arial" w:eastAsia="Arial" w:hAnsi="Arial" w:cs="Arial"/>
                <w:color w:val="000000"/>
              </w:rPr>
              <w:t>Apply the findings from research /CPD to practice, including subject specific pedagogies;</w:t>
            </w:r>
          </w:p>
          <w:p w14:paraId="656BAFE4" w14:textId="77777777" w:rsidR="002128CD" w:rsidRDefault="00346D86">
            <w:pPr>
              <w:numPr>
                <w:ilvl w:val="0"/>
                <w:numId w:val="7"/>
              </w:numPr>
              <w:pBdr>
                <w:top w:val="nil"/>
                <w:left w:val="nil"/>
                <w:bottom w:val="nil"/>
                <w:right w:val="nil"/>
                <w:between w:val="nil"/>
              </w:pBdr>
              <w:ind w:left="239"/>
              <w:rPr>
                <w:color w:val="000000"/>
              </w:rPr>
            </w:pPr>
            <w:r>
              <w:rPr>
                <w:rFonts w:ascii="Arial" w:eastAsia="Arial" w:hAnsi="Arial" w:cs="Arial"/>
                <w:color w:val="000000"/>
              </w:rPr>
              <w:t xml:space="preserve">Use strategies to maximise learning in the long-term </w:t>
            </w:r>
            <w:proofErr w:type="gramStart"/>
            <w:r>
              <w:rPr>
                <w:rFonts w:ascii="Arial" w:eastAsia="Arial" w:hAnsi="Arial" w:cs="Arial"/>
                <w:color w:val="000000"/>
              </w:rPr>
              <w:t>e.g.</w:t>
            </w:r>
            <w:proofErr w:type="gramEnd"/>
            <w:r>
              <w:rPr>
                <w:rFonts w:ascii="Arial" w:eastAsia="Arial" w:hAnsi="Arial" w:cs="Arial"/>
                <w:color w:val="000000"/>
              </w:rPr>
              <w:t xml:space="preserve"> reviewing /retrieving material, modelling, scaffolded activities.</w:t>
            </w:r>
          </w:p>
          <w:p w14:paraId="6F47AA8C" w14:textId="77777777" w:rsidR="002128CD" w:rsidRDefault="00346D86">
            <w:pPr>
              <w:rPr>
                <w:rFonts w:ascii="Arial" w:eastAsia="Arial" w:hAnsi="Arial" w:cs="Arial"/>
              </w:rPr>
            </w:pPr>
            <w:r>
              <w:rPr>
                <w:rFonts w:ascii="Arial" w:eastAsia="Arial" w:hAnsi="Arial" w:cs="Arial"/>
                <w:b/>
              </w:rPr>
              <w:t xml:space="preserve">Discuss </w:t>
            </w:r>
            <w:r>
              <w:rPr>
                <w:rFonts w:ascii="Arial" w:eastAsia="Arial" w:hAnsi="Arial" w:cs="Arial"/>
              </w:rPr>
              <w:t>your observations, and questions you have identified, with your mentor with a view to application to your own practice.</w:t>
            </w:r>
          </w:p>
          <w:p w14:paraId="2B66AC34" w14:textId="77777777" w:rsidR="002128CD" w:rsidRDefault="00346D86">
            <w:pPr>
              <w:rPr>
                <w:rFonts w:ascii="Arial" w:eastAsia="Arial" w:hAnsi="Arial" w:cs="Arial"/>
              </w:rPr>
            </w:pPr>
            <w:r>
              <w:rPr>
                <w:rFonts w:ascii="Arial" w:eastAsia="Arial" w:hAnsi="Arial" w:cs="Arial"/>
                <w:b/>
              </w:rPr>
              <w:t xml:space="preserve">Practise </w:t>
            </w:r>
            <w:r>
              <w:rPr>
                <w:rFonts w:ascii="Arial" w:eastAsia="Arial" w:hAnsi="Arial" w:cs="Arial"/>
              </w:rPr>
              <w:t>using these strategies in your next lesson and identify elements that were</w:t>
            </w:r>
            <w:r>
              <w:rPr>
                <w:rFonts w:ascii="Arial" w:eastAsia="Arial" w:hAnsi="Arial" w:cs="Arial"/>
                <w:b/>
                <w:u w:val="single"/>
              </w:rPr>
              <w:t xml:space="preserve"> </w:t>
            </w:r>
            <w:r>
              <w:rPr>
                <w:rFonts w:ascii="Arial" w:eastAsia="Arial" w:hAnsi="Arial" w:cs="Arial"/>
              </w:rPr>
              <w:t>successful or unsuccessful.</w:t>
            </w:r>
          </w:p>
          <w:p w14:paraId="1CE91DBC" w14:textId="77777777" w:rsidR="002128CD" w:rsidRDefault="00346D86">
            <w:pPr>
              <w:rPr>
                <w:rFonts w:ascii="Arial" w:eastAsia="Arial" w:hAnsi="Arial" w:cs="Arial"/>
              </w:rPr>
            </w:pPr>
            <w:r>
              <w:rPr>
                <w:rFonts w:ascii="Arial" w:eastAsia="Arial" w:hAnsi="Arial" w:cs="Arial"/>
                <w:b/>
              </w:rPr>
              <w:t xml:space="preserve">Reflect </w:t>
            </w:r>
            <w:r>
              <w:rPr>
                <w:rFonts w:ascii="Arial" w:eastAsia="Arial" w:hAnsi="Arial" w:cs="Arial"/>
              </w:rPr>
              <w:t xml:space="preserve">on your learning in this area in your reflective space on </w:t>
            </w:r>
            <w:proofErr w:type="spellStart"/>
            <w:r>
              <w:rPr>
                <w:rFonts w:ascii="Arial" w:eastAsia="Arial" w:hAnsi="Arial" w:cs="Arial"/>
              </w:rPr>
              <w:t>Pebblepad</w:t>
            </w:r>
            <w:proofErr w:type="spellEnd"/>
            <w:r>
              <w:rPr>
                <w:rFonts w:ascii="Arial" w:eastAsia="Arial" w:hAnsi="Arial" w:cs="Arial"/>
              </w:rPr>
              <w:t xml:space="preserve"> (make sure you date stamp this).  Consider targets for future development.</w:t>
            </w:r>
          </w:p>
          <w:p w14:paraId="36267CC8" w14:textId="77777777" w:rsidR="002128CD" w:rsidRDefault="002128CD">
            <w:pPr>
              <w:jc w:val="center"/>
              <w:rPr>
                <w:rFonts w:ascii="Arial" w:eastAsia="Arial" w:hAnsi="Arial" w:cs="Arial"/>
              </w:rPr>
            </w:pPr>
          </w:p>
        </w:tc>
      </w:tr>
    </w:tbl>
    <w:p w14:paraId="42816F24" w14:textId="77777777" w:rsidR="002128CD" w:rsidRDefault="002128CD">
      <w:pPr>
        <w:rPr>
          <w:rFonts w:ascii="Arial" w:eastAsia="Arial" w:hAnsi="Arial" w:cs="Arial"/>
        </w:rPr>
      </w:pPr>
    </w:p>
    <w:p w14:paraId="7A919D9A" w14:textId="05436F68" w:rsidR="002128CD" w:rsidRDefault="006248E6">
      <w:pPr>
        <w:pStyle w:val="Heading2"/>
      </w:pPr>
      <w:bookmarkStart w:id="15" w:name="_Toc139879354"/>
      <w:r>
        <w:t>9</w:t>
      </w:r>
      <w:r w:rsidR="00346D86">
        <w:t>.3 Curriculum</w:t>
      </w:r>
      <w:bookmarkEnd w:id="15"/>
    </w:p>
    <w:p w14:paraId="3F5821DE" w14:textId="77777777" w:rsidR="002128CD" w:rsidRDefault="002128CD"/>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93"/>
        <w:gridCol w:w="8930"/>
      </w:tblGrid>
      <w:tr w:rsidR="002128CD" w14:paraId="64520DE5" w14:textId="77777777">
        <w:trPr>
          <w:trHeight w:val="470"/>
        </w:trPr>
        <w:tc>
          <w:tcPr>
            <w:tcW w:w="993" w:type="dxa"/>
            <w:shd w:val="clear" w:color="auto" w:fill="D9D9D9"/>
          </w:tcPr>
          <w:p w14:paraId="3318247B" w14:textId="77777777" w:rsidR="002128CD" w:rsidRDefault="002128CD">
            <w:pPr>
              <w:jc w:val="center"/>
              <w:rPr>
                <w:rFonts w:ascii="Arial" w:eastAsia="Arial" w:hAnsi="Arial" w:cs="Arial"/>
                <w:b/>
              </w:rPr>
            </w:pPr>
          </w:p>
        </w:tc>
        <w:tc>
          <w:tcPr>
            <w:tcW w:w="8930" w:type="dxa"/>
            <w:shd w:val="clear" w:color="auto" w:fill="D9D9D9"/>
          </w:tcPr>
          <w:p w14:paraId="403C4C90" w14:textId="77777777" w:rsidR="002128CD" w:rsidRDefault="00346D86">
            <w:pPr>
              <w:jc w:val="center"/>
              <w:rPr>
                <w:rFonts w:ascii="Arial" w:eastAsia="Arial" w:hAnsi="Arial" w:cs="Arial"/>
                <w:b/>
              </w:rPr>
            </w:pPr>
            <w:r>
              <w:rPr>
                <w:rFonts w:ascii="Arial" w:eastAsia="Arial" w:hAnsi="Arial" w:cs="Arial"/>
                <w:b/>
              </w:rPr>
              <w:t>Secondary Religious Education</w:t>
            </w:r>
          </w:p>
        </w:tc>
      </w:tr>
      <w:tr w:rsidR="002128CD" w14:paraId="0B55CB62" w14:textId="77777777">
        <w:trPr>
          <w:trHeight w:val="438"/>
        </w:trPr>
        <w:tc>
          <w:tcPr>
            <w:tcW w:w="993" w:type="dxa"/>
            <w:shd w:val="clear" w:color="auto" w:fill="D9D9D9"/>
          </w:tcPr>
          <w:p w14:paraId="3AEC0560" w14:textId="77777777" w:rsidR="002128CD" w:rsidRDefault="00346D86">
            <w:pPr>
              <w:jc w:val="center"/>
              <w:rPr>
                <w:rFonts w:ascii="Arial" w:eastAsia="Arial" w:hAnsi="Arial" w:cs="Arial"/>
                <w:b/>
              </w:rPr>
            </w:pPr>
            <w:r>
              <w:rPr>
                <w:rFonts w:ascii="Arial" w:eastAsia="Arial" w:hAnsi="Arial" w:cs="Arial"/>
                <w:b/>
              </w:rPr>
              <w:t>SE1</w:t>
            </w:r>
          </w:p>
        </w:tc>
        <w:tc>
          <w:tcPr>
            <w:tcW w:w="8930" w:type="dxa"/>
          </w:tcPr>
          <w:p w14:paraId="0B96FF08" w14:textId="77777777" w:rsidR="002128CD" w:rsidRDefault="00346D86">
            <w:pPr>
              <w:rPr>
                <w:rFonts w:ascii="Arial" w:eastAsia="Arial" w:hAnsi="Arial" w:cs="Arial"/>
                <w:b/>
              </w:rPr>
            </w:pPr>
            <w:r>
              <w:rPr>
                <w:rFonts w:ascii="Arial" w:eastAsia="Arial" w:hAnsi="Arial" w:cs="Arial"/>
                <w:b/>
              </w:rPr>
              <w:t xml:space="preserve">Observe and record </w:t>
            </w:r>
            <w:r>
              <w:rPr>
                <w:rFonts w:ascii="Arial" w:eastAsia="Arial" w:hAnsi="Arial" w:cs="Arial"/>
              </w:rPr>
              <w:t>how expert colleagues</w:t>
            </w:r>
            <w:r>
              <w:rPr>
                <w:rFonts w:ascii="Arial" w:eastAsia="Arial" w:hAnsi="Arial" w:cs="Arial"/>
                <w:b/>
              </w:rPr>
              <w:t>:</w:t>
            </w:r>
            <w:r>
              <w:rPr>
                <w:rFonts w:ascii="Arial" w:eastAsia="Arial" w:hAnsi="Arial" w:cs="Arial"/>
                <w:b/>
              </w:rPr>
              <w:tab/>
            </w:r>
          </w:p>
          <w:p w14:paraId="3AC29080" w14:textId="77777777" w:rsidR="002128CD" w:rsidRDefault="00346D86">
            <w:pPr>
              <w:numPr>
                <w:ilvl w:val="0"/>
                <w:numId w:val="4"/>
              </w:numPr>
              <w:pBdr>
                <w:top w:val="nil"/>
                <w:left w:val="nil"/>
                <w:bottom w:val="nil"/>
                <w:right w:val="nil"/>
                <w:between w:val="nil"/>
              </w:pBdr>
              <w:spacing w:after="0"/>
              <w:ind w:left="537"/>
              <w:rPr>
                <w:color w:val="000000"/>
              </w:rPr>
            </w:pPr>
            <w:r>
              <w:rPr>
                <w:rFonts w:ascii="Arial" w:eastAsia="Arial" w:hAnsi="Arial" w:cs="Arial"/>
                <w:color w:val="000000"/>
              </w:rPr>
              <w:t>Use subject knowledge to inform their teaching;</w:t>
            </w:r>
          </w:p>
          <w:p w14:paraId="552E59FD" w14:textId="77777777" w:rsidR="002128CD" w:rsidRDefault="00346D86">
            <w:pPr>
              <w:numPr>
                <w:ilvl w:val="0"/>
                <w:numId w:val="4"/>
              </w:numPr>
              <w:pBdr>
                <w:top w:val="nil"/>
                <w:left w:val="nil"/>
                <w:bottom w:val="nil"/>
                <w:right w:val="nil"/>
                <w:between w:val="nil"/>
              </w:pBdr>
              <w:spacing w:after="0"/>
              <w:ind w:left="537"/>
              <w:rPr>
                <w:color w:val="000000"/>
              </w:rPr>
            </w:pPr>
            <w:r>
              <w:rPr>
                <w:rFonts w:ascii="Arial" w:eastAsia="Arial" w:hAnsi="Arial" w:cs="Arial"/>
                <w:color w:val="000000"/>
              </w:rPr>
              <w:t xml:space="preserve">Develop any cross curricular links; </w:t>
            </w:r>
          </w:p>
          <w:p w14:paraId="6E3F106E" w14:textId="77777777" w:rsidR="002128CD" w:rsidRDefault="00346D86">
            <w:pPr>
              <w:numPr>
                <w:ilvl w:val="0"/>
                <w:numId w:val="4"/>
              </w:numPr>
              <w:pBdr>
                <w:top w:val="nil"/>
                <w:left w:val="nil"/>
                <w:bottom w:val="nil"/>
                <w:right w:val="nil"/>
                <w:between w:val="nil"/>
              </w:pBdr>
              <w:ind w:left="537"/>
              <w:rPr>
                <w:color w:val="000000"/>
              </w:rPr>
            </w:pPr>
            <w:r>
              <w:rPr>
                <w:rFonts w:ascii="Arial" w:eastAsia="Arial" w:hAnsi="Arial" w:cs="Arial"/>
                <w:color w:val="000000"/>
              </w:rPr>
              <w:t>Support development of literacy and mathematical skills through teaching of subject.</w:t>
            </w:r>
          </w:p>
          <w:p w14:paraId="04663DC8" w14:textId="77777777" w:rsidR="002128CD" w:rsidRDefault="00346D86">
            <w:pPr>
              <w:rPr>
                <w:rFonts w:ascii="Arial" w:eastAsia="Arial" w:hAnsi="Arial" w:cs="Arial"/>
              </w:rPr>
            </w:pPr>
            <w:r>
              <w:rPr>
                <w:rFonts w:ascii="Arial" w:eastAsia="Arial" w:hAnsi="Arial" w:cs="Arial"/>
                <w:b/>
              </w:rPr>
              <w:t xml:space="preserve">Discuss </w:t>
            </w:r>
            <w:r>
              <w:rPr>
                <w:rFonts w:ascii="Arial" w:eastAsia="Arial" w:hAnsi="Arial" w:cs="Arial"/>
              </w:rPr>
              <w:t>your observations, and questions you have identified, with your mentor with a view to application to your own practice.</w:t>
            </w:r>
          </w:p>
          <w:p w14:paraId="615CD1D5" w14:textId="77777777" w:rsidR="002128CD" w:rsidRDefault="00346D86">
            <w:pPr>
              <w:rPr>
                <w:rFonts w:ascii="Arial" w:eastAsia="Arial" w:hAnsi="Arial" w:cs="Arial"/>
              </w:rPr>
            </w:pPr>
            <w:r>
              <w:rPr>
                <w:rFonts w:ascii="Arial" w:eastAsia="Arial" w:hAnsi="Arial" w:cs="Arial"/>
                <w:b/>
              </w:rPr>
              <w:t xml:space="preserve">Practise </w:t>
            </w:r>
            <w:r>
              <w:rPr>
                <w:rFonts w:ascii="Arial" w:eastAsia="Arial" w:hAnsi="Arial" w:cs="Arial"/>
              </w:rPr>
              <w:t>using these strategies in your next lesson and identify elements that were</w:t>
            </w:r>
            <w:r>
              <w:rPr>
                <w:rFonts w:ascii="Arial" w:eastAsia="Arial" w:hAnsi="Arial" w:cs="Arial"/>
                <w:b/>
                <w:u w:val="single"/>
              </w:rPr>
              <w:t xml:space="preserve"> </w:t>
            </w:r>
            <w:r>
              <w:rPr>
                <w:rFonts w:ascii="Arial" w:eastAsia="Arial" w:hAnsi="Arial" w:cs="Arial"/>
              </w:rPr>
              <w:t>successful or unsuccessful.</w:t>
            </w:r>
          </w:p>
          <w:p w14:paraId="40EAD0B7" w14:textId="77777777" w:rsidR="002128CD" w:rsidRDefault="00346D86">
            <w:pPr>
              <w:rPr>
                <w:rFonts w:ascii="Arial" w:eastAsia="Arial" w:hAnsi="Arial" w:cs="Arial"/>
              </w:rPr>
            </w:pPr>
            <w:r>
              <w:rPr>
                <w:rFonts w:ascii="Arial" w:eastAsia="Arial" w:hAnsi="Arial" w:cs="Arial"/>
                <w:b/>
              </w:rPr>
              <w:t xml:space="preserve">Reflect </w:t>
            </w:r>
            <w:r>
              <w:rPr>
                <w:rFonts w:ascii="Arial" w:eastAsia="Arial" w:hAnsi="Arial" w:cs="Arial"/>
              </w:rPr>
              <w:t xml:space="preserve">on your learning in this area in your reflective space on </w:t>
            </w:r>
            <w:proofErr w:type="spellStart"/>
            <w:r>
              <w:rPr>
                <w:rFonts w:ascii="Arial" w:eastAsia="Arial" w:hAnsi="Arial" w:cs="Arial"/>
              </w:rPr>
              <w:t>Pebblepad</w:t>
            </w:r>
            <w:proofErr w:type="spellEnd"/>
            <w:r>
              <w:rPr>
                <w:rFonts w:ascii="Arial" w:eastAsia="Arial" w:hAnsi="Arial" w:cs="Arial"/>
              </w:rPr>
              <w:t xml:space="preserve"> (make sure you date stamp this).  Consider targets for future development.</w:t>
            </w:r>
          </w:p>
        </w:tc>
      </w:tr>
      <w:tr w:rsidR="002128CD" w14:paraId="4BBEF27F" w14:textId="77777777">
        <w:trPr>
          <w:trHeight w:val="376"/>
        </w:trPr>
        <w:tc>
          <w:tcPr>
            <w:tcW w:w="993" w:type="dxa"/>
            <w:shd w:val="clear" w:color="auto" w:fill="D9D9D9"/>
          </w:tcPr>
          <w:p w14:paraId="75682C57" w14:textId="77777777" w:rsidR="002128CD" w:rsidRDefault="00346D86">
            <w:pPr>
              <w:jc w:val="center"/>
              <w:rPr>
                <w:rFonts w:ascii="Arial" w:eastAsia="Arial" w:hAnsi="Arial" w:cs="Arial"/>
                <w:b/>
              </w:rPr>
            </w:pPr>
            <w:r>
              <w:rPr>
                <w:rFonts w:ascii="Arial" w:eastAsia="Arial" w:hAnsi="Arial" w:cs="Arial"/>
                <w:b/>
              </w:rPr>
              <w:t>SE2</w:t>
            </w:r>
          </w:p>
        </w:tc>
        <w:tc>
          <w:tcPr>
            <w:tcW w:w="8930" w:type="dxa"/>
            <w:shd w:val="clear" w:color="auto" w:fill="auto"/>
          </w:tcPr>
          <w:p w14:paraId="3879F938" w14:textId="77777777" w:rsidR="002128CD" w:rsidRDefault="00346D86">
            <w:pPr>
              <w:rPr>
                <w:rFonts w:ascii="Arial" w:eastAsia="Arial" w:hAnsi="Arial" w:cs="Arial"/>
              </w:rPr>
            </w:pPr>
            <w:r>
              <w:rPr>
                <w:rFonts w:ascii="Arial" w:eastAsia="Arial" w:hAnsi="Arial" w:cs="Arial"/>
                <w:b/>
              </w:rPr>
              <w:t>Observe/reflect and record</w:t>
            </w:r>
            <w:r>
              <w:rPr>
                <w:rFonts w:ascii="Arial" w:eastAsia="Arial" w:hAnsi="Arial" w:cs="Arial"/>
              </w:rPr>
              <w:t xml:space="preserve"> how you and expert colleagues:</w:t>
            </w:r>
          </w:p>
          <w:p w14:paraId="3A5ABDAC" w14:textId="77777777" w:rsidR="002128CD" w:rsidRDefault="00346D86">
            <w:pPr>
              <w:numPr>
                <w:ilvl w:val="0"/>
                <w:numId w:val="8"/>
              </w:numPr>
              <w:pBdr>
                <w:top w:val="nil"/>
                <w:left w:val="nil"/>
                <w:bottom w:val="nil"/>
                <w:right w:val="nil"/>
                <w:between w:val="nil"/>
              </w:pBdr>
              <w:spacing w:after="0" w:line="240" w:lineRule="auto"/>
              <w:ind w:left="537" w:hanging="425"/>
              <w:rPr>
                <w:color w:val="000000"/>
              </w:rPr>
            </w:pPr>
            <w:r>
              <w:rPr>
                <w:rFonts w:ascii="Arial" w:eastAsia="Arial" w:hAnsi="Arial" w:cs="Arial"/>
                <w:color w:val="000000"/>
              </w:rPr>
              <w:t>Sequence learning of subject content within and across lessons to support learning and progress;</w:t>
            </w:r>
          </w:p>
          <w:p w14:paraId="462B51A4" w14:textId="77777777" w:rsidR="002128CD" w:rsidRDefault="00346D86">
            <w:pPr>
              <w:numPr>
                <w:ilvl w:val="0"/>
                <w:numId w:val="8"/>
              </w:numPr>
              <w:pBdr>
                <w:top w:val="nil"/>
                <w:left w:val="nil"/>
                <w:bottom w:val="nil"/>
                <w:right w:val="nil"/>
                <w:between w:val="nil"/>
              </w:pBdr>
              <w:spacing w:after="0" w:line="240" w:lineRule="auto"/>
              <w:ind w:left="537" w:hanging="425"/>
              <w:rPr>
                <w:color w:val="000000"/>
              </w:rPr>
            </w:pPr>
            <w:r>
              <w:rPr>
                <w:rFonts w:ascii="Arial" w:eastAsia="Arial" w:hAnsi="Arial" w:cs="Arial"/>
                <w:color w:val="000000"/>
              </w:rPr>
              <w:t>Mitigate and remedy misconceptions in the subject;</w:t>
            </w:r>
          </w:p>
          <w:p w14:paraId="06E7D879" w14:textId="77777777" w:rsidR="002128CD" w:rsidRDefault="00346D86">
            <w:pPr>
              <w:numPr>
                <w:ilvl w:val="0"/>
                <w:numId w:val="8"/>
              </w:numPr>
              <w:pBdr>
                <w:top w:val="nil"/>
                <w:left w:val="nil"/>
                <w:bottom w:val="nil"/>
                <w:right w:val="nil"/>
                <w:between w:val="nil"/>
              </w:pBdr>
              <w:spacing w:after="0" w:line="240" w:lineRule="auto"/>
              <w:ind w:left="537" w:hanging="425"/>
              <w:rPr>
                <w:color w:val="000000"/>
              </w:rPr>
            </w:pPr>
            <w:r>
              <w:rPr>
                <w:rFonts w:ascii="Arial" w:eastAsia="Arial" w:hAnsi="Arial" w:cs="Arial"/>
                <w:color w:val="000000"/>
              </w:rPr>
              <w:t>Use strategies to support cross curricular links and develop literacy and mathematical skills;</w:t>
            </w:r>
          </w:p>
          <w:p w14:paraId="07684FE9" w14:textId="77777777" w:rsidR="002128CD" w:rsidRDefault="00346D86">
            <w:pPr>
              <w:numPr>
                <w:ilvl w:val="0"/>
                <w:numId w:val="8"/>
              </w:numPr>
              <w:pBdr>
                <w:top w:val="nil"/>
                <w:left w:val="nil"/>
                <w:bottom w:val="nil"/>
                <w:right w:val="nil"/>
                <w:between w:val="nil"/>
              </w:pBdr>
              <w:spacing w:after="0" w:line="240" w:lineRule="auto"/>
              <w:ind w:left="537" w:hanging="425"/>
              <w:rPr>
                <w:color w:val="000000"/>
              </w:rPr>
            </w:pPr>
            <w:r>
              <w:rPr>
                <w:rFonts w:ascii="Arial" w:eastAsia="Arial" w:hAnsi="Arial" w:cs="Arial"/>
                <w:color w:val="000000"/>
              </w:rPr>
              <w:t>Engage with and apply CPD opportunities, including via engagement with subject associations.</w:t>
            </w:r>
          </w:p>
          <w:p w14:paraId="47CE48BA" w14:textId="77777777" w:rsidR="002128CD" w:rsidRDefault="00346D86">
            <w:pPr>
              <w:rPr>
                <w:rFonts w:ascii="Arial" w:eastAsia="Arial" w:hAnsi="Arial" w:cs="Arial"/>
              </w:rPr>
            </w:pPr>
            <w:r>
              <w:rPr>
                <w:rFonts w:ascii="Arial" w:eastAsia="Arial" w:hAnsi="Arial" w:cs="Arial"/>
                <w:b/>
              </w:rPr>
              <w:t xml:space="preserve">Discuss </w:t>
            </w:r>
            <w:r>
              <w:rPr>
                <w:rFonts w:ascii="Arial" w:eastAsia="Arial" w:hAnsi="Arial" w:cs="Arial"/>
              </w:rPr>
              <w:t>your observations, and questions you have identified, with your mentor with a view to application to your own practice.</w:t>
            </w:r>
          </w:p>
          <w:p w14:paraId="4FC8F26B" w14:textId="77777777" w:rsidR="002128CD" w:rsidRDefault="00346D86">
            <w:pPr>
              <w:rPr>
                <w:rFonts w:ascii="Arial" w:eastAsia="Arial" w:hAnsi="Arial" w:cs="Arial"/>
              </w:rPr>
            </w:pPr>
            <w:r>
              <w:rPr>
                <w:rFonts w:ascii="Arial" w:eastAsia="Arial" w:hAnsi="Arial" w:cs="Arial"/>
                <w:b/>
              </w:rPr>
              <w:t xml:space="preserve">Practise </w:t>
            </w:r>
            <w:r>
              <w:rPr>
                <w:rFonts w:ascii="Arial" w:eastAsia="Arial" w:hAnsi="Arial" w:cs="Arial"/>
              </w:rPr>
              <w:t>using these strategies in your next lesson and identify elements that were</w:t>
            </w:r>
            <w:r>
              <w:rPr>
                <w:rFonts w:ascii="Arial" w:eastAsia="Arial" w:hAnsi="Arial" w:cs="Arial"/>
                <w:b/>
                <w:u w:val="single"/>
              </w:rPr>
              <w:t xml:space="preserve"> </w:t>
            </w:r>
            <w:r>
              <w:rPr>
                <w:rFonts w:ascii="Arial" w:eastAsia="Arial" w:hAnsi="Arial" w:cs="Arial"/>
              </w:rPr>
              <w:t>successful or unsuccessful.</w:t>
            </w:r>
          </w:p>
          <w:p w14:paraId="6B08CD75" w14:textId="77777777" w:rsidR="002128CD" w:rsidRDefault="00346D86">
            <w:pPr>
              <w:rPr>
                <w:rFonts w:ascii="Arial" w:eastAsia="Arial" w:hAnsi="Arial" w:cs="Arial"/>
              </w:rPr>
            </w:pPr>
            <w:r>
              <w:rPr>
                <w:rFonts w:ascii="Arial" w:eastAsia="Arial" w:hAnsi="Arial" w:cs="Arial"/>
                <w:b/>
              </w:rPr>
              <w:t xml:space="preserve">Reflect </w:t>
            </w:r>
            <w:r>
              <w:rPr>
                <w:rFonts w:ascii="Arial" w:eastAsia="Arial" w:hAnsi="Arial" w:cs="Arial"/>
              </w:rPr>
              <w:t xml:space="preserve">on your learning in this area in your reflective space on </w:t>
            </w:r>
            <w:proofErr w:type="spellStart"/>
            <w:r>
              <w:rPr>
                <w:rFonts w:ascii="Arial" w:eastAsia="Arial" w:hAnsi="Arial" w:cs="Arial"/>
              </w:rPr>
              <w:t>Pebblepad</w:t>
            </w:r>
            <w:proofErr w:type="spellEnd"/>
            <w:r>
              <w:rPr>
                <w:rFonts w:ascii="Arial" w:eastAsia="Arial" w:hAnsi="Arial" w:cs="Arial"/>
              </w:rPr>
              <w:t xml:space="preserve"> (make sure you date stamp this).  Consider targets for future development.</w:t>
            </w:r>
          </w:p>
        </w:tc>
      </w:tr>
      <w:tr w:rsidR="002128CD" w14:paraId="09FFA193" w14:textId="77777777">
        <w:trPr>
          <w:trHeight w:val="376"/>
        </w:trPr>
        <w:tc>
          <w:tcPr>
            <w:tcW w:w="993" w:type="dxa"/>
            <w:shd w:val="clear" w:color="auto" w:fill="D9D9D9"/>
          </w:tcPr>
          <w:p w14:paraId="7769C8AD" w14:textId="77777777" w:rsidR="002128CD" w:rsidRDefault="00346D86">
            <w:pPr>
              <w:jc w:val="center"/>
              <w:rPr>
                <w:rFonts w:ascii="Arial" w:eastAsia="Arial" w:hAnsi="Arial" w:cs="Arial"/>
                <w:b/>
              </w:rPr>
            </w:pPr>
            <w:r>
              <w:rPr>
                <w:rFonts w:ascii="Arial" w:eastAsia="Arial" w:hAnsi="Arial" w:cs="Arial"/>
                <w:b/>
              </w:rPr>
              <w:t>SE3</w:t>
            </w:r>
          </w:p>
        </w:tc>
        <w:tc>
          <w:tcPr>
            <w:tcW w:w="8930" w:type="dxa"/>
            <w:shd w:val="clear" w:color="auto" w:fill="auto"/>
          </w:tcPr>
          <w:p w14:paraId="30448D2F" w14:textId="77777777" w:rsidR="002128CD" w:rsidRDefault="00346D86">
            <w:pPr>
              <w:rPr>
                <w:rFonts w:ascii="Arial" w:eastAsia="Arial" w:hAnsi="Arial" w:cs="Arial"/>
                <w:b/>
              </w:rPr>
            </w:pPr>
            <w:r>
              <w:rPr>
                <w:rFonts w:ascii="Arial" w:eastAsia="Arial" w:hAnsi="Arial" w:cs="Arial"/>
                <w:b/>
              </w:rPr>
              <w:t xml:space="preserve">Observe/reflect and record </w:t>
            </w:r>
            <w:r>
              <w:rPr>
                <w:rFonts w:ascii="Arial" w:eastAsia="Arial" w:hAnsi="Arial" w:cs="Arial"/>
              </w:rPr>
              <w:t>how you and expert colleagues</w:t>
            </w:r>
            <w:r>
              <w:rPr>
                <w:rFonts w:ascii="Arial" w:eastAsia="Arial" w:hAnsi="Arial" w:cs="Arial"/>
                <w:b/>
              </w:rPr>
              <w:t>:</w:t>
            </w:r>
          </w:p>
          <w:p w14:paraId="50E9131F" w14:textId="77777777" w:rsidR="002128CD" w:rsidRDefault="00346D86">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Promote and develop depth of subject knowledge and pupil understanding of the connections between topics;</w:t>
            </w:r>
          </w:p>
          <w:p w14:paraId="188F7E4E" w14:textId="77777777" w:rsidR="002128CD" w:rsidRDefault="00346D86">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 xml:space="preserve">Integrate subject specific pedagogy into practice; </w:t>
            </w:r>
          </w:p>
          <w:p w14:paraId="53ED3B58" w14:textId="77777777" w:rsidR="002128CD" w:rsidRDefault="00346D86">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Use strategies to support pupils critically engaging with learning activities, including development of oracy.</w:t>
            </w:r>
          </w:p>
          <w:p w14:paraId="4F0A83F9" w14:textId="77777777" w:rsidR="002128CD" w:rsidRDefault="002128CD">
            <w:pPr>
              <w:rPr>
                <w:rFonts w:ascii="Arial" w:eastAsia="Arial" w:hAnsi="Arial" w:cs="Arial"/>
              </w:rPr>
            </w:pPr>
          </w:p>
          <w:p w14:paraId="6175BB9A" w14:textId="77777777" w:rsidR="002128CD" w:rsidRDefault="00346D86">
            <w:pPr>
              <w:rPr>
                <w:rFonts w:ascii="Arial" w:eastAsia="Arial" w:hAnsi="Arial" w:cs="Arial"/>
              </w:rPr>
            </w:pPr>
            <w:r>
              <w:rPr>
                <w:rFonts w:ascii="Arial" w:eastAsia="Arial" w:hAnsi="Arial" w:cs="Arial"/>
                <w:b/>
              </w:rPr>
              <w:t xml:space="preserve">Discuss </w:t>
            </w:r>
            <w:r>
              <w:rPr>
                <w:rFonts w:ascii="Arial" w:eastAsia="Arial" w:hAnsi="Arial" w:cs="Arial"/>
              </w:rPr>
              <w:t>your observations, and questions you have identified, with your mentor with a view to application to your own practice.</w:t>
            </w:r>
          </w:p>
          <w:p w14:paraId="7CAADC1B" w14:textId="77777777" w:rsidR="002128CD" w:rsidRDefault="00346D86">
            <w:pPr>
              <w:rPr>
                <w:rFonts w:ascii="Arial" w:eastAsia="Arial" w:hAnsi="Arial" w:cs="Arial"/>
              </w:rPr>
            </w:pPr>
            <w:r>
              <w:rPr>
                <w:rFonts w:ascii="Arial" w:eastAsia="Arial" w:hAnsi="Arial" w:cs="Arial"/>
                <w:b/>
              </w:rPr>
              <w:t xml:space="preserve">Practise </w:t>
            </w:r>
            <w:r>
              <w:rPr>
                <w:rFonts w:ascii="Arial" w:eastAsia="Arial" w:hAnsi="Arial" w:cs="Arial"/>
              </w:rPr>
              <w:t>using these strategies in your next lesson and identify elements that were</w:t>
            </w:r>
            <w:r>
              <w:rPr>
                <w:rFonts w:ascii="Arial" w:eastAsia="Arial" w:hAnsi="Arial" w:cs="Arial"/>
                <w:b/>
                <w:u w:val="single"/>
              </w:rPr>
              <w:t xml:space="preserve"> </w:t>
            </w:r>
            <w:r>
              <w:rPr>
                <w:rFonts w:ascii="Arial" w:eastAsia="Arial" w:hAnsi="Arial" w:cs="Arial"/>
              </w:rPr>
              <w:t>successful or unsuccessful.</w:t>
            </w:r>
          </w:p>
          <w:p w14:paraId="41CAFDDB" w14:textId="77777777" w:rsidR="002128CD" w:rsidRDefault="00346D86">
            <w:pPr>
              <w:rPr>
                <w:rFonts w:ascii="Arial" w:eastAsia="Arial" w:hAnsi="Arial" w:cs="Arial"/>
              </w:rPr>
            </w:pPr>
            <w:r>
              <w:rPr>
                <w:rFonts w:ascii="Arial" w:eastAsia="Arial" w:hAnsi="Arial" w:cs="Arial"/>
                <w:b/>
              </w:rPr>
              <w:t xml:space="preserve">Reflect </w:t>
            </w:r>
            <w:r>
              <w:rPr>
                <w:rFonts w:ascii="Arial" w:eastAsia="Arial" w:hAnsi="Arial" w:cs="Arial"/>
              </w:rPr>
              <w:t xml:space="preserve">on your learning in this area in your reflective space on </w:t>
            </w:r>
            <w:proofErr w:type="spellStart"/>
            <w:r>
              <w:rPr>
                <w:rFonts w:ascii="Arial" w:eastAsia="Arial" w:hAnsi="Arial" w:cs="Arial"/>
              </w:rPr>
              <w:t>Pebblepad</w:t>
            </w:r>
            <w:proofErr w:type="spellEnd"/>
            <w:r>
              <w:rPr>
                <w:rFonts w:ascii="Arial" w:eastAsia="Arial" w:hAnsi="Arial" w:cs="Arial"/>
              </w:rPr>
              <w:t xml:space="preserve"> (make sure you date stamp this).  Consider targets for future development.</w:t>
            </w:r>
          </w:p>
          <w:p w14:paraId="237992C0" w14:textId="77777777" w:rsidR="002128CD" w:rsidRDefault="002128CD">
            <w:pPr>
              <w:rPr>
                <w:rFonts w:ascii="Arial" w:eastAsia="Arial" w:hAnsi="Arial" w:cs="Arial"/>
              </w:rPr>
            </w:pPr>
          </w:p>
        </w:tc>
      </w:tr>
    </w:tbl>
    <w:p w14:paraId="2EE6455E" w14:textId="77777777" w:rsidR="002128CD" w:rsidRDefault="002128CD">
      <w:pPr>
        <w:rPr>
          <w:rFonts w:ascii="Arial" w:eastAsia="Arial" w:hAnsi="Arial" w:cs="Arial"/>
        </w:rPr>
      </w:pPr>
    </w:p>
    <w:p w14:paraId="52FFED21" w14:textId="77777777" w:rsidR="002128CD" w:rsidRDefault="002128CD">
      <w:pPr>
        <w:rPr>
          <w:rFonts w:ascii="Arial" w:eastAsia="Arial" w:hAnsi="Arial" w:cs="Arial"/>
        </w:rPr>
      </w:pPr>
    </w:p>
    <w:p w14:paraId="3F38FDDB" w14:textId="065F52A6" w:rsidR="002128CD" w:rsidRDefault="006248E6">
      <w:pPr>
        <w:pStyle w:val="Heading2"/>
      </w:pPr>
      <w:bookmarkStart w:id="16" w:name="_Toc139879355"/>
      <w:r>
        <w:t>9</w:t>
      </w:r>
      <w:r w:rsidR="00346D86">
        <w:t>.4 Assessment</w:t>
      </w:r>
      <w:bookmarkEnd w:id="16"/>
    </w:p>
    <w:p w14:paraId="086F7F7F" w14:textId="77777777" w:rsidR="002128CD" w:rsidRDefault="002128CD"/>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93"/>
        <w:gridCol w:w="8930"/>
      </w:tblGrid>
      <w:tr w:rsidR="002128CD" w14:paraId="2C316906" w14:textId="77777777">
        <w:trPr>
          <w:trHeight w:val="470"/>
        </w:trPr>
        <w:tc>
          <w:tcPr>
            <w:tcW w:w="993" w:type="dxa"/>
            <w:shd w:val="clear" w:color="auto" w:fill="D9D9D9"/>
          </w:tcPr>
          <w:p w14:paraId="387AE2CF" w14:textId="77777777" w:rsidR="002128CD" w:rsidRDefault="002128CD">
            <w:pPr>
              <w:jc w:val="center"/>
              <w:rPr>
                <w:rFonts w:ascii="Arial" w:eastAsia="Arial" w:hAnsi="Arial" w:cs="Arial"/>
                <w:b/>
              </w:rPr>
            </w:pPr>
          </w:p>
        </w:tc>
        <w:tc>
          <w:tcPr>
            <w:tcW w:w="8930" w:type="dxa"/>
            <w:shd w:val="clear" w:color="auto" w:fill="D9D9D9"/>
          </w:tcPr>
          <w:p w14:paraId="5D5BF777" w14:textId="77777777" w:rsidR="002128CD" w:rsidRDefault="00346D86">
            <w:pPr>
              <w:jc w:val="center"/>
              <w:rPr>
                <w:rFonts w:ascii="Arial" w:eastAsia="Arial" w:hAnsi="Arial" w:cs="Arial"/>
                <w:b/>
              </w:rPr>
            </w:pPr>
            <w:r>
              <w:rPr>
                <w:rFonts w:ascii="Arial" w:eastAsia="Arial" w:hAnsi="Arial" w:cs="Arial"/>
                <w:b/>
              </w:rPr>
              <w:t>Secondary Religious Education</w:t>
            </w:r>
          </w:p>
        </w:tc>
      </w:tr>
      <w:tr w:rsidR="002128CD" w14:paraId="5E9C715C" w14:textId="77777777">
        <w:trPr>
          <w:trHeight w:val="438"/>
        </w:trPr>
        <w:tc>
          <w:tcPr>
            <w:tcW w:w="993" w:type="dxa"/>
            <w:shd w:val="clear" w:color="auto" w:fill="D9D9D9"/>
          </w:tcPr>
          <w:p w14:paraId="7E96C805" w14:textId="77777777" w:rsidR="002128CD" w:rsidRDefault="00346D86">
            <w:pPr>
              <w:jc w:val="center"/>
              <w:rPr>
                <w:rFonts w:ascii="Arial" w:eastAsia="Arial" w:hAnsi="Arial" w:cs="Arial"/>
                <w:b/>
              </w:rPr>
            </w:pPr>
            <w:r>
              <w:rPr>
                <w:rFonts w:ascii="Arial" w:eastAsia="Arial" w:hAnsi="Arial" w:cs="Arial"/>
                <w:b/>
              </w:rPr>
              <w:t>SE1</w:t>
            </w:r>
          </w:p>
        </w:tc>
        <w:tc>
          <w:tcPr>
            <w:tcW w:w="8930" w:type="dxa"/>
          </w:tcPr>
          <w:p w14:paraId="79845489" w14:textId="77777777" w:rsidR="002128CD" w:rsidRDefault="00346D86">
            <w:pPr>
              <w:rPr>
                <w:rFonts w:ascii="Arial" w:eastAsia="Arial" w:hAnsi="Arial" w:cs="Arial"/>
              </w:rPr>
            </w:pPr>
            <w:r>
              <w:rPr>
                <w:rFonts w:ascii="Arial" w:eastAsia="Arial" w:hAnsi="Arial" w:cs="Arial"/>
                <w:b/>
              </w:rPr>
              <w:t xml:space="preserve">Observe and record </w:t>
            </w:r>
            <w:r>
              <w:rPr>
                <w:rFonts w:ascii="Arial" w:eastAsia="Arial" w:hAnsi="Arial" w:cs="Arial"/>
              </w:rPr>
              <w:t>how expert colleagues use hinge questioning* and activities to:</w:t>
            </w:r>
          </w:p>
          <w:p w14:paraId="64ABFB30" w14:textId="77777777" w:rsidR="002128CD" w:rsidRDefault="00346D86">
            <w:pPr>
              <w:numPr>
                <w:ilvl w:val="0"/>
                <w:numId w:val="6"/>
              </w:numPr>
              <w:pBdr>
                <w:top w:val="nil"/>
                <w:left w:val="nil"/>
                <w:bottom w:val="nil"/>
                <w:right w:val="nil"/>
                <w:between w:val="nil"/>
              </w:pBdr>
              <w:spacing w:after="0"/>
              <w:ind w:left="402"/>
              <w:rPr>
                <w:color w:val="000000"/>
              </w:rPr>
            </w:pPr>
            <w:r>
              <w:rPr>
                <w:rFonts w:ascii="Arial" w:eastAsia="Arial" w:hAnsi="Arial" w:cs="Arial"/>
                <w:color w:val="000000"/>
              </w:rPr>
              <w:t>deepen understanding;</w:t>
            </w:r>
          </w:p>
          <w:p w14:paraId="34D03E2C" w14:textId="77777777" w:rsidR="002128CD" w:rsidRDefault="00346D86">
            <w:pPr>
              <w:numPr>
                <w:ilvl w:val="0"/>
                <w:numId w:val="4"/>
              </w:numPr>
              <w:pBdr>
                <w:top w:val="nil"/>
                <w:left w:val="nil"/>
                <w:bottom w:val="nil"/>
                <w:right w:val="nil"/>
                <w:between w:val="nil"/>
              </w:pBdr>
              <w:spacing w:after="0"/>
              <w:ind w:left="402"/>
              <w:rPr>
                <w:color w:val="000000"/>
              </w:rPr>
            </w:pPr>
            <w:r>
              <w:rPr>
                <w:rFonts w:ascii="Arial" w:eastAsia="Arial" w:hAnsi="Arial" w:cs="Arial"/>
                <w:color w:val="000000"/>
              </w:rPr>
              <w:t>identify and address misconceptions;</w:t>
            </w:r>
          </w:p>
          <w:p w14:paraId="33EE00BE" w14:textId="77777777" w:rsidR="002128CD" w:rsidRDefault="00346D86">
            <w:pPr>
              <w:numPr>
                <w:ilvl w:val="0"/>
                <w:numId w:val="4"/>
              </w:numPr>
              <w:pBdr>
                <w:top w:val="nil"/>
                <w:left w:val="nil"/>
                <w:bottom w:val="nil"/>
                <w:right w:val="nil"/>
                <w:between w:val="nil"/>
              </w:pBdr>
              <w:ind w:left="402"/>
              <w:rPr>
                <w:color w:val="000000"/>
              </w:rPr>
            </w:pPr>
            <w:r>
              <w:rPr>
                <w:rFonts w:ascii="Arial" w:eastAsia="Arial" w:hAnsi="Arial" w:cs="Arial"/>
                <w:color w:val="000000"/>
              </w:rPr>
              <w:t>assess progress.</w:t>
            </w:r>
          </w:p>
          <w:p w14:paraId="4C9F3BEF" w14:textId="77777777" w:rsidR="002128CD" w:rsidRDefault="00346D86">
            <w:pPr>
              <w:rPr>
                <w:rFonts w:ascii="Arial" w:eastAsia="Arial" w:hAnsi="Arial" w:cs="Arial"/>
              </w:rPr>
            </w:pPr>
            <w:r>
              <w:rPr>
                <w:rFonts w:ascii="Arial" w:eastAsia="Arial" w:hAnsi="Arial" w:cs="Arial"/>
                <w:b/>
              </w:rPr>
              <w:t xml:space="preserve">Discuss </w:t>
            </w:r>
            <w:r>
              <w:rPr>
                <w:rFonts w:ascii="Arial" w:eastAsia="Arial" w:hAnsi="Arial" w:cs="Arial"/>
              </w:rPr>
              <w:t>your observations, and questions you have identified, with your mentor with a view to application to your own practice.</w:t>
            </w:r>
          </w:p>
          <w:p w14:paraId="13CB2189" w14:textId="77777777" w:rsidR="002128CD" w:rsidRDefault="00346D86">
            <w:pPr>
              <w:rPr>
                <w:rFonts w:ascii="Arial" w:eastAsia="Arial" w:hAnsi="Arial" w:cs="Arial"/>
              </w:rPr>
            </w:pPr>
            <w:r>
              <w:rPr>
                <w:rFonts w:ascii="Arial" w:eastAsia="Arial" w:hAnsi="Arial" w:cs="Arial"/>
                <w:b/>
              </w:rPr>
              <w:t xml:space="preserve">Practise </w:t>
            </w:r>
            <w:r>
              <w:rPr>
                <w:rFonts w:ascii="Arial" w:eastAsia="Arial" w:hAnsi="Arial" w:cs="Arial"/>
              </w:rPr>
              <w:t>using these strategies in your next lesson and identify elements that were</w:t>
            </w:r>
            <w:r>
              <w:rPr>
                <w:rFonts w:ascii="Arial" w:eastAsia="Arial" w:hAnsi="Arial" w:cs="Arial"/>
                <w:b/>
                <w:u w:val="single"/>
              </w:rPr>
              <w:t xml:space="preserve"> </w:t>
            </w:r>
            <w:r>
              <w:rPr>
                <w:rFonts w:ascii="Arial" w:eastAsia="Arial" w:hAnsi="Arial" w:cs="Arial"/>
              </w:rPr>
              <w:t>successful or unsuccessful.</w:t>
            </w:r>
          </w:p>
          <w:p w14:paraId="72D232D9" w14:textId="77777777" w:rsidR="002128CD" w:rsidRDefault="00346D86">
            <w:pPr>
              <w:rPr>
                <w:rFonts w:ascii="Arial" w:eastAsia="Arial" w:hAnsi="Arial" w:cs="Arial"/>
              </w:rPr>
            </w:pPr>
            <w:r>
              <w:rPr>
                <w:rFonts w:ascii="Arial" w:eastAsia="Arial" w:hAnsi="Arial" w:cs="Arial"/>
                <w:b/>
              </w:rPr>
              <w:t xml:space="preserve">Reflect </w:t>
            </w:r>
            <w:r>
              <w:rPr>
                <w:rFonts w:ascii="Arial" w:eastAsia="Arial" w:hAnsi="Arial" w:cs="Arial"/>
              </w:rPr>
              <w:t xml:space="preserve">on your learning in this area in your reflective space on </w:t>
            </w:r>
            <w:proofErr w:type="spellStart"/>
            <w:r>
              <w:rPr>
                <w:rFonts w:ascii="Arial" w:eastAsia="Arial" w:hAnsi="Arial" w:cs="Arial"/>
              </w:rPr>
              <w:t>Pebblepad</w:t>
            </w:r>
            <w:proofErr w:type="spellEnd"/>
            <w:r>
              <w:rPr>
                <w:rFonts w:ascii="Arial" w:eastAsia="Arial" w:hAnsi="Arial" w:cs="Arial"/>
              </w:rPr>
              <w:t xml:space="preserve"> (make sure you date stamp this).  Consider targets for future development.</w:t>
            </w:r>
          </w:p>
          <w:p w14:paraId="04F5A3E0" w14:textId="77777777" w:rsidR="002128CD" w:rsidRDefault="00346D86">
            <w:pPr>
              <w:rPr>
                <w:rFonts w:ascii="Arial" w:eastAsia="Arial" w:hAnsi="Arial" w:cs="Arial"/>
              </w:rPr>
            </w:pPr>
            <w:r>
              <w:rPr>
                <w:rFonts w:ascii="Arial" w:eastAsia="Arial" w:hAnsi="Arial" w:cs="Arial"/>
              </w:rPr>
              <w:t xml:space="preserve">*Hinge questions are a check for understanding at a ‘hinge-point’ in a lesson, </w:t>
            </w:r>
            <w:proofErr w:type="gramStart"/>
            <w:r>
              <w:rPr>
                <w:rFonts w:ascii="Arial" w:eastAsia="Arial" w:hAnsi="Arial" w:cs="Arial"/>
              </w:rPr>
              <w:t>i.e.</w:t>
            </w:r>
            <w:proofErr w:type="gramEnd"/>
            <w:r>
              <w:rPr>
                <w:rFonts w:ascii="Arial" w:eastAsia="Arial" w:hAnsi="Arial" w:cs="Arial"/>
              </w:rPr>
              <w:t xml:space="preserve"> the point where you move from one key idea/activity/point on to another and understanding the content is needed for the next chunk of learning. (</w:t>
            </w:r>
            <w:hyperlink r:id="rId208">
              <w:r>
                <w:rPr>
                  <w:rFonts w:ascii="Arial" w:eastAsia="Arial" w:hAnsi="Arial" w:cs="Arial"/>
                  <w:color w:val="0563C1"/>
                  <w:u w:val="single"/>
                </w:rPr>
                <w:t>https://improvingteaching.co.uk/2013/08/17/do-they-understand-this-well-enough-to-move-on-introducing-hinge-questions/</w:t>
              </w:r>
            </w:hyperlink>
            <w:r>
              <w:rPr>
                <w:rFonts w:ascii="Arial" w:eastAsia="Arial" w:hAnsi="Arial" w:cs="Arial"/>
              </w:rPr>
              <w:t xml:space="preserve">) See also </w:t>
            </w:r>
            <w:hyperlink r:id="rId209">
              <w:r>
                <w:rPr>
                  <w:rFonts w:ascii="Arial" w:eastAsia="Arial" w:hAnsi="Arial" w:cs="Arial"/>
                  <w:color w:val="0563C1"/>
                  <w:u w:val="single"/>
                </w:rPr>
                <w:t>https://www.youtube.com/watch?v=Mh5SZZt207k</w:t>
              </w:r>
            </w:hyperlink>
            <w:r>
              <w:rPr>
                <w:rFonts w:ascii="Arial" w:eastAsia="Arial" w:hAnsi="Arial" w:cs="Arial"/>
              </w:rPr>
              <w:t xml:space="preserve">   </w:t>
            </w:r>
          </w:p>
        </w:tc>
      </w:tr>
      <w:tr w:rsidR="002128CD" w14:paraId="711CD1E8" w14:textId="77777777">
        <w:trPr>
          <w:trHeight w:val="376"/>
        </w:trPr>
        <w:tc>
          <w:tcPr>
            <w:tcW w:w="993" w:type="dxa"/>
            <w:shd w:val="clear" w:color="auto" w:fill="D9D9D9"/>
          </w:tcPr>
          <w:p w14:paraId="32B5BDF9" w14:textId="77777777" w:rsidR="002128CD" w:rsidRDefault="00346D86">
            <w:pPr>
              <w:jc w:val="center"/>
              <w:rPr>
                <w:rFonts w:ascii="Arial" w:eastAsia="Arial" w:hAnsi="Arial" w:cs="Arial"/>
                <w:b/>
              </w:rPr>
            </w:pPr>
            <w:r>
              <w:rPr>
                <w:rFonts w:ascii="Arial" w:eastAsia="Arial" w:hAnsi="Arial" w:cs="Arial"/>
                <w:b/>
              </w:rPr>
              <w:t>SE2</w:t>
            </w:r>
          </w:p>
        </w:tc>
        <w:tc>
          <w:tcPr>
            <w:tcW w:w="8930" w:type="dxa"/>
            <w:shd w:val="clear" w:color="auto" w:fill="auto"/>
          </w:tcPr>
          <w:p w14:paraId="0145D459" w14:textId="77777777" w:rsidR="002128CD" w:rsidRDefault="00346D86">
            <w:pPr>
              <w:rPr>
                <w:rFonts w:ascii="Arial" w:eastAsia="Arial" w:hAnsi="Arial" w:cs="Arial"/>
              </w:rPr>
            </w:pPr>
            <w:r>
              <w:rPr>
                <w:rFonts w:ascii="Arial" w:eastAsia="Arial" w:hAnsi="Arial" w:cs="Arial"/>
                <w:b/>
              </w:rPr>
              <w:t>Observe/reflect and record how you and expert colleagues:</w:t>
            </w:r>
          </w:p>
          <w:p w14:paraId="6EF01A78" w14:textId="77777777" w:rsidR="002128CD" w:rsidRDefault="00346D86">
            <w:pPr>
              <w:numPr>
                <w:ilvl w:val="0"/>
                <w:numId w:val="4"/>
              </w:numPr>
              <w:pBdr>
                <w:top w:val="nil"/>
                <w:left w:val="nil"/>
                <w:bottom w:val="nil"/>
                <w:right w:val="nil"/>
                <w:between w:val="nil"/>
              </w:pBdr>
              <w:spacing w:after="0"/>
              <w:ind w:left="380"/>
              <w:rPr>
                <w:color w:val="000000"/>
              </w:rPr>
            </w:pPr>
            <w:r>
              <w:rPr>
                <w:rFonts w:ascii="Arial" w:eastAsia="Arial" w:hAnsi="Arial" w:cs="Arial"/>
                <w:color w:val="000000"/>
              </w:rPr>
              <w:t>Use assessment information to inform future plans;</w:t>
            </w:r>
          </w:p>
          <w:p w14:paraId="0C345A05" w14:textId="77777777" w:rsidR="002128CD" w:rsidRDefault="00346D86">
            <w:pPr>
              <w:numPr>
                <w:ilvl w:val="0"/>
                <w:numId w:val="4"/>
              </w:numPr>
              <w:pBdr>
                <w:top w:val="nil"/>
                <w:left w:val="nil"/>
                <w:bottom w:val="nil"/>
                <w:right w:val="nil"/>
                <w:between w:val="nil"/>
              </w:pBdr>
              <w:spacing w:after="0"/>
              <w:ind w:left="380"/>
              <w:rPr>
                <w:color w:val="000000"/>
              </w:rPr>
            </w:pPr>
            <w:r>
              <w:rPr>
                <w:rFonts w:ascii="Arial" w:eastAsia="Arial" w:hAnsi="Arial" w:cs="Arial"/>
                <w:color w:val="000000"/>
              </w:rPr>
              <w:t>Provide constructive and timely feedback which supports progress;</w:t>
            </w:r>
          </w:p>
          <w:p w14:paraId="4F6E2A89" w14:textId="77777777" w:rsidR="002128CD" w:rsidRDefault="00346D86">
            <w:pPr>
              <w:numPr>
                <w:ilvl w:val="0"/>
                <w:numId w:val="4"/>
              </w:numPr>
              <w:pBdr>
                <w:top w:val="nil"/>
                <w:left w:val="nil"/>
                <w:bottom w:val="nil"/>
                <w:right w:val="nil"/>
                <w:between w:val="nil"/>
              </w:pBdr>
              <w:ind w:left="380"/>
              <w:rPr>
                <w:color w:val="000000"/>
              </w:rPr>
            </w:pPr>
            <w:r>
              <w:rPr>
                <w:rFonts w:ascii="Arial" w:eastAsia="Arial" w:hAnsi="Arial" w:cs="Arial"/>
                <w:color w:val="000000"/>
              </w:rPr>
              <w:t>Keep accurate records to monitor progress.</w:t>
            </w:r>
          </w:p>
          <w:p w14:paraId="5062B6DD" w14:textId="77777777" w:rsidR="002128CD" w:rsidRDefault="00346D86">
            <w:pPr>
              <w:rPr>
                <w:rFonts w:ascii="Arial" w:eastAsia="Arial" w:hAnsi="Arial" w:cs="Arial"/>
              </w:rPr>
            </w:pPr>
            <w:r>
              <w:rPr>
                <w:rFonts w:ascii="Arial" w:eastAsia="Arial" w:hAnsi="Arial" w:cs="Arial"/>
                <w:b/>
              </w:rPr>
              <w:t xml:space="preserve">Discuss </w:t>
            </w:r>
            <w:r>
              <w:rPr>
                <w:rFonts w:ascii="Arial" w:eastAsia="Arial" w:hAnsi="Arial" w:cs="Arial"/>
              </w:rPr>
              <w:t>your observations, and questions you have identified, with your mentor with a view to application to your own practice.</w:t>
            </w:r>
          </w:p>
          <w:p w14:paraId="760E281B" w14:textId="77777777" w:rsidR="002128CD" w:rsidRDefault="00346D86">
            <w:pPr>
              <w:rPr>
                <w:rFonts w:ascii="Arial" w:eastAsia="Arial" w:hAnsi="Arial" w:cs="Arial"/>
              </w:rPr>
            </w:pPr>
            <w:r>
              <w:rPr>
                <w:rFonts w:ascii="Arial" w:eastAsia="Arial" w:hAnsi="Arial" w:cs="Arial"/>
                <w:b/>
              </w:rPr>
              <w:t xml:space="preserve">Practise </w:t>
            </w:r>
            <w:r>
              <w:rPr>
                <w:rFonts w:ascii="Arial" w:eastAsia="Arial" w:hAnsi="Arial" w:cs="Arial"/>
              </w:rPr>
              <w:t>using these strategies in your next lesson and identify elements that were</w:t>
            </w:r>
            <w:r>
              <w:rPr>
                <w:rFonts w:ascii="Arial" w:eastAsia="Arial" w:hAnsi="Arial" w:cs="Arial"/>
                <w:b/>
                <w:u w:val="single"/>
              </w:rPr>
              <w:t xml:space="preserve"> </w:t>
            </w:r>
            <w:r>
              <w:rPr>
                <w:rFonts w:ascii="Arial" w:eastAsia="Arial" w:hAnsi="Arial" w:cs="Arial"/>
              </w:rPr>
              <w:t>successful or unsuccessful.</w:t>
            </w:r>
          </w:p>
          <w:p w14:paraId="18257C43" w14:textId="77777777" w:rsidR="002128CD" w:rsidRDefault="00346D86">
            <w:pPr>
              <w:rPr>
                <w:rFonts w:ascii="Arial" w:eastAsia="Arial" w:hAnsi="Arial" w:cs="Arial"/>
              </w:rPr>
            </w:pPr>
            <w:r>
              <w:rPr>
                <w:rFonts w:ascii="Arial" w:eastAsia="Arial" w:hAnsi="Arial" w:cs="Arial"/>
                <w:b/>
              </w:rPr>
              <w:t xml:space="preserve">Reflect </w:t>
            </w:r>
            <w:r>
              <w:rPr>
                <w:rFonts w:ascii="Arial" w:eastAsia="Arial" w:hAnsi="Arial" w:cs="Arial"/>
              </w:rPr>
              <w:t xml:space="preserve">on your learning in this area in your reflective space on </w:t>
            </w:r>
            <w:proofErr w:type="spellStart"/>
            <w:r>
              <w:rPr>
                <w:rFonts w:ascii="Arial" w:eastAsia="Arial" w:hAnsi="Arial" w:cs="Arial"/>
              </w:rPr>
              <w:t>Pebblepad</w:t>
            </w:r>
            <w:proofErr w:type="spellEnd"/>
            <w:r>
              <w:rPr>
                <w:rFonts w:ascii="Arial" w:eastAsia="Arial" w:hAnsi="Arial" w:cs="Arial"/>
              </w:rPr>
              <w:t xml:space="preserve"> (make sure you date stamp this).  Consider targets for future development.</w:t>
            </w:r>
          </w:p>
        </w:tc>
      </w:tr>
      <w:tr w:rsidR="002128CD" w14:paraId="4DC20B34" w14:textId="77777777">
        <w:trPr>
          <w:trHeight w:val="376"/>
        </w:trPr>
        <w:tc>
          <w:tcPr>
            <w:tcW w:w="993" w:type="dxa"/>
            <w:shd w:val="clear" w:color="auto" w:fill="D9D9D9"/>
          </w:tcPr>
          <w:p w14:paraId="79AD9AA1" w14:textId="77777777" w:rsidR="002128CD" w:rsidRDefault="00346D86">
            <w:pPr>
              <w:jc w:val="center"/>
              <w:rPr>
                <w:rFonts w:ascii="Arial" w:eastAsia="Arial" w:hAnsi="Arial" w:cs="Arial"/>
                <w:b/>
              </w:rPr>
            </w:pPr>
            <w:r>
              <w:rPr>
                <w:rFonts w:ascii="Arial" w:eastAsia="Arial" w:hAnsi="Arial" w:cs="Arial"/>
                <w:b/>
              </w:rPr>
              <w:t>SE3</w:t>
            </w:r>
          </w:p>
        </w:tc>
        <w:tc>
          <w:tcPr>
            <w:tcW w:w="8930" w:type="dxa"/>
            <w:shd w:val="clear" w:color="auto" w:fill="auto"/>
          </w:tcPr>
          <w:p w14:paraId="1411FB51" w14:textId="77777777" w:rsidR="002128CD" w:rsidRDefault="00346D86">
            <w:pPr>
              <w:rPr>
                <w:rFonts w:ascii="Arial" w:eastAsia="Arial" w:hAnsi="Arial" w:cs="Arial"/>
                <w:b/>
              </w:rPr>
            </w:pPr>
            <w:r>
              <w:rPr>
                <w:rFonts w:ascii="Arial" w:eastAsia="Arial" w:hAnsi="Arial" w:cs="Arial"/>
                <w:b/>
              </w:rPr>
              <w:t>Observe/reflect and record how you and expert colleagues:</w:t>
            </w:r>
          </w:p>
          <w:p w14:paraId="10E30A67" w14:textId="77777777" w:rsidR="002128CD" w:rsidRDefault="00346D86">
            <w:pPr>
              <w:numPr>
                <w:ilvl w:val="0"/>
                <w:numId w:val="10"/>
              </w:numPr>
              <w:pBdr>
                <w:top w:val="nil"/>
                <w:left w:val="nil"/>
                <w:bottom w:val="nil"/>
                <w:right w:val="nil"/>
                <w:between w:val="nil"/>
              </w:pBdr>
              <w:spacing w:after="0"/>
              <w:ind w:left="522"/>
              <w:rPr>
                <w:color w:val="000000"/>
              </w:rPr>
            </w:pPr>
            <w:r>
              <w:rPr>
                <w:rFonts w:ascii="Arial" w:eastAsia="Arial" w:hAnsi="Arial" w:cs="Arial"/>
                <w:color w:val="000000"/>
              </w:rPr>
              <w:t>Manage expectations for statutory assessment for KS4 (and KS5 if appropriate);</w:t>
            </w:r>
          </w:p>
          <w:p w14:paraId="7112B8D4" w14:textId="77777777" w:rsidR="002128CD" w:rsidRDefault="00346D86">
            <w:pPr>
              <w:numPr>
                <w:ilvl w:val="0"/>
                <w:numId w:val="10"/>
              </w:numPr>
              <w:pBdr>
                <w:top w:val="nil"/>
                <w:left w:val="nil"/>
                <w:bottom w:val="nil"/>
                <w:right w:val="nil"/>
                <w:between w:val="nil"/>
              </w:pBdr>
              <w:spacing w:after="0"/>
              <w:ind w:left="522"/>
              <w:rPr>
                <w:color w:val="000000"/>
              </w:rPr>
            </w:pPr>
            <w:r>
              <w:rPr>
                <w:rFonts w:ascii="Arial" w:eastAsia="Arial" w:hAnsi="Arial" w:cs="Arial"/>
                <w:color w:val="000000"/>
              </w:rPr>
              <w:t>Use school data to monitor and track pupil attainment in your classes;</w:t>
            </w:r>
          </w:p>
          <w:p w14:paraId="76498BAF" w14:textId="77777777" w:rsidR="002128CD" w:rsidRDefault="00346D86">
            <w:pPr>
              <w:numPr>
                <w:ilvl w:val="0"/>
                <w:numId w:val="10"/>
              </w:numPr>
              <w:pBdr>
                <w:top w:val="nil"/>
                <w:left w:val="nil"/>
                <w:bottom w:val="nil"/>
                <w:right w:val="nil"/>
                <w:between w:val="nil"/>
              </w:pBdr>
              <w:spacing w:after="0"/>
              <w:ind w:left="522"/>
              <w:rPr>
                <w:color w:val="000000"/>
              </w:rPr>
            </w:pPr>
            <w:r>
              <w:rPr>
                <w:rFonts w:ascii="Arial" w:eastAsia="Arial" w:hAnsi="Arial" w:cs="Arial"/>
                <w:color w:val="000000"/>
              </w:rPr>
              <w:t>Monitor the progress of groups and classes using diagnostic prompts;</w:t>
            </w:r>
          </w:p>
          <w:p w14:paraId="7E809D59" w14:textId="77777777" w:rsidR="002128CD" w:rsidRDefault="00346D86">
            <w:pPr>
              <w:numPr>
                <w:ilvl w:val="0"/>
                <w:numId w:val="10"/>
              </w:numPr>
              <w:pBdr>
                <w:top w:val="nil"/>
                <w:left w:val="nil"/>
                <w:bottom w:val="nil"/>
                <w:right w:val="nil"/>
                <w:between w:val="nil"/>
              </w:pBdr>
              <w:ind w:left="522"/>
              <w:rPr>
                <w:color w:val="000000"/>
              </w:rPr>
            </w:pPr>
            <w:r>
              <w:rPr>
                <w:rFonts w:ascii="Arial" w:eastAsia="Arial" w:hAnsi="Arial" w:cs="Arial"/>
                <w:color w:val="000000"/>
              </w:rPr>
              <w:t xml:space="preserve">Engage pupils in the co-construction of success criteria and use these to promote self-evaluation. </w:t>
            </w:r>
          </w:p>
          <w:p w14:paraId="27216B60" w14:textId="77777777" w:rsidR="002128CD" w:rsidRDefault="00346D86">
            <w:pPr>
              <w:rPr>
                <w:rFonts w:ascii="Arial" w:eastAsia="Arial" w:hAnsi="Arial" w:cs="Arial"/>
              </w:rPr>
            </w:pPr>
            <w:r>
              <w:rPr>
                <w:rFonts w:ascii="Arial" w:eastAsia="Arial" w:hAnsi="Arial" w:cs="Arial"/>
                <w:b/>
              </w:rPr>
              <w:t xml:space="preserve">Discuss </w:t>
            </w:r>
            <w:r>
              <w:rPr>
                <w:rFonts w:ascii="Arial" w:eastAsia="Arial" w:hAnsi="Arial" w:cs="Arial"/>
              </w:rPr>
              <w:t>your observations, and questions you have identified, with your mentor with a view to application to your own practice.</w:t>
            </w:r>
          </w:p>
          <w:p w14:paraId="48210815" w14:textId="77777777" w:rsidR="002128CD" w:rsidRDefault="00346D86">
            <w:pPr>
              <w:rPr>
                <w:rFonts w:ascii="Arial" w:eastAsia="Arial" w:hAnsi="Arial" w:cs="Arial"/>
              </w:rPr>
            </w:pPr>
            <w:r>
              <w:rPr>
                <w:rFonts w:ascii="Arial" w:eastAsia="Arial" w:hAnsi="Arial" w:cs="Arial"/>
                <w:b/>
              </w:rPr>
              <w:t xml:space="preserve">Practise </w:t>
            </w:r>
            <w:r>
              <w:rPr>
                <w:rFonts w:ascii="Arial" w:eastAsia="Arial" w:hAnsi="Arial" w:cs="Arial"/>
              </w:rPr>
              <w:t>using these strategies in your next lesson and identify elements that were</w:t>
            </w:r>
            <w:r>
              <w:rPr>
                <w:rFonts w:ascii="Arial" w:eastAsia="Arial" w:hAnsi="Arial" w:cs="Arial"/>
                <w:b/>
                <w:u w:val="single"/>
              </w:rPr>
              <w:t xml:space="preserve"> </w:t>
            </w:r>
            <w:r>
              <w:rPr>
                <w:rFonts w:ascii="Arial" w:eastAsia="Arial" w:hAnsi="Arial" w:cs="Arial"/>
              </w:rPr>
              <w:t>successful or unsuccessful.</w:t>
            </w:r>
          </w:p>
          <w:p w14:paraId="363FEF09" w14:textId="77777777" w:rsidR="002128CD" w:rsidRDefault="00346D86">
            <w:pPr>
              <w:rPr>
                <w:rFonts w:ascii="Arial" w:eastAsia="Arial" w:hAnsi="Arial" w:cs="Arial"/>
              </w:rPr>
            </w:pPr>
            <w:r>
              <w:rPr>
                <w:rFonts w:ascii="Arial" w:eastAsia="Arial" w:hAnsi="Arial" w:cs="Arial"/>
                <w:b/>
              </w:rPr>
              <w:t xml:space="preserve">Reflect </w:t>
            </w:r>
            <w:r>
              <w:rPr>
                <w:rFonts w:ascii="Arial" w:eastAsia="Arial" w:hAnsi="Arial" w:cs="Arial"/>
              </w:rPr>
              <w:t xml:space="preserve">on your learning in this area in your reflective space on </w:t>
            </w:r>
            <w:proofErr w:type="spellStart"/>
            <w:r>
              <w:rPr>
                <w:rFonts w:ascii="Arial" w:eastAsia="Arial" w:hAnsi="Arial" w:cs="Arial"/>
              </w:rPr>
              <w:t>Pebblepad</w:t>
            </w:r>
            <w:proofErr w:type="spellEnd"/>
            <w:r>
              <w:rPr>
                <w:rFonts w:ascii="Arial" w:eastAsia="Arial" w:hAnsi="Arial" w:cs="Arial"/>
              </w:rPr>
              <w:t xml:space="preserve"> (make sure you date stamp this).  Consider targets for future development.</w:t>
            </w:r>
          </w:p>
        </w:tc>
      </w:tr>
    </w:tbl>
    <w:p w14:paraId="2834A90D" w14:textId="77777777" w:rsidR="002128CD" w:rsidRDefault="002128CD">
      <w:pPr>
        <w:rPr>
          <w:rFonts w:ascii="Arial" w:eastAsia="Arial" w:hAnsi="Arial" w:cs="Arial"/>
        </w:rPr>
      </w:pPr>
    </w:p>
    <w:p w14:paraId="0746256D" w14:textId="77777777" w:rsidR="002128CD" w:rsidRDefault="002128CD">
      <w:pPr>
        <w:pStyle w:val="Heading3"/>
        <w:rPr>
          <w:rFonts w:ascii="Arial" w:eastAsia="Arial" w:hAnsi="Arial" w:cs="Arial"/>
          <w:sz w:val="22"/>
          <w:szCs w:val="22"/>
        </w:rPr>
      </w:pPr>
      <w:bookmarkStart w:id="17" w:name="_z337ya" w:colFirst="0" w:colLast="0"/>
      <w:bookmarkEnd w:id="17"/>
    </w:p>
    <w:p w14:paraId="291687F0" w14:textId="77777777" w:rsidR="002128CD" w:rsidRDefault="002128CD">
      <w:pPr>
        <w:pStyle w:val="Heading3"/>
        <w:rPr>
          <w:rFonts w:ascii="Arial" w:eastAsia="Arial" w:hAnsi="Arial" w:cs="Arial"/>
          <w:sz w:val="22"/>
          <w:szCs w:val="22"/>
        </w:rPr>
      </w:pPr>
    </w:p>
    <w:p w14:paraId="6069C4A6" w14:textId="05A04DA0" w:rsidR="002128CD" w:rsidRDefault="006248E6">
      <w:pPr>
        <w:pStyle w:val="Heading2"/>
      </w:pPr>
      <w:bookmarkStart w:id="18" w:name="_Toc139879356"/>
      <w:r>
        <w:t>9</w:t>
      </w:r>
      <w:r w:rsidR="00346D86">
        <w:t>.5 Professional Behaviours</w:t>
      </w:r>
      <w:bookmarkEnd w:id="18"/>
      <w:r w:rsidR="00346D86">
        <w:t xml:space="preserve"> </w:t>
      </w:r>
    </w:p>
    <w:p w14:paraId="54A9F290" w14:textId="77777777" w:rsidR="002128CD" w:rsidRDefault="002128CD"/>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134"/>
        <w:gridCol w:w="8789"/>
      </w:tblGrid>
      <w:tr w:rsidR="002128CD" w14:paraId="06A1464A" w14:textId="77777777">
        <w:trPr>
          <w:trHeight w:val="470"/>
        </w:trPr>
        <w:tc>
          <w:tcPr>
            <w:tcW w:w="1134" w:type="dxa"/>
            <w:shd w:val="clear" w:color="auto" w:fill="D9D9D9"/>
          </w:tcPr>
          <w:p w14:paraId="16CB6B7C" w14:textId="77777777" w:rsidR="002128CD" w:rsidRDefault="002128CD">
            <w:pPr>
              <w:jc w:val="center"/>
              <w:rPr>
                <w:rFonts w:ascii="Arial" w:eastAsia="Arial" w:hAnsi="Arial" w:cs="Arial"/>
                <w:b/>
              </w:rPr>
            </w:pPr>
          </w:p>
        </w:tc>
        <w:tc>
          <w:tcPr>
            <w:tcW w:w="8789" w:type="dxa"/>
            <w:shd w:val="clear" w:color="auto" w:fill="D9D9D9"/>
          </w:tcPr>
          <w:p w14:paraId="14E7407A" w14:textId="77777777" w:rsidR="002128CD" w:rsidRDefault="00346D86">
            <w:pPr>
              <w:jc w:val="center"/>
              <w:rPr>
                <w:rFonts w:ascii="Arial" w:eastAsia="Arial" w:hAnsi="Arial" w:cs="Arial"/>
                <w:b/>
              </w:rPr>
            </w:pPr>
            <w:r>
              <w:rPr>
                <w:rFonts w:ascii="Arial" w:eastAsia="Arial" w:hAnsi="Arial" w:cs="Arial"/>
                <w:b/>
              </w:rPr>
              <w:t>Secondary Religious Education</w:t>
            </w:r>
          </w:p>
        </w:tc>
      </w:tr>
      <w:tr w:rsidR="002128CD" w14:paraId="5CCC7CE7" w14:textId="77777777">
        <w:trPr>
          <w:trHeight w:val="438"/>
        </w:trPr>
        <w:tc>
          <w:tcPr>
            <w:tcW w:w="1134" w:type="dxa"/>
            <w:shd w:val="clear" w:color="auto" w:fill="D9D9D9"/>
          </w:tcPr>
          <w:p w14:paraId="741240AC" w14:textId="77777777" w:rsidR="002128CD" w:rsidRDefault="00346D86">
            <w:pPr>
              <w:jc w:val="center"/>
              <w:rPr>
                <w:rFonts w:ascii="Arial" w:eastAsia="Arial" w:hAnsi="Arial" w:cs="Arial"/>
                <w:b/>
              </w:rPr>
            </w:pPr>
            <w:r>
              <w:rPr>
                <w:rFonts w:ascii="Arial" w:eastAsia="Arial" w:hAnsi="Arial" w:cs="Arial"/>
                <w:b/>
              </w:rPr>
              <w:t>SE1</w:t>
            </w:r>
          </w:p>
        </w:tc>
        <w:tc>
          <w:tcPr>
            <w:tcW w:w="8789" w:type="dxa"/>
          </w:tcPr>
          <w:p w14:paraId="7B4804BC" w14:textId="77777777" w:rsidR="002128CD" w:rsidRDefault="00346D86">
            <w:pPr>
              <w:rPr>
                <w:rFonts w:ascii="Arial" w:eastAsia="Arial" w:hAnsi="Arial" w:cs="Arial"/>
              </w:rPr>
            </w:pPr>
            <w:r>
              <w:rPr>
                <w:rFonts w:ascii="Arial" w:eastAsia="Arial" w:hAnsi="Arial" w:cs="Arial"/>
                <w:b/>
              </w:rPr>
              <w:t xml:space="preserve">Observe and record </w:t>
            </w:r>
            <w:r>
              <w:rPr>
                <w:rFonts w:ascii="Arial" w:eastAsia="Arial" w:hAnsi="Arial" w:cs="Arial"/>
              </w:rPr>
              <w:t>how expert colleagues:</w:t>
            </w:r>
          </w:p>
          <w:p w14:paraId="14EAA30D" w14:textId="77777777" w:rsidR="002128CD" w:rsidRDefault="00346D86">
            <w:pPr>
              <w:numPr>
                <w:ilvl w:val="0"/>
                <w:numId w:val="6"/>
              </w:numPr>
              <w:pBdr>
                <w:top w:val="nil"/>
                <w:left w:val="nil"/>
                <w:bottom w:val="nil"/>
                <w:right w:val="nil"/>
                <w:between w:val="nil"/>
              </w:pBdr>
              <w:spacing w:after="0"/>
              <w:ind w:left="395"/>
              <w:rPr>
                <w:color w:val="000000"/>
              </w:rPr>
            </w:pPr>
            <w:r>
              <w:rPr>
                <w:rFonts w:ascii="Arial" w:eastAsia="Arial" w:hAnsi="Arial" w:cs="Arial"/>
                <w:color w:val="000000"/>
              </w:rPr>
              <w:t>apply the school’s safeguarding policy (make sure you read the policy too);</w:t>
            </w:r>
          </w:p>
          <w:p w14:paraId="087DDBDA" w14:textId="77777777" w:rsidR="002128CD" w:rsidRDefault="00346D86">
            <w:pPr>
              <w:numPr>
                <w:ilvl w:val="0"/>
                <w:numId w:val="4"/>
              </w:numPr>
              <w:pBdr>
                <w:top w:val="nil"/>
                <w:left w:val="nil"/>
                <w:bottom w:val="nil"/>
                <w:right w:val="nil"/>
                <w:between w:val="nil"/>
              </w:pBdr>
              <w:spacing w:after="0"/>
              <w:ind w:left="395"/>
              <w:rPr>
                <w:color w:val="000000"/>
              </w:rPr>
            </w:pPr>
            <w:r>
              <w:rPr>
                <w:rFonts w:ascii="Arial" w:eastAsia="Arial" w:hAnsi="Arial" w:cs="Arial"/>
                <w:color w:val="000000"/>
              </w:rPr>
              <w:t>manage work life balance through the use of effective time management strategies;</w:t>
            </w:r>
          </w:p>
          <w:p w14:paraId="5F680187" w14:textId="77777777" w:rsidR="002128CD" w:rsidRDefault="00346D86">
            <w:pPr>
              <w:numPr>
                <w:ilvl w:val="0"/>
                <w:numId w:val="4"/>
              </w:numPr>
              <w:pBdr>
                <w:top w:val="nil"/>
                <w:left w:val="nil"/>
                <w:bottom w:val="nil"/>
                <w:right w:val="nil"/>
                <w:between w:val="nil"/>
              </w:pBdr>
              <w:ind w:left="395"/>
              <w:rPr>
                <w:color w:val="000000"/>
              </w:rPr>
            </w:pPr>
            <w:r>
              <w:rPr>
                <w:rFonts w:ascii="Arial" w:eastAsia="Arial" w:hAnsi="Arial" w:cs="Arial"/>
                <w:color w:val="000000"/>
              </w:rPr>
              <w:t>maintain positive professional relationships with all colleagues.</w:t>
            </w:r>
          </w:p>
          <w:p w14:paraId="340F6EE3" w14:textId="77777777" w:rsidR="002128CD" w:rsidRDefault="00346D86">
            <w:pPr>
              <w:rPr>
                <w:rFonts w:ascii="Arial" w:eastAsia="Arial" w:hAnsi="Arial" w:cs="Arial"/>
              </w:rPr>
            </w:pPr>
            <w:r>
              <w:rPr>
                <w:rFonts w:ascii="Arial" w:eastAsia="Arial" w:hAnsi="Arial" w:cs="Arial"/>
                <w:b/>
              </w:rPr>
              <w:t xml:space="preserve">Discuss </w:t>
            </w:r>
            <w:r>
              <w:rPr>
                <w:rFonts w:ascii="Arial" w:eastAsia="Arial" w:hAnsi="Arial" w:cs="Arial"/>
              </w:rPr>
              <w:t>your observations, and questions you have identified, with your mentor with a view to application to your own practice.</w:t>
            </w:r>
          </w:p>
          <w:p w14:paraId="4F1DC1F2" w14:textId="77777777" w:rsidR="002128CD" w:rsidRDefault="00346D86">
            <w:pPr>
              <w:rPr>
                <w:rFonts w:ascii="Arial" w:eastAsia="Arial" w:hAnsi="Arial" w:cs="Arial"/>
              </w:rPr>
            </w:pPr>
            <w:r>
              <w:rPr>
                <w:rFonts w:ascii="Arial" w:eastAsia="Arial" w:hAnsi="Arial" w:cs="Arial"/>
                <w:b/>
              </w:rPr>
              <w:t xml:space="preserve">Practise </w:t>
            </w:r>
            <w:r>
              <w:rPr>
                <w:rFonts w:ascii="Arial" w:eastAsia="Arial" w:hAnsi="Arial" w:cs="Arial"/>
              </w:rPr>
              <w:t>using these strategies in your next lesson and identify elements that were</w:t>
            </w:r>
            <w:r>
              <w:rPr>
                <w:rFonts w:ascii="Arial" w:eastAsia="Arial" w:hAnsi="Arial" w:cs="Arial"/>
                <w:b/>
                <w:u w:val="single"/>
              </w:rPr>
              <w:t xml:space="preserve"> </w:t>
            </w:r>
            <w:r>
              <w:rPr>
                <w:rFonts w:ascii="Arial" w:eastAsia="Arial" w:hAnsi="Arial" w:cs="Arial"/>
              </w:rPr>
              <w:t>successful or unsuccessful.</w:t>
            </w:r>
          </w:p>
          <w:p w14:paraId="43A645B1" w14:textId="77777777" w:rsidR="002128CD" w:rsidRDefault="00346D86">
            <w:pPr>
              <w:rPr>
                <w:rFonts w:ascii="Arial" w:eastAsia="Arial" w:hAnsi="Arial" w:cs="Arial"/>
              </w:rPr>
            </w:pPr>
            <w:r>
              <w:rPr>
                <w:rFonts w:ascii="Arial" w:eastAsia="Arial" w:hAnsi="Arial" w:cs="Arial"/>
                <w:b/>
              </w:rPr>
              <w:t xml:space="preserve">Reflect </w:t>
            </w:r>
            <w:r>
              <w:rPr>
                <w:rFonts w:ascii="Arial" w:eastAsia="Arial" w:hAnsi="Arial" w:cs="Arial"/>
              </w:rPr>
              <w:t xml:space="preserve">on your learning in this area in your reflective space on </w:t>
            </w:r>
            <w:proofErr w:type="spellStart"/>
            <w:r>
              <w:rPr>
                <w:rFonts w:ascii="Arial" w:eastAsia="Arial" w:hAnsi="Arial" w:cs="Arial"/>
              </w:rPr>
              <w:t>Pebblepad</w:t>
            </w:r>
            <w:proofErr w:type="spellEnd"/>
            <w:r>
              <w:rPr>
                <w:rFonts w:ascii="Arial" w:eastAsia="Arial" w:hAnsi="Arial" w:cs="Arial"/>
              </w:rPr>
              <w:t xml:space="preserve"> (make sure you date stamp this).  Consider targets for future development.</w:t>
            </w:r>
          </w:p>
        </w:tc>
      </w:tr>
      <w:tr w:rsidR="002128CD" w14:paraId="6FC074A4" w14:textId="77777777">
        <w:trPr>
          <w:trHeight w:val="376"/>
        </w:trPr>
        <w:tc>
          <w:tcPr>
            <w:tcW w:w="1134" w:type="dxa"/>
            <w:shd w:val="clear" w:color="auto" w:fill="D9D9D9"/>
          </w:tcPr>
          <w:p w14:paraId="2BE08F73" w14:textId="77777777" w:rsidR="002128CD" w:rsidRDefault="00346D86">
            <w:pPr>
              <w:jc w:val="center"/>
              <w:rPr>
                <w:rFonts w:ascii="Arial" w:eastAsia="Arial" w:hAnsi="Arial" w:cs="Arial"/>
                <w:b/>
              </w:rPr>
            </w:pPr>
            <w:r>
              <w:rPr>
                <w:rFonts w:ascii="Arial" w:eastAsia="Arial" w:hAnsi="Arial" w:cs="Arial"/>
                <w:b/>
              </w:rPr>
              <w:t>SE2</w:t>
            </w:r>
          </w:p>
        </w:tc>
        <w:tc>
          <w:tcPr>
            <w:tcW w:w="8789" w:type="dxa"/>
            <w:shd w:val="clear" w:color="auto" w:fill="auto"/>
          </w:tcPr>
          <w:p w14:paraId="60EBE6F9" w14:textId="77777777" w:rsidR="002128CD" w:rsidRDefault="00346D86">
            <w:pPr>
              <w:rPr>
                <w:rFonts w:ascii="Arial" w:eastAsia="Arial" w:hAnsi="Arial" w:cs="Arial"/>
              </w:rPr>
            </w:pPr>
            <w:r>
              <w:rPr>
                <w:rFonts w:ascii="Arial" w:eastAsia="Arial" w:hAnsi="Arial" w:cs="Arial"/>
                <w:b/>
              </w:rPr>
              <w:t>Observe/reflect and record how you and expert colleagues:</w:t>
            </w:r>
          </w:p>
          <w:p w14:paraId="5508C123" w14:textId="77777777" w:rsidR="002128CD" w:rsidRDefault="00346D86">
            <w:pPr>
              <w:numPr>
                <w:ilvl w:val="0"/>
                <w:numId w:val="4"/>
              </w:numPr>
              <w:pBdr>
                <w:top w:val="nil"/>
                <w:left w:val="nil"/>
                <w:bottom w:val="nil"/>
                <w:right w:val="nil"/>
                <w:between w:val="nil"/>
              </w:pBdr>
              <w:spacing w:after="0"/>
              <w:ind w:left="522"/>
              <w:rPr>
                <w:color w:val="000000"/>
              </w:rPr>
            </w:pPr>
            <w:r>
              <w:rPr>
                <w:rFonts w:ascii="Arial" w:eastAsia="Arial" w:hAnsi="Arial" w:cs="Arial"/>
                <w:color w:val="000000"/>
              </w:rPr>
              <w:t>Build and maintain positive relationships with parents;</w:t>
            </w:r>
          </w:p>
          <w:p w14:paraId="4BE63E05" w14:textId="77777777" w:rsidR="002128CD" w:rsidRDefault="00346D86">
            <w:pPr>
              <w:numPr>
                <w:ilvl w:val="0"/>
                <w:numId w:val="4"/>
              </w:numPr>
              <w:pBdr>
                <w:top w:val="nil"/>
                <w:left w:val="nil"/>
                <w:bottom w:val="nil"/>
                <w:right w:val="nil"/>
                <w:between w:val="nil"/>
              </w:pBdr>
              <w:spacing w:after="0"/>
              <w:ind w:left="522"/>
              <w:rPr>
                <w:color w:val="000000"/>
              </w:rPr>
            </w:pPr>
            <w:r>
              <w:rPr>
                <w:rFonts w:ascii="Arial" w:eastAsia="Arial" w:hAnsi="Arial" w:cs="Arial"/>
                <w:color w:val="000000"/>
              </w:rPr>
              <w:t>Work collaboratively with teaching assistants and other colleagues to promote pupil progress;</w:t>
            </w:r>
          </w:p>
          <w:p w14:paraId="5AE62BA5" w14:textId="77777777" w:rsidR="002128CD" w:rsidRDefault="00346D86">
            <w:pPr>
              <w:numPr>
                <w:ilvl w:val="0"/>
                <w:numId w:val="4"/>
              </w:numPr>
              <w:pBdr>
                <w:top w:val="nil"/>
                <w:left w:val="nil"/>
                <w:bottom w:val="nil"/>
                <w:right w:val="nil"/>
                <w:between w:val="nil"/>
              </w:pBdr>
              <w:spacing w:after="0"/>
              <w:ind w:left="522"/>
              <w:rPr>
                <w:color w:val="000000"/>
              </w:rPr>
            </w:pPr>
            <w:r>
              <w:rPr>
                <w:rFonts w:ascii="Arial" w:eastAsia="Arial" w:hAnsi="Arial" w:cs="Arial"/>
                <w:color w:val="000000"/>
              </w:rPr>
              <w:t>Apply the school’s safeguarding policy (make sure you read the policy too);</w:t>
            </w:r>
          </w:p>
          <w:p w14:paraId="4B252D03" w14:textId="77777777" w:rsidR="002128CD" w:rsidRDefault="00346D86">
            <w:pPr>
              <w:numPr>
                <w:ilvl w:val="0"/>
                <w:numId w:val="4"/>
              </w:numPr>
              <w:pBdr>
                <w:top w:val="nil"/>
                <w:left w:val="nil"/>
                <w:bottom w:val="nil"/>
                <w:right w:val="nil"/>
                <w:between w:val="nil"/>
              </w:pBdr>
              <w:ind w:left="522"/>
              <w:rPr>
                <w:color w:val="000000"/>
              </w:rPr>
            </w:pPr>
            <w:r>
              <w:rPr>
                <w:rFonts w:ascii="Arial" w:eastAsia="Arial" w:hAnsi="Arial" w:cs="Arial"/>
                <w:color w:val="000000"/>
              </w:rPr>
              <w:t>Manage time efficiently and effectively to meet deadlines and manage workload.</w:t>
            </w:r>
          </w:p>
          <w:p w14:paraId="6C3C9E49" w14:textId="77777777" w:rsidR="002128CD" w:rsidRDefault="00346D86">
            <w:pPr>
              <w:rPr>
                <w:rFonts w:ascii="Arial" w:eastAsia="Arial" w:hAnsi="Arial" w:cs="Arial"/>
              </w:rPr>
            </w:pPr>
            <w:r>
              <w:rPr>
                <w:rFonts w:ascii="Arial" w:eastAsia="Arial" w:hAnsi="Arial" w:cs="Arial"/>
                <w:b/>
              </w:rPr>
              <w:t xml:space="preserve">Discuss </w:t>
            </w:r>
            <w:r>
              <w:rPr>
                <w:rFonts w:ascii="Arial" w:eastAsia="Arial" w:hAnsi="Arial" w:cs="Arial"/>
              </w:rPr>
              <w:t>your observations, and questions you have identified, with your mentor with a view to application to your own practice.</w:t>
            </w:r>
          </w:p>
          <w:p w14:paraId="6C913A52" w14:textId="77777777" w:rsidR="002128CD" w:rsidRDefault="00346D86">
            <w:pPr>
              <w:rPr>
                <w:rFonts w:ascii="Arial" w:eastAsia="Arial" w:hAnsi="Arial" w:cs="Arial"/>
              </w:rPr>
            </w:pPr>
            <w:r>
              <w:rPr>
                <w:rFonts w:ascii="Arial" w:eastAsia="Arial" w:hAnsi="Arial" w:cs="Arial"/>
                <w:b/>
              </w:rPr>
              <w:t xml:space="preserve">Practise </w:t>
            </w:r>
            <w:r>
              <w:rPr>
                <w:rFonts w:ascii="Arial" w:eastAsia="Arial" w:hAnsi="Arial" w:cs="Arial"/>
              </w:rPr>
              <w:t>using these strategies in your next lesson and identify elements that were</w:t>
            </w:r>
            <w:r>
              <w:rPr>
                <w:rFonts w:ascii="Arial" w:eastAsia="Arial" w:hAnsi="Arial" w:cs="Arial"/>
                <w:b/>
                <w:u w:val="single"/>
              </w:rPr>
              <w:t xml:space="preserve"> </w:t>
            </w:r>
            <w:r>
              <w:rPr>
                <w:rFonts w:ascii="Arial" w:eastAsia="Arial" w:hAnsi="Arial" w:cs="Arial"/>
              </w:rPr>
              <w:t>successful or unsuccessful.</w:t>
            </w:r>
          </w:p>
          <w:p w14:paraId="1A7759E5" w14:textId="77777777" w:rsidR="002128CD" w:rsidRDefault="00346D86">
            <w:pPr>
              <w:rPr>
                <w:rFonts w:ascii="Arial" w:eastAsia="Arial" w:hAnsi="Arial" w:cs="Arial"/>
              </w:rPr>
            </w:pPr>
            <w:r>
              <w:rPr>
                <w:rFonts w:ascii="Arial" w:eastAsia="Arial" w:hAnsi="Arial" w:cs="Arial"/>
                <w:b/>
              </w:rPr>
              <w:t xml:space="preserve">Reflect </w:t>
            </w:r>
            <w:r>
              <w:rPr>
                <w:rFonts w:ascii="Arial" w:eastAsia="Arial" w:hAnsi="Arial" w:cs="Arial"/>
              </w:rPr>
              <w:t xml:space="preserve">on your learning in this area in your reflective space on </w:t>
            </w:r>
            <w:proofErr w:type="spellStart"/>
            <w:r>
              <w:rPr>
                <w:rFonts w:ascii="Arial" w:eastAsia="Arial" w:hAnsi="Arial" w:cs="Arial"/>
              </w:rPr>
              <w:t>Pebblepad</w:t>
            </w:r>
            <w:proofErr w:type="spellEnd"/>
            <w:r>
              <w:rPr>
                <w:rFonts w:ascii="Arial" w:eastAsia="Arial" w:hAnsi="Arial" w:cs="Arial"/>
              </w:rPr>
              <w:t xml:space="preserve"> (make sure you date stamp this).  Consider targets for future development.</w:t>
            </w:r>
          </w:p>
        </w:tc>
      </w:tr>
      <w:tr w:rsidR="002128CD" w14:paraId="63888699" w14:textId="77777777">
        <w:trPr>
          <w:trHeight w:val="376"/>
        </w:trPr>
        <w:tc>
          <w:tcPr>
            <w:tcW w:w="1134" w:type="dxa"/>
            <w:shd w:val="clear" w:color="auto" w:fill="D9D9D9"/>
          </w:tcPr>
          <w:p w14:paraId="4547983C" w14:textId="77777777" w:rsidR="002128CD" w:rsidRDefault="00346D86">
            <w:pPr>
              <w:jc w:val="center"/>
              <w:rPr>
                <w:rFonts w:ascii="Arial" w:eastAsia="Arial" w:hAnsi="Arial" w:cs="Arial"/>
                <w:b/>
              </w:rPr>
            </w:pPr>
            <w:r>
              <w:rPr>
                <w:rFonts w:ascii="Arial" w:eastAsia="Arial" w:hAnsi="Arial" w:cs="Arial"/>
                <w:b/>
              </w:rPr>
              <w:t>SE3</w:t>
            </w:r>
          </w:p>
        </w:tc>
        <w:tc>
          <w:tcPr>
            <w:tcW w:w="8789" w:type="dxa"/>
            <w:shd w:val="clear" w:color="auto" w:fill="auto"/>
          </w:tcPr>
          <w:p w14:paraId="66A81BEC" w14:textId="77777777" w:rsidR="002128CD" w:rsidRDefault="00346D86">
            <w:pPr>
              <w:rPr>
                <w:rFonts w:ascii="Arial" w:eastAsia="Arial" w:hAnsi="Arial" w:cs="Arial"/>
              </w:rPr>
            </w:pPr>
            <w:r>
              <w:rPr>
                <w:rFonts w:ascii="Arial" w:eastAsia="Arial" w:hAnsi="Arial" w:cs="Arial"/>
                <w:b/>
              </w:rPr>
              <w:t>Observe/reflect and record how you and expert colleagues:</w:t>
            </w:r>
          </w:p>
          <w:p w14:paraId="5A441CAD" w14:textId="77777777" w:rsidR="002128CD" w:rsidRDefault="00346D86">
            <w:pPr>
              <w:numPr>
                <w:ilvl w:val="0"/>
                <w:numId w:val="4"/>
              </w:numPr>
              <w:pBdr>
                <w:top w:val="nil"/>
                <w:left w:val="nil"/>
                <w:bottom w:val="nil"/>
                <w:right w:val="nil"/>
                <w:between w:val="nil"/>
              </w:pBdr>
              <w:spacing w:after="0"/>
              <w:ind w:left="380"/>
              <w:rPr>
                <w:color w:val="000000"/>
              </w:rPr>
            </w:pPr>
            <w:r>
              <w:rPr>
                <w:rFonts w:ascii="Arial" w:eastAsia="Arial" w:hAnsi="Arial" w:cs="Arial"/>
                <w:color w:val="000000"/>
              </w:rPr>
              <w:t>Communicate formally and informally with parents;</w:t>
            </w:r>
          </w:p>
          <w:p w14:paraId="020D00ED" w14:textId="77777777" w:rsidR="002128CD" w:rsidRDefault="00346D86">
            <w:pPr>
              <w:numPr>
                <w:ilvl w:val="0"/>
                <w:numId w:val="4"/>
              </w:numPr>
              <w:pBdr>
                <w:top w:val="nil"/>
                <w:left w:val="nil"/>
                <w:bottom w:val="nil"/>
                <w:right w:val="nil"/>
                <w:between w:val="nil"/>
              </w:pBdr>
              <w:spacing w:after="0"/>
              <w:ind w:left="380"/>
              <w:rPr>
                <w:color w:val="000000"/>
              </w:rPr>
            </w:pPr>
            <w:r>
              <w:rPr>
                <w:rFonts w:ascii="Arial" w:eastAsia="Arial" w:hAnsi="Arial" w:cs="Arial"/>
                <w:color w:val="000000"/>
              </w:rPr>
              <w:t>Contribute to the wider life of the school;</w:t>
            </w:r>
          </w:p>
          <w:p w14:paraId="47E9430A" w14:textId="77777777" w:rsidR="002128CD" w:rsidRDefault="00346D86">
            <w:pPr>
              <w:numPr>
                <w:ilvl w:val="0"/>
                <w:numId w:val="4"/>
              </w:numPr>
              <w:pBdr>
                <w:top w:val="nil"/>
                <w:left w:val="nil"/>
                <w:bottom w:val="nil"/>
                <w:right w:val="nil"/>
                <w:between w:val="nil"/>
              </w:pBdr>
              <w:ind w:left="380"/>
              <w:rPr>
                <w:color w:val="000000"/>
              </w:rPr>
            </w:pPr>
            <w:r>
              <w:rPr>
                <w:rFonts w:ascii="Arial" w:eastAsia="Arial" w:hAnsi="Arial" w:cs="Arial"/>
                <w:color w:val="000000"/>
              </w:rPr>
              <w:t>Apply the school’s safeguarding policy (make sure you read the policy too).</w:t>
            </w:r>
          </w:p>
          <w:p w14:paraId="5ABDA04A" w14:textId="77777777" w:rsidR="002128CD" w:rsidRDefault="00346D86">
            <w:pPr>
              <w:rPr>
                <w:rFonts w:ascii="Arial" w:eastAsia="Arial" w:hAnsi="Arial" w:cs="Arial"/>
              </w:rPr>
            </w:pPr>
            <w:r>
              <w:rPr>
                <w:rFonts w:ascii="Arial" w:eastAsia="Arial" w:hAnsi="Arial" w:cs="Arial"/>
                <w:b/>
              </w:rPr>
              <w:t xml:space="preserve">Discuss </w:t>
            </w:r>
            <w:r>
              <w:rPr>
                <w:rFonts w:ascii="Arial" w:eastAsia="Arial" w:hAnsi="Arial" w:cs="Arial"/>
              </w:rPr>
              <w:t>your observations, and questions you have identified, with your mentor with a view to application to your own practice.</w:t>
            </w:r>
          </w:p>
          <w:p w14:paraId="37BB1691" w14:textId="77777777" w:rsidR="002128CD" w:rsidRDefault="00346D86">
            <w:pPr>
              <w:rPr>
                <w:rFonts w:ascii="Arial" w:eastAsia="Arial" w:hAnsi="Arial" w:cs="Arial"/>
              </w:rPr>
            </w:pPr>
            <w:r>
              <w:rPr>
                <w:rFonts w:ascii="Arial" w:eastAsia="Arial" w:hAnsi="Arial" w:cs="Arial"/>
                <w:b/>
              </w:rPr>
              <w:t xml:space="preserve">Practise </w:t>
            </w:r>
            <w:r>
              <w:rPr>
                <w:rFonts w:ascii="Arial" w:eastAsia="Arial" w:hAnsi="Arial" w:cs="Arial"/>
              </w:rPr>
              <w:t>using these strategies in your next lesson and identify elements that were</w:t>
            </w:r>
            <w:r>
              <w:rPr>
                <w:rFonts w:ascii="Arial" w:eastAsia="Arial" w:hAnsi="Arial" w:cs="Arial"/>
                <w:b/>
                <w:u w:val="single"/>
              </w:rPr>
              <w:t xml:space="preserve"> </w:t>
            </w:r>
            <w:r>
              <w:rPr>
                <w:rFonts w:ascii="Arial" w:eastAsia="Arial" w:hAnsi="Arial" w:cs="Arial"/>
              </w:rPr>
              <w:t>successful or unsuccessful.</w:t>
            </w:r>
          </w:p>
          <w:p w14:paraId="1F5D90CB" w14:textId="77777777" w:rsidR="002128CD" w:rsidRDefault="00346D86">
            <w:pPr>
              <w:rPr>
                <w:rFonts w:ascii="Arial" w:eastAsia="Arial" w:hAnsi="Arial" w:cs="Arial"/>
              </w:rPr>
            </w:pPr>
            <w:r>
              <w:rPr>
                <w:rFonts w:ascii="Arial" w:eastAsia="Arial" w:hAnsi="Arial" w:cs="Arial"/>
                <w:b/>
              </w:rPr>
              <w:t xml:space="preserve">Reflect </w:t>
            </w:r>
            <w:r>
              <w:rPr>
                <w:rFonts w:ascii="Arial" w:eastAsia="Arial" w:hAnsi="Arial" w:cs="Arial"/>
              </w:rPr>
              <w:t xml:space="preserve">on your learning in this area in your reflective space on </w:t>
            </w:r>
            <w:proofErr w:type="spellStart"/>
            <w:r>
              <w:rPr>
                <w:rFonts w:ascii="Arial" w:eastAsia="Arial" w:hAnsi="Arial" w:cs="Arial"/>
              </w:rPr>
              <w:t>Pebblepad</w:t>
            </w:r>
            <w:proofErr w:type="spellEnd"/>
            <w:r>
              <w:rPr>
                <w:rFonts w:ascii="Arial" w:eastAsia="Arial" w:hAnsi="Arial" w:cs="Arial"/>
              </w:rPr>
              <w:t xml:space="preserve"> (make sure you date stamp this).  Consider targets for future development.</w:t>
            </w:r>
          </w:p>
        </w:tc>
      </w:tr>
    </w:tbl>
    <w:p w14:paraId="07A08708" w14:textId="77777777" w:rsidR="002128CD" w:rsidRDefault="002128CD">
      <w:pPr>
        <w:rPr>
          <w:rFonts w:ascii="Arial" w:eastAsia="Arial" w:hAnsi="Arial" w:cs="Arial"/>
        </w:rPr>
      </w:pPr>
    </w:p>
    <w:p w14:paraId="34690384" w14:textId="77777777" w:rsidR="002128CD" w:rsidRDefault="002128CD">
      <w:pPr>
        <w:spacing w:after="0" w:line="240" w:lineRule="auto"/>
        <w:rPr>
          <w:rFonts w:ascii="Arial" w:eastAsia="Arial" w:hAnsi="Arial" w:cs="Arial"/>
        </w:rPr>
      </w:pPr>
    </w:p>
    <w:p w14:paraId="3BB8AEFA" w14:textId="77777777" w:rsidR="002128CD" w:rsidRDefault="002128CD">
      <w:pPr>
        <w:spacing w:after="0" w:line="240" w:lineRule="auto"/>
        <w:rPr>
          <w:rFonts w:ascii="Arial" w:eastAsia="Arial" w:hAnsi="Arial" w:cs="Arial"/>
          <w:color w:val="000000"/>
          <w:u w:val="single"/>
        </w:rPr>
      </w:pPr>
    </w:p>
    <w:p w14:paraId="371D865C" w14:textId="77777777" w:rsidR="002128CD" w:rsidRDefault="002128CD">
      <w:pPr>
        <w:spacing w:after="0" w:line="240" w:lineRule="auto"/>
        <w:rPr>
          <w:rFonts w:ascii="Arial" w:eastAsia="Arial" w:hAnsi="Arial" w:cs="Arial"/>
          <w:color w:val="000000"/>
          <w:u w:val="single"/>
        </w:rPr>
      </w:pPr>
    </w:p>
    <w:p w14:paraId="02B85396" w14:textId="77777777" w:rsidR="002128CD" w:rsidRDefault="002128CD">
      <w:pPr>
        <w:spacing w:after="0" w:line="240" w:lineRule="auto"/>
        <w:rPr>
          <w:rFonts w:ascii="Arial" w:eastAsia="Arial" w:hAnsi="Arial" w:cs="Arial"/>
          <w:color w:val="000000"/>
          <w:u w:val="single"/>
        </w:rPr>
      </w:pPr>
    </w:p>
    <w:p w14:paraId="746B6500" w14:textId="1E5BE4D2" w:rsidR="002128CD" w:rsidRDefault="00346D86">
      <w:pPr>
        <w:pStyle w:val="Heading1"/>
      </w:pPr>
      <w:bookmarkStart w:id="19" w:name="_Toc139879357"/>
      <w:r>
        <w:t>1</w:t>
      </w:r>
      <w:r w:rsidR="006248E6">
        <w:t>0</w:t>
      </w:r>
      <w:r>
        <w:t>. Religious Education Reading &amp; Resource List</w:t>
      </w:r>
      <w:bookmarkEnd w:id="19"/>
    </w:p>
    <w:p w14:paraId="570EA417" w14:textId="77777777" w:rsidR="002128CD" w:rsidRDefault="002128CD">
      <w:pPr>
        <w:rPr>
          <w:rFonts w:ascii="Arial" w:eastAsia="Arial" w:hAnsi="Arial" w:cs="Arial"/>
          <w:color w:val="000000"/>
        </w:rPr>
      </w:pPr>
    </w:p>
    <w:p w14:paraId="67B9F745" w14:textId="77777777" w:rsidR="002128CD" w:rsidRDefault="00346D86">
      <w:pPr>
        <w:rPr>
          <w:rFonts w:ascii="Arial" w:eastAsia="Arial" w:hAnsi="Arial" w:cs="Arial"/>
        </w:rPr>
      </w:pPr>
      <w:r>
        <w:rPr>
          <w:rFonts w:ascii="Arial" w:eastAsia="Arial" w:hAnsi="Arial" w:cs="Arial"/>
        </w:rPr>
        <w:t>The reading and resource list for RE can be accessed via the TALIS link on Moodle:</w:t>
      </w:r>
    </w:p>
    <w:p w14:paraId="64500800" w14:textId="77777777" w:rsidR="002128CD" w:rsidRDefault="002128CD">
      <w:pPr>
        <w:rPr>
          <w:rFonts w:ascii="Arial" w:eastAsia="Arial" w:hAnsi="Arial" w:cs="Arial"/>
        </w:rPr>
      </w:pPr>
    </w:p>
    <w:p w14:paraId="6D4FE474" w14:textId="77777777" w:rsidR="002128CD" w:rsidRDefault="00C37D87">
      <w:pPr>
        <w:rPr>
          <w:rFonts w:ascii="Arial" w:eastAsia="Arial" w:hAnsi="Arial" w:cs="Arial"/>
        </w:rPr>
      </w:pPr>
      <w:hyperlink r:id="rId210">
        <w:r w:rsidR="00346D86">
          <w:rPr>
            <w:rFonts w:ascii="Arial" w:eastAsia="Arial" w:hAnsi="Arial" w:cs="Arial"/>
            <w:color w:val="0563C1"/>
            <w:u w:val="single"/>
          </w:rPr>
          <w:t>https://rl.talis.com/3/yorksj/lists/8C8ABE6A-D11A-B665-16F3-2D5A88C26453.html</w:t>
        </w:r>
      </w:hyperlink>
    </w:p>
    <w:p w14:paraId="2CFC2B08" w14:textId="77777777" w:rsidR="002128CD" w:rsidRDefault="002128CD">
      <w:pPr>
        <w:rPr>
          <w:rFonts w:ascii="Arial" w:eastAsia="Arial" w:hAnsi="Arial" w:cs="Arial"/>
        </w:rPr>
      </w:pPr>
    </w:p>
    <w:p w14:paraId="610B932B" w14:textId="77777777" w:rsidR="002128CD" w:rsidRDefault="00346D86">
      <w:pPr>
        <w:rPr>
          <w:rFonts w:ascii="Arial" w:eastAsia="Arial" w:hAnsi="Arial" w:cs="Arial"/>
        </w:rPr>
      </w:pPr>
      <w:r>
        <w:rPr>
          <w:rFonts w:ascii="Arial" w:eastAsia="Arial" w:hAnsi="Arial" w:cs="Arial"/>
        </w:rPr>
        <w:t>A resource list below:</w:t>
      </w:r>
    </w:p>
    <w:p w14:paraId="1419BA7B" w14:textId="77777777" w:rsidR="002128CD" w:rsidRDefault="00346D86">
      <w:pPr>
        <w:rPr>
          <w:rFonts w:ascii="Arial" w:eastAsia="Arial" w:hAnsi="Arial" w:cs="Arial"/>
          <w:u w:val="single"/>
        </w:rPr>
      </w:pPr>
      <w:r>
        <w:rPr>
          <w:rFonts w:ascii="Arial" w:eastAsia="Arial" w:hAnsi="Arial" w:cs="Arial"/>
          <w:u w:val="single"/>
        </w:rPr>
        <w:t>Essential reading</w:t>
      </w:r>
    </w:p>
    <w:p w14:paraId="3A13BCB4" w14:textId="77777777" w:rsidR="002128CD" w:rsidRDefault="002128CD">
      <w:pPr>
        <w:widowControl w:val="0"/>
        <w:spacing w:after="0" w:line="240" w:lineRule="auto"/>
        <w:rPr>
          <w:u w:val="single"/>
        </w:rPr>
      </w:pPr>
    </w:p>
    <w:p w14:paraId="223B0BD3" w14:textId="77777777" w:rsidR="002128CD" w:rsidRDefault="002128CD">
      <w:pPr>
        <w:widowControl w:val="0"/>
        <w:spacing w:after="0" w:line="240" w:lineRule="auto"/>
        <w:rPr>
          <w:u w:val="single"/>
        </w:rPr>
      </w:pPr>
    </w:p>
    <w:p w14:paraId="4E416D9A" w14:textId="77777777" w:rsidR="002128CD" w:rsidRDefault="00346D86">
      <w:pPr>
        <w:spacing w:after="0" w:line="240" w:lineRule="auto"/>
        <w:rPr>
          <w:color w:val="000000"/>
        </w:rPr>
      </w:pPr>
      <w:proofErr w:type="spellStart"/>
      <w:r>
        <w:rPr>
          <w:color w:val="000000"/>
        </w:rPr>
        <w:t>Chater</w:t>
      </w:r>
      <w:proofErr w:type="spellEnd"/>
      <w:r>
        <w:rPr>
          <w:color w:val="000000"/>
        </w:rPr>
        <w:t xml:space="preserve">, M., Castelli, M., Lawton C., Woodhead, L., Schreiner, P., Kueh, P., Lewis, A., Georgiou, G., Wright, K., </w:t>
      </w:r>
      <w:proofErr w:type="spellStart"/>
      <w:r>
        <w:rPr>
          <w:color w:val="000000"/>
        </w:rPr>
        <w:t>Sahajpal</w:t>
      </w:r>
      <w:proofErr w:type="spellEnd"/>
      <w:r>
        <w:rPr>
          <w:color w:val="000000"/>
        </w:rPr>
        <w:t xml:space="preserve">, S., (2017) </w:t>
      </w:r>
      <w:r>
        <w:rPr>
          <w:i/>
          <w:color w:val="000000"/>
        </w:rPr>
        <w:t>We Need to Talk about Religious Education</w:t>
      </w:r>
    </w:p>
    <w:p w14:paraId="3F167F84" w14:textId="77777777" w:rsidR="002128CD" w:rsidRDefault="002128CD">
      <w:pPr>
        <w:spacing w:after="0" w:line="240" w:lineRule="auto"/>
        <w:rPr>
          <w:color w:val="000000"/>
        </w:rPr>
      </w:pPr>
    </w:p>
    <w:p w14:paraId="5D26CB3C" w14:textId="77777777" w:rsidR="002128CD" w:rsidRDefault="00346D86">
      <w:pPr>
        <w:spacing w:after="0" w:line="240" w:lineRule="auto"/>
      </w:pPr>
      <w:r>
        <w:t xml:space="preserve">Easton, C., Goodman, A., Wright, A. and Wright, A. (2018) </w:t>
      </w:r>
      <w:r>
        <w:rPr>
          <w:i/>
        </w:rPr>
        <w:t>Critical Religious Education</w:t>
      </w:r>
      <w:r>
        <w:t>. London, Taylor &amp; Francis Ltd.</w:t>
      </w:r>
    </w:p>
    <w:p w14:paraId="344FA64C" w14:textId="77777777" w:rsidR="002128CD" w:rsidRDefault="002128CD">
      <w:pPr>
        <w:spacing w:after="0" w:line="240" w:lineRule="auto"/>
      </w:pPr>
    </w:p>
    <w:p w14:paraId="6EAB81DB" w14:textId="77777777" w:rsidR="002128CD" w:rsidRDefault="00346D86">
      <w:pPr>
        <w:spacing w:after="0" w:line="240" w:lineRule="auto"/>
      </w:pPr>
      <w:proofErr w:type="spellStart"/>
      <w:r>
        <w:t>Gearon</w:t>
      </w:r>
      <w:proofErr w:type="spellEnd"/>
      <w:r>
        <w:t xml:space="preserve">, L. (2013) </w:t>
      </w:r>
      <w:r>
        <w:rPr>
          <w:i/>
        </w:rPr>
        <w:t>Masterclass in religious education: transforming teaching and learning</w:t>
      </w:r>
      <w:r>
        <w:t>. London, Bloomsbury Academic.</w:t>
      </w:r>
    </w:p>
    <w:p w14:paraId="44A19D01" w14:textId="77777777" w:rsidR="002128CD" w:rsidRDefault="00346D86">
      <w:pPr>
        <w:spacing w:after="0" w:line="240" w:lineRule="auto"/>
      </w:pPr>
      <w:r>
        <w:br/>
      </w:r>
      <w:proofErr w:type="spellStart"/>
      <w:r>
        <w:t>Grimmitt</w:t>
      </w:r>
      <w:proofErr w:type="spellEnd"/>
      <w:r>
        <w:t xml:space="preserve">, M. (2000) </w:t>
      </w:r>
      <w:r>
        <w:rPr>
          <w:i/>
        </w:rPr>
        <w:t>Pedagogies of religious education: case studies in the research and development of good pedagogic practice in RE</w:t>
      </w:r>
      <w:r>
        <w:t xml:space="preserve">. Great </w:t>
      </w:r>
      <w:proofErr w:type="spellStart"/>
      <w:r>
        <w:t>Wakering</w:t>
      </w:r>
      <w:proofErr w:type="spellEnd"/>
      <w:r>
        <w:t xml:space="preserve">, Essex, </w:t>
      </w:r>
      <w:proofErr w:type="spellStart"/>
      <w:r>
        <w:t>McCrimmons</w:t>
      </w:r>
      <w:proofErr w:type="spellEnd"/>
      <w:r>
        <w:t>.</w:t>
      </w:r>
    </w:p>
    <w:p w14:paraId="0710FF51" w14:textId="77777777" w:rsidR="002128CD" w:rsidRDefault="002128CD">
      <w:pPr>
        <w:spacing w:after="0" w:line="240" w:lineRule="auto"/>
      </w:pPr>
    </w:p>
    <w:p w14:paraId="321F72A2" w14:textId="77777777" w:rsidR="002128CD" w:rsidRDefault="00346D86">
      <w:pPr>
        <w:spacing w:after="0" w:line="240" w:lineRule="auto"/>
      </w:pPr>
      <w:r>
        <w:t xml:space="preserve">Holt, J. (2015) </w:t>
      </w:r>
      <w:r>
        <w:rPr>
          <w:i/>
        </w:rPr>
        <w:t>Religious education in the secondary school: an introduction to teaching, learning and the world religions.</w:t>
      </w:r>
      <w:r>
        <w:t xml:space="preserve"> Abingdon, Oxon, Routledge.</w:t>
      </w:r>
    </w:p>
    <w:p w14:paraId="7B7D9122" w14:textId="77777777" w:rsidR="002128CD" w:rsidRDefault="002128CD">
      <w:pPr>
        <w:spacing w:after="0" w:line="240" w:lineRule="auto"/>
      </w:pPr>
    </w:p>
    <w:p w14:paraId="1B35AEDA" w14:textId="77777777" w:rsidR="002128CD" w:rsidRDefault="00346D86">
      <w:pPr>
        <w:spacing w:after="0" w:line="240" w:lineRule="auto"/>
        <w:rPr>
          <w:color w:val="000000"/>
        </w:rPr>
      </w:pPr>
      <w:r>
        <w:rPr>
          <w:color w:val="000000"/>
        </w:rPr>
        <w:t>Philip, L., Barnes, D., (2015) Religious Education: Educating for Diversity</w:t>
      </w:r>
    </w:p>
    <w:p w14:paraId="7581B171" w14:textId="77777777" w:rsidR="002128CD" w:rsidRDefault="002128CD">
      <w:pPr>
        <w:spacing w:after="0" w:line="240" w:lineRule="auto"/>
      </w:pPr>
    </w:p>
    <w:p w14:paraId="0B812A80" w14:textId="77777777" w:rsidR="002128CD" w:rsidRDefault="00346D86">
      <w:pPr>
        <w:widowControl w:val="0"/>
        <w:spacing w:after="0" w:line="216" w:lineRule="auto"/>
        <w:rPr>
          <w:u w:val="single"/>
        </w:rPr>
      </w:pPr>
      <w:r>
        <w:rPr>
          <w:u w:val="single"/>
        </w:rPr>
        <w:t xml:space="preserve">Final Report - Religion and Worldviews - </w:t>
      </w:r>
      <w:hyperlink r:id="rId211">
        <w:r>
          <w:rPr>
            <w:color w:val="0563C1"/>
            <w:u w:val="single"/>
          </w:rPr>
          <w:t>https://www.commissiononre.org.uk/final-report-religion-and-worldviews-the-way-forward-a-national-plan-for-re/</w:t>
        </w:r>
      </w:hyperlink>
    </w:p>
    <w:p w14:paraId="75481A15" w14:textId="77777777" w:rsidR="002128CD" w:rsidRDefault="002128CD">
      <w:pPr>
        <w:widowControl w:val="0"/>
        <w:spacing w:after="0" w:line="216" w:lineRule="auto"/>
        <w:rPr>
          <w:u w:val="single"/>
        </w:rPr>
      </w:pPr>
    </w:p>
    <w:p w14:paraId="6A1D9090" w14:textId="77777777" w:rsidR="002128CD" w:rsidRDefault="00346D86">
      <w:pPr>
        <w:widowControl w:val="0"/>
        <w:spacing w:after="0" w:line="240" w:lineRule="auto"/>
        <w:rPr>
          <w:u w:val="single"/>
        </w:rPr>
      </w:pPr>
      <w:r>
        <w:rPr>
          <w:u w:val="single"/>
        </w:rPr>
        <w:t>Worldviews in Religious Education</w:t>
      </w:r>
    </w:p>
    <w:p w14:paraId="0B3FC4C0" w14:textId="77777777" w:rsidR="002128CD" w:rsidRDefault="00346D86">
      <w:pPr>
        <w:widowControl w:val="0"/>
        <w:spacing w:after="0" w:line="240" w:lineRule="auto"/>
        <w:rPr>
          <w:u w:val="single"/>
        </w:rPr>
      </w:pPr>
      <w:r>
        <w:rPr>
          <w:u w:val="single"/>
        </w:rPr>
        <w:t xml:space="preserve">Cooling, T. and Bowie, B. - </w:t>
      </w:r>
      <w:hyperlink r:id="rId212">
        <w:r>
          <w:rPr>
            <w:color w:val="0563C1"/>
            <w:u w:val="single"/>
          </w:rPr>
          <w:t>https://repository.canterbury.ac.uk/download/22787c64beacdbf03a6ba9e61917009830a09115aebc6506c2c5ec0acdd48e21/1990769/Worldview-in-Religious-Education---FINAL-PDF-merged.pdf</w:t>
        </w:r>
      </w:hyperlink>
    </w:p>
    <w:p w14:paraId="286BA476" w14:textId="77777777" w:rsidR="002128CD" w:rsidRDefault="002128CD">
      <w:pPr>
        <w:widowControl w:val="0"/>
        <w:spacing w:after="0" w:line="240" w:lineRule="auto"/>
        <w:rPr>
          <w:u w:val="single"/>
        </w:rPr>
      </w:pPr>
    </w:p>
    <w:p w14:paraId="44910AE0" w14:textId="77777777" w:rsidR="002128CD" w:rsidRDefault="00346D86">
      <w:pPr>
        <w:widowControl w:val="0"/>
        <w:spacing w:after="0" w:line="258" w:lineRule="auto"/>
        <w:rPr>
          <w:u w:val="single"/>
        </w:rPr>
      </w:pPr>
      <w:r>
        <w:rPr>
          <w:u w:val="single"/>
        </w:rPr>
        <w:t>Research and analysis</w:t>
      </w:r>
    </w:p>
    <w:p w14:paraId="0B5AFC35" w14:textId="77777777" w:rsidR="002128CD" w:rsidRDefault="00346D86">
      <w:pPr>
        <w:widowControl w:val="0"/>
        <w:spacing w:after="0" w:line="258" w:lineRule="auto"/>
        <w:rPr>
          <w:u w:val="single"/>
        </w:rPr>
      </w:pPr>
      <w:r>
        <w:rPr>
          <w:u w:val="single"/>
        </w:rPr>
        <w:t>Research review series: religious education</w:t>
      </w:r>
    </w:p>
    <w:p w14:paraId="3C8A4603" w14:textId="77777777" w:rsidR="002128CD" w:rsidRDefault="00346D86">
      <w:pPr>
        <w:widowControl w:val="0"/>
        <w:spacing w:after="0" w:line="258" w:lineRule="auto"/>
      </w:pPr>
      <w:r>
        <w:rPr>
          <w:u w:val="single"/>
        </w:rPr>
        <w:t xml:space="preserve">Published 12 May 2021 - </w:t>
      </w:r>
      <w:hyperlink r:id="rId213">
        <w:r>
          <w:rPr>
            <w:color w:val="0563C1"/>
            <w:u w:val="single"/>
          </w:rPr>
          <w:t>https://www.gov.uk/government/publications/research-review-series-religious-education/research-review-series-religious-education</w:t>
        </w:r>
      </w:hyperlink>
    </w:p>
    <w:p w14:paraId="1FACA2E1" w14:textId="77777777" w:rsidR="002128CD" w:rsidRDefault="002128CD">
      <w:pPr>
        <w:widowControl w:val="0"/>
        <w:spacing w:after="0" w:line="240" w:lineRule="auto"/>
        <w:rPr>
          <w:u w:val="single"/>
        </w:rPr>
      </w:pPr>
    </w:p>
    <w:p w14:paraId="3CF157A6" w14:textId="77777777" w:rsidR="002128CD" w:rsidRDefault="00346D86">
      <w:pPr>
        <w:widowControl w:val="0"/>
        <w:spacing w:after="0" w:line="240" w:lineRule="auto"/>
      </w:pPr>
      <w:r>
        <w:t xml:space="preserve">Big Ideas for RE - Barbara </w:t>
      </w:r>
      <w:proofErr w:type="spellStart"/>
      <w:r>
        <w:t>Wintersgill</w:t>
      </w:r>
      <w:proofErr w:type="spellEnd"/>
      <w:r>
        <w:t xml:space="preserve"> (2017) - BIG IDEAS</w:t>
      </w:r>
    </w:p>
    <w:p w14:paraId="11BC40D7" w14:textId="77777777" w:rsidR="002128CD" w:rsidRDefault="00346D86">
      <w:pPr>
        <w:widowControl w:val="0"/>
        <w:spacing w:after="0" w:line="240" w:lineRule="auto"/>
      </w:pPr>
      <w:r>
        <w:t>FOR RELIGIOUS EDUCATION</w:t>
      </w:r>
    </w:p>
    <w:p w14:paraId="7E104128" w14:textId="77777777" w:rsidR="002128CD" w:rsidRDefault="00346D86">
      <w:pPr>
        <w:widowControl w:val="0"/>
        <w:spacing w:after="0" w:line="240" w:lineRule="auto"/>
        <w:rPr>
          <w:color w:val="3C78D8"/>
        </w:rPr>
      </w:pPr>
      <w:r>
        <w:t xml:space="preserve">Edited by Barbara </w:t>
      </w:r>
      <w:proofErr w:type="spellStart"/>
      <w:r>
        <w:t>Wintersgill</w:t>
      </w:r>
      <w:proofErr w:type="spellEnd"/>
      <w:r>
        <w:t xml:space="preserve"> - </w:t>
      </w:r>
      <w:hyperlink r:id="rId214">
        <w:r>
          <w:rPr>
            <w:color w:val="3C78D8"/>
            <w:u w:val="single"/>
          </w:rPr>
          <w:t>https://socialsciences.exeter.ac.uk/media/universityofexeter/collegeofsocialsciencesandinternationalstudies/education/research/groupsandnetworks/reandspiritualitynetwork/Big_Ideas_for_RE_E-Book.pdf</w:t>
        </w:r>
      </w:hyperlink>
    </w:p>
    <w:p w14:paraId="50A09F8E" w14:textId="77777777" w:rsidR="002128CD" w:rsidRDefault="002128CD">
      <w:pPr>
        <w:widowControl w:val="0"/>
        <w:spacing w:after="0" w:line="240" w:lineRule="auto"/>
        <w:rPr>
          <w:u w:val="single"/>
        </w:rPr>
      </w:pPr>
    </w:p>
    <w:p w14:paraId="3D15E686" w14:textId="77777777" w:rsidR="002128CD" w:rsidRDefault="00346D86">
      <w:pPr>
        <w:widowControl w:val="0"/>
        <w:spacing w:after="0" w:line="240" w:lineRule="auto"/>
      </w:pPr>
      <w:r>
        <w:t>Putting Big Ideas into Practice in Religious Education</w:t>
      </w:r>
    </w:p>
    <w:p w14:paraId="0C3977A7" w14:textId="77777777" w:rsidR="002128CD" w:rsidRDefault="00346D86">
      <w:pPr>
        <w:widowControl w:val="0"/>
        <w:spacing w:after="0" w:line="240" w:lineRule="auto"/>
      </w:pPr>
      <w:r>
        <w:t xml:space="preserve">By Barbara </w:t>
      </w:r>
      <w:proofErr w:type="spellStart"/>
      <w:r>
        <w:t>Wintersgill</w:t>
      </w:r>
      <w:proofErr w:type="spellEnd"/>
    </w:p>
    <w:p w14:paraId="13AFF466" w14:textId="77777777" w:rsidR="002128CD" w:rsidRDefault="00346D86">
      <w:pPr>
        <w:widowControl w:val="0"/>
        <w:spacing w:after="0" w:line="240" w:lineRule="auto"/>
      </w:pPr>
      <w:r>
        <w:t xml:space="preserve">with Denise Cush &amp; Dave Francis - </w:t>
      </w:r>
      <w:hyperlink r:id="rId215">
        <w:r>
          <w:rPr>
            <w:color w:val="1155CC"/>
            <w:u w:val="single"/>
          </w:rPr>
          <w:t>https://www.reonline.org.uk/resources/putting-big-ideas-into-practice-in-religious-education/</w:t>
        </w:r>
      </w:hyperlink>
    </w:p>
    <w:p w14:paraId="603F9F68" w14:textId="77777777" w:rsidR="002128CD" w:rsidRDefault="002128CD">
      <w:pPr>
        <w:spacing w:after="0" w:line="240" w:lineRule="auto"/>
        <w:rPr>
          <w:rFonts w:ascii="Arial" w:eastAsia="Arial" w:hAnsi="Arial" w:cs="Arial"/>
          <w:color w:val="000000"/>
        </w:rPr>
      </w:pPr>
    </w:p>
    <w:p w14:paraId="03D33506" w14:textId="77777777" w:rsidR="002128CD" w:rsidRDefault="00346D86">
      <w:pPr>
        <w:spacing w:after="0" w:line="240" w:lineRule="auto"/>
        <w:rPr>
          <w:rFonts w:ascii="Arial" w:eastAsia="Arial" w:hAnsi="Arial" w:cs="Arial"/>
          <w:color w:val="000000"/>
          <w:u w:val="single"/>
        </w:rPr>
      </w:pPr>
      <w:r>
        <w:rPr>
          <w:rFonts w:ascii="Arial" w:eastAsia="Arial" w:hAnsi="Arial" w:cs="Arial"/>
          <w:color w:val="000000"/>
          <w:u w:val="single"/>
        </w:rPr>
        <w:t>Suggested reading</w:t>
      </w:r>
    </w:p>
    <w:p w14:paraId="58A5CB4B" w14:textId="77777777" w:rsidR="002128CD" w:rsidRDefault="002128CD">
      <w:pPr>
        <w:spacing w:after="0" w:line="240" w:lineRule="auto"/>
        <w:rPr>
          <w:rFonts w:ascii="Arial" w:eastAsia="Arial" w:hAnsi="Arial" w:cs="Arial"/>
        </w:rPr>
      </w:pPr>
    </w:p>
    <w:p w14:paraId="6B74EB36" w14:textId="77777777" w:rsidR="002128CD" w:rsidRDefault="00346D86">
      <w:pPr>
        <w:spacing w:after="0" w:line="240" w:lineRule="auto"/>
        <w:rPr>
          <w:rFonts w:ascii="Arial" w:eastAsia="Arial" w:hAnsi="Arial" w:cs="Arial"/>
        </w:rPr>
      </w:pPr>
      <w:r>
        <w:rPr>
          <w:rFonts w:ascii="Arial" w:eastAsia="Arial" w:hAnsi="Arial" w:cs="Arial"/>
        </w:rPr>
        <w:t xml:space="preserve">Teece, G. (2010) Is it learning about and from religions, religion or religious education? </w:t>
      </w:r>
      <w:proofErr w:type="spellStart"/>
      <w:r>
        <w:rPr>
          <w:rFonts w:ascii="Arial" w:eastAsia="Arial" w:hAnsi="Arial" w:cs="Arial"/>
        </w:rPr>
        <w:t>Andis</w:t>
      </w:r>
      <w:proofErr w:type="spellEnd"/>
      <w:r>
        <w:rPr>
          <w:rFonts w:ascii="Arial" w:eastAsia="Arial" w:hAnsi="Arial" w:cs="Arial"/>
        </w:rPr>
        <w:t xml:space="preserve"> it any wonder some teachers don’t get it? </w:t>
      </w:r>
      <w:r>
        <w:rPr>
          <w:rFonts w:ascii="Arial" w:eastAsia="Arial" w:hAnsi="Arial" w:cs="Arial"/>
          <w:i/>
        </w:rPr>
        <w:t>British Journal of Religious Education</w:t>
      </w:r>
      <w:r>
        <w:rPr>
          <w:rFonts w:ascii="Arial" w:eastAsia="Arial" w:hAnsi="Arial" w:cs="Arial"/>
        </w:rPr>
        <w:t>, 32 (2</w:t>
      </w:r>
      <w:proofErr w:type="gramStart"/>
      <w:r>
        <w:rPr>
          <w:rFonts w:ascii="Arial" w:eastAsia="Arial" w:hAnsi="Arial" w:cs="Arial"/>
        </w:rPr>
        <w:t>),pp.</w:t>
      </w:r>
      <w:proofErr w:type="gramEnd"/>
      <w:r>
        <w:rPr>
          <w:rFonts w:ascii="Arial" w:eastAsia="Arial" w:hAnsi="Arial" w:cs="Arial"/>
        </w:rPr>
        <w:t xml:space="preserve"> 93–103.</w:t>
      </w:r>
      <w:r>
        <w:br/>
      </w:r>
    </w:p>
    <w:p w14:paraId="7F707731" w14:textId="77777777" w:rsidR="002128CD" w:rsidRDefault="00346D86">
      <w:pPr>
        <w:spacing w:after="0" w:line="240" w:lineRule="auto"/>
        <w:rPr>
          <w:rFonts w:ascii="Arial" w:eastAsia="Arial" w:hAnsi="Arial" w:cs="Arial"/>
        </w:rPr>
      </w:pPr>
      <w:r>
        <w:rPr>
          <w:rFonts w:ascii="Arial" w:eastAsia="Arial" w:hAnsi="Arial" w:cs="Arial"/>
        </w:rPr>
        <w:t xml:space="preserve">Jackson, R. and </w:t>
      </w:r>
      <w:proofErr w:type="spellStart"/>
      <w:r>
        <w:rPr>
          <w:rFonts w:ascii="Arial" w:eastAsia="Arial" w:hAnsi="Arial" w:cs="Arial"/>
        </w:rPr>
        <w:t>Everington</w:t>
      </w:r>
      <w:proofErr w:type="spellEnd"/>
      <w:r>
        <w:rPr>
          <w:rFonts w:ascii="Arial" w:eastAsia="Arial" w:hAnsi="Arial" w:cs="Arial"/>
        </w:rPr>
        <w:t xml:space="preserve">, J. (2017) Teaching inclusive religious education impartially: an English perspective. </w:t>
      </w:r>
      <w:r>
        <w:rPr>
          <w:rFonts w:ascii="Arial" w:eastAsia="Arial" w:hAnsi="Arial" w:cs="Arial"/>
          <w:i/>
        </w:rPr>
        <w:t>British Journal of Religious Education</w:t>
      </w:r>
      <w:r>
        <w:rPr>
          <w:rFonts w:ascii="Arial" w:eastAsia="Arial" w:hAnsi="Arial" w:cs="Arial"/>
        </w:rPr>
        <w:t>, 39 (1), pp. 7–24.</w:t>
      </w:r>
    </w:p>
    <w:p w14:paraId="18998751" w14:textId="77777777" w:rsidR="002128CD" w:rsidRDefault="002128CD">
      <w:pPr>
        <w:spacing w:after="0" w:line="240" w:lineRule="auto"/>
        <w:rPr>
          <w:rFonts w:ascii="Arial" w:eastAsia="Arial" w:hAnsi="Arial" w:cs="Arial"/>
        </w:rPr>
      </w:pPr>
    </w:p>
    <w:p w14:paraId="6D9E6CE0" w14:textId="59299EAE" w:rsidR="002128CD" w:rsidRDefault="00346D86">
      <w:pPr>
        <w:rPr>
          <w:rFonts w:ascii="Arial" w:eastAsia="Arial" w:hAnsi="Arial" w:cs="Arial"/>
        </w:rPr>
      </w:pPr>
      <w:r>
        <w:rPr>
          <w:rFonts w:ascii="Arial" w:eastAsia="Arial" w:hAnsi="Arial" w:cs="Arial"/>
        </w:rPr>
        <w:t xml:space="preserve">White, J. (2004) </w:t>
      </w:r>
      <w:r>
        <w:rPr>
          <w:rFonts w:ascii="Arial" w:eastAsia="Arial" w:hAnsi="Arial" w:cs="Arial"/>
          <w:i/>
        </w:rPr>
        <w:t xml:space="preserve">Should religious education be a compulsory subject? </w:t>
      </w:r>
      <w:r>
        <w:rPr>
          <w:rFonts w:ascii="Arial" w:eastAsia="Arial" w:hAnsi="Arial" w:cs="Arial"/>
        </w:rPr>
        <w:t xml:space="preserve">British Journal </w:t>
      </w:r>
    </w:p>
    <w:p w14:paraId="71C3CC27" w14:textId="77777777" w:rsidR="002128CD" w:rsidRDefault="002128CD">
      <w:pPr>
        <w:rPr>
          <w:rFonts w:ascii="Arial" w:eastAsia="Arial" w:hAnsi="Arial" w:cs="Arial"/>
        </w:rPr>
      </w:pPr>
    </w:p>
    <w:p w14:paraId="08ADE369" w14:textId="53AA0183" w:rsidR="002128CD" w:rsidRDefault="00346D86">
      <w:pPr>
        <w:pStyle w:val="Heading1"/>
        <w:tabs>
          <w:tab w:val="center" w:pos="4513"/>
        </w:tabs>
      </w:pPr>
      <w:bookmarkStart w:id="20" w:name="_Toc139879358"/>
      <w:r>
        <w:t>1</w:t>
      </w:r>
      <w:r w:rsidR="006248E6">
        <w:t>1</w:t>
      </w:r>
      <w:r>
        <w:t>. Professional Studies/General Reading and Resources</w:t>
      </w:r>
      <w:bookmarkEnd w:id="20"/>
    </w:p>
    <w:p w14:paraId="11F9D5FD" w14:textId="77777777" w:rsidR="002128CD" w:rsidRDefault="002128CD">
      <w:pPr>
        <w:rPr>
          <w:rFonts w:ascii="Arial" w:eastAsia="Arial" w:hAnsi="Arial" w:cs="Arial"/>
        </w:rPr>
      </w:pPr>
    </w:p>
    <w:p w14:paraId="38931025" w14:textId="77777777" w:rsidR="002128CD" w:rsidRDefault="00346D86">
      <w:pPr>
        <w:rPr>
          <w:rFonts w:ascii="Arial" w:eastAsia="Arial" w:hAnsi="Arial" w:cs="Arial"/>
        </w:rPr>
      </w:pPr>
      <w:r>
        <w:rPr>
          <w:rFonts w:ascii="Arial" w:eastAsia="Arial" w:hAnsi="Arial" w:cs="Arial"/>
        </w:rPr>
        <w:t>The professional studies/general reading and resource list can be accessed via the TALIS link on Moodle:</w:t>
      </w:r>
    </w:p>
    <w:p w14:paraId="7CDF2EFC" w14:textId="77777777" w:rsidR="002128CD" w:rsidRDefault="00C37D87">
      <w:pPr>
        <w:rPr>
          <w:color w:val="000000"/>
        </w:rPr>
      </w:pPr>
      <w:hyperlink r:id="rId216">
        <w:r w:rsidR="00346D86">
          <w:rPr>
            <w:color w:val="0563C1"/>
            <w:u w:val="single"/>
          </w:rPr>
          <w:br/>
          <w:t>https://rl.talis.com/3/yorksj/lists/6D83213F-A75C-E543-B25E-81DAC5C71D29.html</w:t>
        </w:r>
      </w:hyperlink>
    </w:p>
    <w:p w14:paraId="191A67B2" w14:textId="77777777" w:rsidR="002128CD" w:rsidRDefault="002128CD">
      <w:pPr>
        <w:rPr>
          <w:rFonts w:ascii="Arial" w:eastAsia="Arial" w:hAnsi="Arial" w:cs="Arial"/>
        </w:rPr>
      </w:pPr>
    </w:p>
    <w:p w14:paraId="2508CBBE" w14:textId="77777777" w:rsidR="002128CD" w:rsidRDefault="00346D86">
      <w:pPr>
        <w:rPr>
          <w:rFonts w:ascii="Arial" w:eastAsia="Arial" w:hAnsi="Arial" w:cs="Arial"/>
        </w:rPr>
      </w:pPr>
      <w:r>
        <w:rPr>
          <w:rFonts w:ascii="Arial" w:eastAsia="Arial" w:hAnsi="Arial" w:cs="Arial"/>
        </w:rPr>
        <w:t>A fuller resource list for professional studies is below:</w:t>
      </w:r>
    </w:p>
    <w:p w14:paraId="5D7CF4B7" w14:textId="77777777" w:rsidR="002128CD" w:rsidRDefault="00346D86">
      <w:pPr>
        <w:rPr>
          <w:rFonts w:ascii="Arial" w:eastAsia="Arial" w:hAnsi="Arial" w:cs="Arial"/>
          <w:b/>
          <w:u w:val="single"/>
        </w:rPr>
      </w:pPr>
      <w:r>
        <w:rPr>
          <w:rFonts w:ascii="Arial" w:eastAsia="Arial" w:hAnsi="Arial" w:cs="Arial"/>
          <w:b/>
          <w:u w:val="single"/>
        </w:rPr>
        <w:t>Essential</w:t>
      </w:r>
    </w:p>
    <w:p w14:paraId="1DC4EF44" w14:textId="77777777" w:rsidR="002128CD" w:rsidRDefault="00346D86">
      <w:pPr>
        <w:rPr>
          <w:rFonts w:ascii="Arial" w:eastAsia="Arial" w:hAnsi="Arial" w:cs="Arial"/>
          <w:color w:val="000000"/>
        </w:rPr>
      </w:pPr>
      <w:r>
        <w:rPr>
          <w:rFonts w:ascii="Arial" w:eastAsia="Arial" w:hAnsi="Arial" w:cs="Arial"/>
          <w:color w:val="000000"/>
        </w:rPr>
        <w:t xml:space="preserve">Abbott, I., Huddleston, P., </w:t>
      </w:r>
      <w:proofErr w:type="spellStart"/>
      <w:r>
        <w:rPr>
          <w:rFonts w:ascii="Arial" w:eastAsia="Arial" w:hAnsi="Arial" w:cs="Arial"/>
          <w:color w:val="000000"/>
        </w:rPr>
        <w:t>Middlewood</w:t>
      </w:r>
      <w:proofErr w:type="spellEnd"/>
      <w:r>
        <w:rPr>
          <w:rFonts w:ascii="Arial" w:eastAsia="Arial" w:hAnsi="Arial" w:cs="Arial"/>
          <w:color w:val="000000"/>
        </w:rPr>
        <w:t xml:space="preserve"> D, (2018</w:t>
      </w:r>
      <w:r>
        <w:rPr>
          <w:rFonts w:ascii="Arial" w:eastAsia="Arial" w:hAnsi="Arial" w:cs="Arial"/>
          <w:i/>
          <w:color w:val="000000"/>
        </w:rPr>
        <w:t>) Preparing to teach in secondary school</w:t>
      </w:r>
      <w:r>
        <w:rPr>
          <w:rFonts w:ascii="Arial" w:eastAsia="Arial" w:hAnsi="Arial" w:cs="Arial"/>
          <w:color w:val="000000"/>
        </w:rPr>
        <w:t>, Open University Press</w:t>
      </w:r>
    </w:p>
    <w:p w14:paraId="271BD4ED" w14:textId="77777777" w:rsidR="002128CD" w:rsidRDefault="00346D86">
      <w:pPr>
        <w:rPr>
          <w:rFonts w:ascii="Arial" w:eastAsia="Arial" w:hAnsi="Arial" w:cs="Arial"/>
        </w:rPr>
      </w:pPr>
      <w:r>
        <w:rPr>
          <w:rFonts w:ascii="Arial" w:eastAsia="Arial" w:hAnsi="Arial" w:cs="Arial"/>
        </w:rPr>
        <w:t xml:space="preserve">Alexander R.J. (2020) </w:t>
      </w:r>
      <w:r>
        <w:rPr>
          <w:rFonts w:ascii="Arial" w:eastAsia="Arial" w:hAnsi="Arial" w:cs="Arial"/>
          <w:i/>
        </w:rPr>
        <w:t>A Dialogic Teaching Companion</w:t>
      </w:r>
      <w:r>
        <w:rPr>
          <w:rFonts w:ascii="Arial" w:eastAsia="Arial" w:hAnsi="Arial" w:cs="Arial"/>
        </w:rPr>
        <w:t>, London: Routledge.</w:t>
      </w:r>
    </w:p>
    <w:p w14:paraId="71C45E0A" w14:textId="77777777" w:rsidR="002128CD" w:rsidRDefault="00346D86">
      <w:pPr>
        <w:rPr>
          <w:rFonts w:ascii="Arial" w:eastAsia="Arial" w:hAnsi="Arial" w:cs="Arial"/>
        </w:rPr>
      </w:pPr>
      <w:r>
        <w:rPr>
          <w:rFonts w:ascii="Arial" w:eastAsia="Arial" w:hAnsi="Arial" w:cs="Arial"/>
        </w:rPr>
        <w:t xml:space="preserve">Allen, B. and Sims, S. (2018) </w:t>
      </w:r>
      <w:r>
        <w:rPr>
          <w:rFonts w:ascii="Arial" w:eastAsia="Arial" w:hAnsi="Arial" w:cs="Arial"/>
          <w:i/>
        </w:rPr>
        <w:t>The Teacher Gap</w:t>
      </w:r>
      <w:r>
        <w:rPr>
          <w:rFonts w:ascii="Arial" w:eastAsia="Arial" w:hAnsi="Arial" w:cs="Arial"/>
        </w:rPr>
        <w:t>. Abingdon: Routledge.</w:t>
      </w:r>
    </w:p>
    <w:p w14:paraId="15588C96" w14:textId="77777777" w:rsidR="002128CD" w:rsidRDefault="00346D86">
      <w:pPr>
        <w:rPr>
          <w:rFonts w:ascii="Arial" w:eastAsia="Arial" w:hAnsi="Arial" w:cs="Arial"/>
          <w:color w:val="000000"/>
        </w:rPr>
      </w:pPr>
      <w:r>
        <w:rPr>
          <w:rFonts w:ascii="Arial" w:eastAsia="Arial" w:hAnsi="Arial" w:cs="Arial"/>
          <w:color w:val="000000"/>
        </w:rPr>
        <w:t xml:space="preserve">Aubrey, K., (2019) </w:t>
      </w:r>
      <w:r>
        <w:rPr>
          <w:rFonts w:ascii="Arial" w:eastAsia="Arial" w:hAnsi="Arial" w:cs="Arial"/>
          <w:i/>
          <w:color w:val="000000"/>
        </w:rPr>
        <w:t>Understanding &amp; using educational theories</w:t>
      </w:r>
      <w:r>
        <w:rPr>
          <w:rFonts w:ascii="Arial" w:eastAsia="Arial" w:hAnsi="Arial" w:cs="Arial"/>
          <w:color w:val="000000"/>
        </w:rPr>
        <w:t>, Sage</w:t>
      </w:r>
    </w:p>
    <w:p w14:paraId="01162027" w14:textId="77777777" w:rsidR="002128CD" w:rsidRDefault="00346D86">
      <w:pPr>
        <w:rPr>
          <w:rFonts w:ascii="Arial" w:eastAsia="Arial" w:hAnsi="Arial" w:cs="Arial"/>
        </w:rPr>
      </w:pPr>
      <w:r>
        <w:rPr>
          <w:rFonts w:ascii="Arial" w:eastAsia="Arial" w:hAnsi="Arial" w:cs="Arial"/>
        </w:rPr>
        <w:t xml:space="preserve">Bandura, A. (1986) </w:t>
      </w:r>
      <w:r>
        <w:rPr>
          <w:rFonts w:ascii="Arial" w:eastAsia="Arial" w:hAnsi="Arial" w:cs="Arial"/>
          <w:i/>
        </w:rPr>
        <w:t>Social foundations of thought and action: a social cognitive theory</w:t>
      </w:r>
      <w:r>
        <w:rPr>
          <w:rFonts w:ascii="Arial" w:eastAsia="Arial" w:hAnsi="Arial" w:cs="Arial"/>
        </w:rPr>
        <w:t>. Englewood Cliffs, NJ: Prentice-Hall.</w:t>
      </w:r>
    </w:p>
    <w:p w14:paraId="48DC1A7C" w14:textId="77777777" w:rsidR="002128CD" w:rsidRDefault="00346D86">
      <w:pPr>
        <w:rPr>
          <w:rFonts w:ascii="Arial" w:eastAsia="Arial" w:hAnsi="Arial" w:cs="Arial"/>
          <w:color w:val="000000"/>
        </w:rPr>
      </w:pPr>
      <w:r>
        <w:rPr>
          <w:rFonts w:ascii="Arial" w:eastAsia="Arial" w:hAnsi="Arial" w:cs="Arial"/>
          <w:color w:val="000000"/>
        </w:rPr>
        <w:t>Bell, J., Waters, S., (2018</w:t>
      </w:r>
      <w:proofErr w:type="gramStart"/>
      <w:r>
        <w:rPr>
          <w:rFonts w:ascii="Arial" w:eastAsia="Arial" w:hAnsi="Arial" w:cs="Arial"/>
          <w:color w:val="000000"/>
        </w:rPr>
        <w:t xml:space="preserve">)  </w:t>
      </w:r>
      <w:r>
        <w:rPr>
          <w:rFonts w:ascii="Arial" w:eastAsia="Arial" w:hAnsi="Arial" w:cs="Arial"/>
          <w:i/>
          <w:color w:val="000000"/>
        </w:rPr>
        <w:t>Doing</w:t>
      </w:r>
      <w:proofErr w:type="gramEnd"/>
      <w:r>
        <w:rPr>
          <w:rFonts w:ascii="Arial" w:eastAsia="Arial" w:hAnsi="Arial" w:cs="Arial"/>
          <w:i/>
          <w:color w:val="000000"/>
        </w:rPr>
        <w:t xml:space="preserve"> your research project: a guide for first-time researchers</w:t>
      </w:r>
      <w:r>
        <w:rPr>
          <w:rFonts w:ascii="Arial" w:eastAsia="Arial" w:hAnsi="Arial" w:cs="Arial"/>
          <w:color w:val="000000"/>
        </w:rPr>
        <w:t>, Open University Press, McGraw Hill Education</w:t>
      </w:r>
    </w:p>
    <w:p w14:paraId="3EF0E83B" w14:textId="77777777" w:rsidR="002128CD" w:rsidRDefault="00346D86">
      <w:pPr>
        <w:rPr>
          <w:rFonts w:ascii="Arial" w:eastAsia="Arial" w:hAnsi="Arial" w:cs="Arial"/>
        </w:rPr>
      </w:pPr>
      <w:r>
        <w:rPr>
          <w:rFonts w:ascii="Arial" w:eastAsia="Arial" w:hAnsi="Arial" w:cs="Arial"/>
          <w:color w:val="000000"/>
        </w:rPr>
        <w:t xml:space="preserve">Black, P; Harrison, C, (2014) </w:t>
      </w:r>
      <w:r>
        <w:rPr>
          <w:rFonts w:ascii="Arial" w:eastAsia="Arial" w:hAnsi="Arial" w:cs="Arial"/>
          <w:i/>
          <w:color w:val="000000"/>
        </w:rPr>
        <w:t>Working inside the black box: assessment for learning in the classroom,</w:t>
      </w:r>
      <w:r>
        <w:rPr>
          <w:rFonts w:ascii="Arial" w:eastAsia="Arial" w:hAnsi="Arial" w:cs="Arial"/>
          <w:color w:val="000000"/>
        </w:rPr>
        <w:t xml:space="preserve"> Learning Sciences</w:t>
      </w:r>
    </w:p>
    <w:p w14:paraId="3B09F4ED" w14:textId="77777777" w:rsidR="002128CD" w:rsidRDefault="00346D86">
      <w:pPr>
        <w:rPr>
          <w:rFonts w:ascii="Arial" w:eastAsia="Arial" w:hAnsi="Arial" w:cs="Arial"/>
          <w:color w:val="000000"/>
        </w:rPr>
      </w:pPr>
      <w:r>
        <w:rPr>
          <w:rFonts w:ascii="Arial" w:eastAsia="Arial" w:hAnsi="Arial" w:cs="Arial"/>
          <w:color w:val="000000"/>
        </w:rPr>
        <w:t xml:space="preserve">Brooks, V., Abbott, I., Huddleston, P., (2012) </w:t>
      </w:r>
      <w:r>
        <w:rPr>
          <w:rFonts w:ascii="Arial" w:eastAsia="Arial" w:hAnsi="Arial" w:cs="Arial"/>
          <w:i/>
          <w:color w:val="000000"/>
        </w:rPr>
        <w:t>Preparing to teach in secondary schools: a student teacher's guide to professional issues in secondary education</w:t>
      </w:r>
      <w:r>
        <w:rPr>
          <w:rFonts w:ascii="Arial" w:eastAsia="Arial" w:hAnsi="Arial" w:cs="Arial"/>
          <w:color w:val="000000"/>
        </w:rPr>
        <w:t>, McGraw-Hill/Open University Press</w:t>
      </w:r>
    </w:p>
    <w:p w14:paraId="08060B9B" w14:textId="77777777" w:rsidR="002128CD" w:rsidRDefault="00346D86">
      <w:pPr>
        <w:rPr>
          <w:rFonts w:ascii="Arial" w:eastAsia="Arial" w:hAnsi="Arial" w:cs="Arial"/>
          <w:color w:val="000000"/>
        </w:rPr>
      </w:pPr>
      <w:r>
        <w:rPr>
          <w:rFonts w:ascii="Arial" w:eastAsia="Arial" w:hAnsi="Arial" w:cs="Arial"/>
          <w:color w:val="000000"/>
        </w:rPr>
        <w:t xml:space="preserve">Capel, S., Leask, M., </w:t>
      </w:r>
      <w:proofErr w:type="spellStart"/>
      <w:r>
        <w:rPr>
          <w:rFonts w:ascii="Arial" w:eastAsia="Arial" w:hAnsi="Arial" w:cs="Arial"/>
          <w:color w:val="000000"/>
        </w:rPr>
        <w:t>Younie</w:t>
      </w:r>
      <w:proofErr w:type="spellEnd"/>
      <w:r>
        <w:rPr>
          <w:rFonts w:ascii="Arial" w:eastAsia="Arial" w:hAnsi="Arial" w:cs="Arial"/>
          <w:color w:val="000000"/>
        </w:rPr>
        <w:t xml:space="preserve">, S., (2019) </w:t>
      </w:r>
      <w:r>
        <w:rPr>
          <w:rFonts w:ascii="Arial" w:eastAsia="Arial" w:hAnsi="Arial" w:cs="Arial"/>
          <w:i/>
          <w:color w:val="000000"/>
        </w:rPr>
        <w:t>Learning to teach in the secondary school: a companion to school experience</w:t>
      </w:r>
      <w:r>
        <w:rPr>
          <w:rFonts w:ascii="Arial" w:eastAsia="Arial" w:hAnsi="Arial" w:cs="Arial"/>
          <w:color w:val="000000"/>
        </w:rPr>
        <w:t>, 8</w:t>
      </w:r>
      <w:r>
        <w:rPr>
          <w:rFonts w:ascii="Arial" w:eastAsia="Arial" w:hAnsi="Arial" w:cs="Arial"/>
          <w:color w:val="000000"/>
          <w:vertAlign w:val="superscript"/>
        </w:rPr>
        <w:t>th</w:t>
      </w:r>
      <w:r>
        <w:rPr>
          <w:rFonts w:ascii="Arial" w:eastAsia="Arial" w:hAnsi="Arial" w:cs="Arial"/>
          <w:color w:val="000000"/>
        </w:rPr>
        <w:t xml:space="preserve"> Edition, Routledge</w:t>
      </w:r>
    </w:p>
    <w:p w14:paraId="6AF7F52D" w14:textId="77777777" w:rsidR="002128CD" w:rsidRDefault="00346D86">
      <w:pPr>
        <w:rPr>
          <w:rFonts w:ascii="Arial" w:eastAsia="Arial" w:hAnsi="Arial" w:cs="Arial"/>
          <w:color w:val="000000"/>
        </w:rPr>
      </w:pPr>
      <w:proofErr w:type="spellStart"/>
      <w:r>
        <w:rPr>
          <w:rFonts w:ascii="Arial" w:eastAsia="Arial" w:hAnsi="Arial" w:cs="Arial"/>
          <w:color w:val="000000"/>
        </w:rPr>
        <w:t>Dikilitas</w:t>
      </w:r>
      <w:proofErr w:type="spellEnd"/>
      <w:r>
        <w:rPr>
          <w:rFonts w:ascii="Arial" w:eastAsia="Arial" w:hAnsi="Arial" w:cs="Arial"/>
          <w:color w:val="000000"/>
        </w:rPr>
        <w:t xml:space="preserve">, K., </w:t>
      </w:r>
      <w:proofErr w:type="spellStart"/>
      <w:r>
        <w:rPr>
          <w:rFonts w:ascii="Arial" w:eastAsia="Arial" w:hAnsi="Arial" w:cs="Arial"/>
          <w:color w:val="000000"/>
        </w:rPr>
        <w:t>Bostancioglu</w:t>
      </w:r>
      <w:proofErr w:type="spellEnd"/>
      <w:r>
        <w:rPr>
          <w:rFonts w:ascii="Arial" w:eastAsia="Arial" w:hAnsi="Arial" w:cs="Arial"/>
          <w:color w:val="000000"/>
        </w:rPr>
        <w:t xml:space="preserve">, A., (2019) </w:t>
      </w:r>
      <w:r>
        <w:rPr>
          <w:rFonts w:ascii="Arial" w:eastAsia="Arial" w:hAnsi="Arial" w:cs="Arial"/>
          <w:i/>
          <w:color w:val="000000"/>
        </w:rPr>
        <w:t>Inquiry and Research Skills for Language Teachers</w:t>
      </w:r>
      <w:r>
        <w:rPr>
          <w:rFonts w:ascii="Arial" w:eastAsia="Arial" w:hAnsi="Arial" w:cs="Arial"/>
          <w:color w:val="000000"/>
        </w:rPr>
        <w:t>, Springer Nature Switzerland AG</w:t>
      </w:r>
    </w:p>
    <w:p w14:paraId="45859E35" w14:textId="77777777" w:rsidR="002128CD" w:rsidRDefault="00346D86">
      <w:pPr>
        <w:rPr>
          <w:rFonts w:ascii="Arial" w:eastAsia="Arial" w:hAnsi="Arial" w:cs="Arial"/>
        </w:rPr>
      </w:pPr>
      <w:r>
        <w:rPr>
          <w:rFonts w:ascii="Arial" w:eastAsia="Arial" w:hAnsi="Arial" w:cs="Arial"/>
        </w:rPr>
        <w:t xml:space="preserve">Hattie, J. (2012) </w:t>
      </w:r>
      <w:r>
        <w:rPr>
          <w:rFonts w:ascii="Arial" w:eastAsia="Arial" w:hAnsi="Arial" w:cs="Arial"/>
          <w:i/>
        </w:rPr>
        <w:t>Visible Learning for Teachers</w:t>
      </w:r>
      <w:r>
        <w:rPr>
          <w:rFonts w:ascii="Arial" w:eastAsia="Arial" w:hAnsi="Arial" w:cs="Arial"/>
        </w:rPr>
        <w:t>. Oxford: Routledge.</w:t>
      </w:r>
    </w:p>
    <w:p w14:paraId="32132F98" w14:textId="77777777" w:rsidR="002128CD" w:rsidRDefault="00346D86">
      <w:pPr>
        <w:rPr>
          <w:rFonts w:ascii="Arial" w:eastAsia="Arial" w:hAnsi="Arial" w:cs="Arial"/>
        </w:rPr>
      </w:pPr>
      <w:r>
        <w:rPr>
          <w:rFonts w:ascii="Arial" w:eastAsia="Arial" w:hAnsi="Arial" w:cs="Arial"/>
          <w:color w:val="000000"/>
        </w:rPr>
        <w:t>Hirsch, E.D., (1999</w:t>
      </w:r>
      <w:proofErr w:type="gramStart"/>
      <w:r>
        <w:rPr>
          <w:rFonts w:ascii="Arial" w:eastAsia="Arial" w:hAnsi="Arial" w:cs="Arial"/>
          <w:color w:val="000000"/>
        </w:rPr>
        <w:t xml:space="preserve">)  </w:t>
      </w:r>
      <w:r>
        <w:rPr>
          <w:rFonts w:ascii="Arial" w:eastAsia="Arial" w:hAnsi="Arial" w:cs="Arial"/>
          <w:i/>
          <w:color w:val="000000"/>
        </w:rPr>
        <w:t>Schools</w:t>
      </w:r>
      <w:proofErr w:type="gramEnd"/>
      <w:r>
        <w:rPr>
          <w:rFonts w:ascii="Arial" w:eastAsia="Arial" w:hAnsi="Arial" w:cs="Arial"/>
          <w:i/>
          <w:color w:val="000000"/>
        </w:rPr>
        <w:t xml:space="preserve"> We Need: And Why We Don't Have Them</w:t>
      </w:r>
      <w:r>
        <w:rPr>
          <w:rFonts w:ascii="Arial" w:eastAsia="Arial" w:hAnsi="Arial" w:cs="Arial"/>
          <w:color w:val="000000"/>
        </w:rPr>
        <w:t>, Knopf Doubleday Publishing Group</w:t>
      </w:r>
    </w:p>
    <w:p w14:paraId="2515B9FB" w14:textId="77777777" w:rsidR="002128CD" w:rsidRDefault="00346D86">
      <w:pPr>
        <w:rPr>
          <w:rFonts w:ascii="Arial" w:eastAsia="Arial" w:hAnsi="Arial" w:cs="Arial"/>
          <w:color w:val="000000"/>
        </w:rPr>
      </w:pPr>
      <w:proofErr w:type="spellStart"/>
      <w:r>
        <w:rPr>
          <w:rFonts w:ascii="Arial" w:eastAsia="Arial" w:hAnsi="Arial" w:cs="Arial"/>
          <w:color w:val="000000"/>
        </w:rPr>
        <w:t>Kyriacou</w:t>
      </w:r>
      <w:proofErr w:type="spellEnd"/>
      <w:r>
        <w:rPr>
          <w:rFonts w:ascii="Arial" w:eastAsia="Arial" w:hAnsi="Arial" w:cs="Arial"/>
          <w:color w:val="000000"/>
        </w:rPr>
        <w:t xml:space="preserve">, C. (2018) </w:t>
      </w:r>
      <w:r>
        <w:rPr>
          <w:rFonts w:ascii="Arial" w:eastAsia="Arial" w:hAnsi="Arial" w:cs="Arial"/>
          <w:i/>
          <w:color w:val="000000"/>
        </w:rPr>
        <w:t>Essential Teaching Skills</w:t>
      </w:r>
      <w:r>
        <w:rPr>
          <w:rFonts w:ascii="Arial" w:eastAsia="Arial" w:hAnsi="Arial" w:cs="Arial"/>
          <w:color w:val="000000"/>
        </w:rPr>
        <w:t xml:space="preserve"> – 5</w:t>
      </w:r>
      <w:r>
        <w:rPr>
          <w:rFonts w:ascii="Arial" w:eastAsia="Arial" w:hAnsi="Arial" w:cs="Arial"/>
          <w:color w:val="000000"/>
          <w:vertAlign w:val="superscript"/>
        </w:rPr>
        <w:t>th</w:t>
      </w:r>
      <w:r>
        <w:rPr>
          <w:rFonts w:ascii="Arial" w:eastAsia="Arial" w:hAnsi="Arial" w:cs="Arial"/>
          <w:color w:val="000000"/>
        </w:rPr>
        <w:t xml:space="preserve"> Edition, OUP Oxford</w:t>
      </w:r>
    </w:p>
    <w:p w14:paraId="4D8C8AE7" w14:textId="77777777" w:rsidR="002128CD" w:rsidRDefault="00346D86">
      <w:pPr>
        <w:rPr>
          <w:rFonts w:ascii="Arial" w:eastAsia="Arial" w:hAnsi="Arial" w:cs="Arial"/>
          <w:color w:val="000000"/>
        </w:rPr>
      </w:pPr>
      <w:r>
        <w:rPr>
          <w:rFonts w:ascii="Arial" w:eastAsia="Arial" w:hAnsi="Arial" w:cs="Arial"/>
          <w:color w:val="000000"/>
        </w:rPr>
        <w:t xml:space="preserve">Maguire, M., Gibbons, S., </w:t>
      </w:r>
      <w:proofErr w:type="spellStart"/>
      <w:r>
        <w:rPr>
          <w:rFonts w:ascii="Arial" w:eastAsia="Arial" w:hAnsi="Arial" w:cs="Arial"/>
          <w:color w:val="000000"/>
        </w:rPr>
        <w:t>Glackin</w:t>
      </w:r>
      <w:proofErr w:type="spellEnd"/>
      <w:r>
        <w:rPr>
          <w:rFonts w:ascii="Arial" w:eastAsia="Arial" w:hAnsi="Arial" w:cs="Arial"/>
          <w:color w:val="000000"/>
        </w:rPr>
        <w:t>, M., Pepper, D., Skilling, K., (2018</w:t>
      </w:r>
      <w:proofErr w:type="gramStart"/>
      <w:r>
        <w:rPr>
          <w:rFonts w:ascii="Arial" w:eastAsia="Arial" w:hAnsi="Arial" w:cs="Arial"/>
          <w:color w:val="000000"/>
        </w:rPr>
        <w:t xml:space="preserve">)  </w:t>
      </w:r>
      <w:r>
        <w:rPr>
          <w:rFonts w:ascii="Arial" w:eastAsia="Arial" w:hAnsi="Arial" w:cs="Arial"/>
          <w:i/>
          <w:color w:val="000000"/>
        </w:rPr>
        <w:t>Becoming</w:t>
      </w:r>
      <w:proofErr w:type="gramEnd"/>
      <w:r>
        <w:rPr>
          <w:rFonts w:ascii="Arial" w:eastAsia="Arial" w:hAnsi="Arial" w:cs="Arial"/>
          <w:i/>
          <w:color w:val="000000"/>
        </w:rPr>
        <w:t xml:space="preserve"> a Teacher: Issues in Secondary Education,</w:t>
      </w:r>
      <w:r>
        <w:rPr>
          <w:rFonts w:ascii="Arial" w:eastAsia="Arial" w:hAnsi="Arial" w:cs="Arial"/>
          <w:color w:val="000000"/>
        </w:rPr>
        <w:t xml:space="preserve"> Open University Press</w:t>
      </w:r>
    </w:p>
    <w:p w14:paraId="23B9AD04" w14:textId="77777777" w:rsidR="002128CD" w:rsidRDefault="00346D86">
      <w:pPr>
        <w:rPr>
          <w:rFonts w:ascii="Arial" w:eastAsia="Arial" w:hAnsi="Arial" w:cs="Arial"/>
        </w:rPr>
      </w:pPr>
      <w:proofErr w:type="spellStart"/>
      <w:r>
        <w:rPr>
          <w:rFonts w:ascii="Arial" w:eastAsia="Arial" w:hAnsi="Arial" w:cs="Arial"/>
        </w:rPr>
        <w:t>Muijs</w:t>
      </w:r>
      <w:proofErr w:type="spellEnd"/>
      <w:r>
        <w:rPr>
          <w:rFonts w:ascii="Arial" w:eastAsia="Arial" w:hAnsi="Arial" w:cs="Arial"/>
        </w:rPr>
        <w:t xml:space="preserve">, D., &amp; Reynolds, D. (2017) </w:t>
      </w:r>
      <w:r>
        <w:rPr>
          <w:rFonts w:ascii="Arial" w:eastAsia="Arial" w:hAnsi="Arial" w:cs="Arial"/>
          <w:i/>
        </w:rPr>
        <w:t>Effective teaching: Evidence and practice.</w:t>
      </w:r>
      <w:r>
        <w:rPr>
          <w:rFonts w:ascii="Arial" w:eastAsia="Arial" w:hAnsi="Arial" w:cs="Arial"/>
        </w:rPr>
        <w:t xml:space="preserve"> Thousand Oaks, CA: Sage.</w:t>
      </w:r>
    </w:p>
    <w:p w14:paraId="252F37EA" w14:textId="77777777" w:rsidR="002128CD" w:rsidRDefault="00346D86">
      <w:pPr>
        <w:rPr>
          <w:rFonts w:ascii="Arial" w:eastAsia="Arial" w:hAnsi="Arial" w:cs="Arial"/>
          <w:color w:val="000000"/>
        </w:rPr>
      </w:pPr>
      <w:r>
        <w:br/>
      </w:r>
      <w:r>
        <w:rPr>
          <w:rFonts w:ascii="Arial" w:eastAsia="Arial" w:hAnsi="Arial" w:cs="Arial"/>
          <w:color w:val="000000"/>
        </w:rPr>
        <w:t xml:space="preserve">Pollard, A., (2019) </w:t>
      </w:r>
      <w:r>
        <w:rPr>
          <w:rFonts w:ascii="Arial" w:eastAsia="Arial" w:hAnsi="Arial" w:cs="Arial"/>
          <w:i/>
          <w:color w:val="000000"/>
        </w:rPr>
        <w:t>Reflective teaching in schools,</w:t>
      </w:r>
      <w:r>
        <w:rPr>
          <w:rFonts w:ascii="Arial" w:eastAsia="Arial" w:hAnsi="Arial" w:cs="Arial"/>
          <w:color w:val="000000"/>
        </w:rPr>
        <w:t xml:space="preserve"> Bloomsbury Academic</w:t>
      </w:r>
    </w:p>
    <w:p w14:paraId="1F80CE19" w14:textId="77777777" w:rsidR="002128CD" w:rsidRDefault="00346D86">
      <w:pPr>
        <w:rPr>
          <w:rFonts w:ascii="Arial" w:eastAsia="Arial" w:hAnsi="Arial" w:cs="Arial"/>
          <w:color w:val="000000"/>
        </w:rPr>
      </w:pPr>
      <w:r>
        <w:rPr>
          <w:rFonts w:ascii="Arial" w:eastAsia="Arial" w:hAnsi="Arial" w:cs="Arial"/>
          <w:color w:val="000000"/>
        </w:rPr>
        <w:t xml:space="preserve">Wilson, E., (2017) </w:t>
      </w:r>
      <w:r>
        <w:rPr>
          <w:rFonts w:ascii="Arial" w:eastAsia="Arial" w:hAnsi="Arial" w:cs="Arial"/>
          <w:i/>
          <w:color w:val="000000"/>
        </w:rPr>
        <w:t>School-based research: a guide for education students</w:t>
      </w:r>
      <w:r>
        <w:rPr>
          <w:rFonts w:ascii="Arial" w:eastAsia="Arial" w:hAnsi="Arial" w:cs="Arial"/>
          <w:color w:val="000000"/>
        </w:rPr>
        <w:t>, Sage</w:t>
      </w:r>
    </w:p>
    <w:p w14:paraId="2B6F5080" w14:textId="77777777" w:rsidR="002128CD" w:rsidRDefault="00346D86">
      <w:pPr>
        <w:rPr>
          <w:rFonts w:ascii="Arial" w:eastAsia="Arial" w:hAnsi="Arial" w:cs="Arial"/>
          <w:color w:val="000000"/>
        </w:rPr>
      </w:pPr>
      <w:r>
        <w:rPr>
          <w:rFonts w:ascii="Arial" w:eastAsia="Arial" w:hAnsi="Arial" w:cs="Arial"/>
          <w:color w:val="000000"/>
        </w:rPr>
        <w:t xml:space="preserve">Wyse, D., Cowan, K., (2017) </w:t>
      </w:r>
      <w:r>
        <w:rPr>
          <w:rFonts w:ascii="Arial" w:eastAsia="Arial" w:hAnsi="Arial" w:cs="Arial"/>
          <w:i/>
          <w:color w:val="000000"/>
        </w:rPr>
        <w:t>The good writing guide for education students</w:t>
      </w:r>
      <w:r>
        <w:rPr>
          <w:rFonts w:ascii="Arial" w:eastAsia="Arial" w:hAnsi="Arial" w:cs="Arial"/>
          <w:color w:val="000000"/>
        </w:rPr>
        <w:t>, Sage.</w:t>
      </w:r>
    </w:p>
    <w:p w14:paraId="687019E9" w14:textId="77777777" w:rsidR="002128CD" w:rsidRDefault="002128CD"/>
    <w:p w14:paraId="2F9EF090" w14:textId="77777777" w:rsidR="002128CD" w:rsidRDefault="002128CD">
      <w:pPr>
        <w:rPr>
          <w:rFonts w:ascii="Open Sans" w:eastAsia="Open Sans" w:hAnsi="Open Sans" w:cs="Open Sans"/>
          <w:b/>
          <w:color w:val="000000"/>
          <w:sz w:val="21"/>
          <w:szCs w:val="21"/>
        </w:rPr>
      </w:pPr>
    </w:p>
    <w:p w14:paraId="7F7F93E2" w14:textId="77777777" w:rsidR="002128CD" w:rsidRDefault="00346D86">
      <w:pPr>
        <w:rPr>
          <w:rFonts w:ascii="Open Sans" w:eastAsia="Open Sans" w:hAnsi="Open Sans" w:cs="Open Sans"/>
          <w:b/>
          <w:color w:val="000000"/>
          <w:sz w:val="21"/>
          <w:szCs w:val="21"/>
        </w:rPr>
      </w:pPr>
      <w:r>
        <w:rPr>
          <w:rFonts w:ascii="Open Sans" w:eastAsia="Open Sans" w:hAnsi="Open Sans" w:cs="Open Sans"/>
          <w:b/>
          <w:color w:val="000000"/>
          <w:sz w:val="21"/>
          <w:szCs w:val="21"/>
        </w:rPr>
        <w:t>Other reading</w:t>
      </w:r>
    </w:p>
    <w:p w14:paraId="5C59418E" w14:textId="77777777" w:rsidR="002128CD" w:rsidRDefault="00346D86">
      <w:pPr>
        <w:rPr>
          <w:rFonts w:ascii="Arial" w:eastAsia="Arial" w:hAnsi="Arial" w:cs="Arial"/>
          <w:color w:val="000000"/>
        </w:rPr>
      </w:pPr>
      <w:r>
        <w:rPr>
          <w:rFonts w:ascii="Arial" w:eastAsia="Arial" w:hAnsi="Arial" w:cs="Arial"/>
          <w:color w:val="000000"/>
        </w:rPr>
        <w:t xml:space="preserve">Clarke, S. (2001) </w:t>
      </w:r>
      <w:r>
        <w:rPr>
          <w:rFonts w:ascii="Arial" w:eastAsia="Arial" w:hAnsi="Arial" w:cs="Arial"/>
          <w:i/>
          <w:color w:val="000000"/>
        </w:rPr>
        <w:t>Unlocking Formative Assessment</w:t>
      </w:r>
      <w:r>
        <w:rPr>
          <w:rFonts w:ascii="Arial" w:eastAsia="Arial" w:hAnsi="Arial" w:cs="Arial"/>
          <w:color w:val="000000"/>
        </w:rPr>
        <w:t>, London: Hodder and Stoughton</w:t>
      </w:r>
    </w:p>
    <w:p w14:paraId="6734D98C" w14:textId="77777777" w:rsidR="002128CD" w:rsidRDefault="00346D86">
      <w:pPr>
        <w:rPr>
          <w:rFonts w:ascii="Arial" w:eastAsia="Arial" w:hAnsi="Arial" w:cs="Arial"/>
        </w:rPr>
      </w:pPr>
      <w:r>
        <w:rPr>
          <w:rFonts w:ascii="Arial" w:eastAsia="Arial" w:hAnsi="Arial" w:cs="Arial"/>
        </w:rPr>
        <w:t xml:space="preserve">Christodoulou, D. (2017) </w:t>
      </w:r>
      <w:r>
        <w:rPr>
          <w:rFonts w:ascii="Arial" w:eastAsia="Arial" w:hAnsi="Arial" w:cs="Arial"/>
          <w:i/>
        </w:rPr>
        <w:t>Making Good Progress: The Future of Assessment for Learning</w:t>
      </w:r>
      <w:r>
        <w:rPr>
          <w:rFonts w:ascii="Arial" w:eastAsia="Arial" w:hAnsi="Arial" w:cs="Arial"/>
        </w:rPr>
        <w:t>. Oxford: OUP</w:t>
      </w:r>
    </w:p>
    <w:p w14:paraId="718ABE73" w14:textId="77777777" w:rsidR="002128CD" w:rsidRDefault="00346D86">
      <w:pPr>
        <w:rPr>
          <w:rFonts w:ascii="Arial" w:eastAsia="Arial" w:hAnsi="Arial" w:cs="Arial"/>
        </w:rPr>
      </w:pPr>
      <w:r>
        <w:rPr>
          <w:rFonts w:ascii="Arial" w:eastAsia="Arial" w:hAnsi="Arial" w:cs="Arial"/>
        </w:rPr>
        <w:t xml:space="preserve">Hattie, J. (2009) </w:t>
      </w:r>
      <w:r>
        <w:rPr>
          <w:rFonts w:ascii="Arial" w:eastAsia="Arial" w:hAnsi="Arial" w:cs="Arial"/>
          <w:i/>
        </w:rPr>
        <w:t>Visible learning: a synthesis of over 800 meta-analyses relating to achievement</w:t>
      </w:r>
      <w:r>
        <w:rPr>
          <w:rFonts w:ascii="Arial" w:eastAsia="Arial" w:hAnsi="Arial" w:cs="Arial"/>
        </w:rPr>
        <w:t>. London: Routledge.</w:t>
      </w:r>
    </w:p>
    <w:p w14:paraId="72B945E0" w14:textId="77777777" w:rsidR="002128CD" w:rsidRDefault="00346D86">
      <w:pPr>
        <w:rPr>
          <w:rFonts w:ascii="Arial" w:eastAsia="Arial" w:hAnsi="Arial" w:cs="Arial"/>
        </w:rPr>
      </w:pPr>
      <w:r>
        <w:rPr>
          <w:rFonts w:ascii="Arial" w:eastAsia="Arial" w:hAnsi="Arial" w:cs="Arial"/>
        </w:rPr>
        <w:t xml:space="preserve">Mitchell, D. (2014). </w:t>
      </w:r>
      <w:r>
        <w:rPr>
          <w:rFonts w:ascii="Arial" w:eastAsia="Arial" w:hAnsi="Arial" w:cs="Arial"/>
          <w:i/>
        </w:rPr>
        <w:t>What really works in special and inclusive education</w:t>
      </w:r>
      <w:r>
        <w:rPr>
          <w:rFonts w:ascii="Arial" w:eastAsia="Arial" w:hAnsi="Arial" w:cs="Arial"/>
        </w:rPr>
        <w:t>. Oxford: Routledge.</w:t>
      </w:r>
    </w:p>
    <w:p w14:paraId="48BA8535" w14:textId="77777777" w:rsidR="002128CD" w:rsidRDefault="00346D86">
      <w:pPr>
        <w:rPr>
          <w:rFonts w:ascii="Arial" w:eastAsia="Arial" w:hAnsi="Arial" w:cs="Arial"/>
        </w:rPr>
      </w:pPr>
      <w:proofErr w:type="spellStart"/>
      <w:r>
        <w:rPr>
          <w:rFonts w:ascii="Arial" w:eastAsia="Arial" w:hAnsi="Arial" w:cs="Arial"/>
        </w:rPr>
        <w:t>Wiliam</w:t>
      </w:r>
      <w:proofErr w:type="spellEnd"/>
      <w:r>
        <w:rPr>
          <w:rFonts w:ascii="Arial" w:eastAsia="Arial" w:hAnsi="Arial" w:cs="Arial"/>
        </w:rPr>
        <w:t xml:space="preserve">, D. (2017) Assessment, marking and feedback. In Hendrick, C. and McPherson, R. (Eds.) </w:t>
      </w:r>
      <w:r>
        <w:rPr>
          <w:rFonts w:ascii="Arial" w:eastAsia="Arial" w:hAnsi="Arial" w:cs="Arial"/>
          <w:i/>
        </w:rPr>
        <w:t>What Does This Look Like in the Classroom? Bridging the gap between research and practice</w:t>
      </w:r>
      <w:r>
        <w:rPr>
          <w:rFonts w:ascii="Arial" w:eastAsia="Arial" w:hAnsi="Arial" w:cs="Arial"/>
        </w:rPr>
        <w:t>. Woodbridge: John Catt.</w:t>
      </w:r>
    </w:p>
    <w:p w14:paraId="36950C36" w14:textId="77777777" w:rsidR="002128CD" w:rsidRDefault="00346D86">
      <w:pPr>
        <w:rPr>
          <w:rFonts w:ascii="Arial" w:eastAsia="Arial" w:hAnsi="Arial" w:cs="Arial"/>
        </w:rPr>
      </w:pPr>
      <w:r>
        <w:rPr>
          <w:rFonts w:ascii="Arial" w:eastAsia="Arial" w:hAnsi="Arial" w:cs="Arial"/>
        </w:rPr>
        <w:t xml:space="preserve">Willingham, D. T. (2009) </w:t>
      </w:r>
      <w:r>
        <w:rPr>
          <w:rFonts w:ascii="Arial" w:eastAsia="Arial" w:hAnsi="Arial" w:cs="Arial"/>
          <w:i/>
        </w:rPr>
        <w:t>Why don’t students like school?</w:t>
      </w:r>
      <w:r>
        <w:rPr>
          <w:rFonts w:ascii="Arial" w:eastAsia="Arial" w:hAnsi="Arial" w:cs="Arial"/>
        </w:rPr>
        <w:t xml:space="preserve"> San Francisco, CA: </w:t>
      </w:r>
      <w:proofErr w:type="spellStart"/>
      <w:r>
        <w:rPr>
          <w:rFonts w:ascii="Arial" w:eastAsia="Arial" w:hAnsi="Arial" w:cs="Arial"/>
        </w:rPr>
        <w:t>JosseyBass</w:t>
      </w:r>
      <w:proofErr w:type="spellEnd"/>
      <w:r>
        <w:rPr>
          <w:rFonts w:ascii="Arial" w:eastAsia="Arial" w:hAnsi="Arial" w:cs="Arial"/>
        </w:rPr>
        <w:t xml:space="preserve">. </w:t>
      </w:r>
    </w:p>
    <w:p w14:paraId="0F0231D0" w14:textId="77777777" w:rsidR="002128CD" w:rsidRDefault="00346D86">
      <w:pPr>
        <w:rPr>
          <w:rFonts w:ascii="Arial" w:eastAsia="Arial" w:hAnsi="Arial" w:cs="Arial"/>
        </w:rPr>
      </w:pPr>
      <w:r>
        <w:rPr>
          <w:rFonts w:ascii="Arial" w:eastAsia="Arial" w:hAnsi="Arial" w:cs="Arial"/>
        </w:rPr>
        <w:t xml:space="preserve">Wubbels, T., </w:t>
      </w:r>
      <w:proofErr w:type="spellStart"/>
      <w:r>
        <w:rPr>
          <w:rFonts w:ascii="Arial" w:eastAsia="Arial" w:hAnsi="Arial" w:cs="Arial"/>
        </w:rPr>
        <w:t>Brekelmans</w:t>
      </w:r>
      <w:proofErr w:type="spellEnd"/>
      <w:r>
        <w:rPr>
          <w:rFonts w:ascii="Arial" w:eastAsia="Arial" w:hAnsi="Arial" w:cs="Arial"/>
        </w:rPr>
        <w:t xml:space="preserve">, M., den </w:t>
      </w:r>
      <w:proofErr w:type="spellStart"/>
      <w:r>
        <w:rPr>
          <w:rFonts w:ascii="Arial" w:eastAsia="Arial" w:hAnsi="Arial" w:cs="Arial"/>
        </w:rPr>
        <w:t>Brok</w:t>
      </w:r>
      <w:proofErr w:type="spellEnd"/>
      <w:r>
        <w:rPr>
          <w:rFonts w:ascii="Arial" w:eastAsia="Arial" w:hAnsi="Arial" w:cs="Arial"/>
        </w:rPr>
        <w:t xml:space="preserve">, P., </w:t>
      </w:r>
      <w:proofErr w:type="spellStart"/>
      <w:r>
        <w:rPr>
          <w:rFonts w:ascii="Arial" w:eastAsia="Arial" w:hAnsi="Arial" w:cs="Arial"/>
        </w:rPr>
        <w:t>Wijsman</w:t>
      </w:r>
      <w:proofErr w:type="spellEnd"/>
      <w:r>
        <w:rPr>
          <w:rFonts w:ascii="Arial" w:eastAsia="Arial" w:hAnsi="Arial" w:cs="Arial"/>
        </w:rPr>
        <w:t xml:space="preserve">, L., </w:t>
      </w:r>
      <w:proofErr w:type="spellStart"/>
      <w:r>
        <w:rPr>
          <w:rFonts w:ascii="Arial" w:eastAsia="Arial" w:hAnsi="Arial" w:cs="Arial"/>
        </w:rPr>
        <w:t>Mainhard</w:t>
      </w:r>
      <w:proofErr w:type="spellEnd"/>
      <w:r>
        <w:rPr>
          <w:rFonts w:ascii="Arial" w:eastAsia="Arial" w:hAnsi="Arial" w:cs="Arial"/>
        </w:rPr>
        <w:t xml:space="preserve">, T., &amp; van </w:t>
      </w:r>
      <w:proofErr w:type="spellStart"/>
      <w:r>
        <w:rPr>
          <w:rFonts w:ascii="Arial" w:eastAsia="Arial" w:hAnsi="Arial" w:cs="Arial"/>
        </w:rPr>
        <w:t>Tartwijk</w:t>
      </w:r>
      <w:proofErr w:type="spellEnd"/>
      <w:r>
        <w:rPr>
          <w:rFonts w:ascii="Arial" w:eastAsia="Arial" w:hAnsi="Arial" w:cs="Arial"/>
        </w:rPr>
        <w:t xml:space="preserve">, J. (2014) Teacher-student relationships and classroom management. In E. T. Emmer, E. </w:t>
      </w:r>
      <w:proofErr w:type="spellStart"/>
      <w:r>
        <w:rPr>
          <w:rFonts w:ascii="Arial" w:eastAsia="Arial" w:hAnsi="Arial" w:cs="Arial"/>
        </w:rPr>
        <w:t>Sabornie</w:t>
      </w:r>
      <w:proofErr w:type="spellEnd"/>
      <w:r>
        <w:rPr>
          <w:rFonts w:ascii="Arial" w:eastAsia="Arial" w:hAnsi="Arial" w:cs="Arial"/>
        </w:rPr>
        <w:t xml:space="preserve">, C. </w:t>
      </w:r>
      <w:proofErr w:type="spellStart"/>
      <w:r>
        <w:rPr>
          <w:rFonts w:ascii="Arial" w:eastAsia="Arial" w:hAnsi="Arial" w:cs="Arial"/>
        </w:rPr>
        <w:t>Evertson</w:t>
      </w:r>
      <w:proofErr w:type="spellEnd"/>
      <w:r>
        <w:rPr>
          <w:rFonts w:ascii="Arial" w:eastAsia="Arial" w:hAnsi="Arial" w:cs="Arial"/>
        </w:rPr>
        <w:t xml:space="preserve">, &amp; C. Weinstein (Eds.). </w:t>
      </w:r>
      <w:r>
        <w:rPr>
          <w:rFonts w:ascii="Arial" w:eastAsia="Arial" w:hAnsi="Arial" w:cs="Arial"/>
          <w:i/>
        </w:rPr>
        <w:t xml:space="preserve">Handbook of classroom management: Research, practice, and contemporary issues </w:t>
      </w:r>
      <w:r>
        <w:rPr>
          <w:rFonts w:ascii="Arial" w:eastAsia="Arial" w:hAnsi="Arial" w:cs="Arial"/>
        </w:rPr>
        <w:t>(2nd ed., pp. 363–386). New York, NY: Routledge.</w:t>
      </w:r>
    </w:p>
    <w:p w14:paraId="623DA2E5" w14:textId="77777777" w:rsidR="002128CD" w:rsidRDefault="00346D86">
      <w:pPr>
        <w:rPr>
          <w:rFonts w:ascii="Arial" w:eastAsia="Arial" w:hAnsi="Arial" w:cs="Arial"/>
          <w:b/>
          <w:color w:val="000000"/>
        </w:rPr>
      </w:pPr>
      <w:r>
        <w:rPr>
          <w:rFonts w:ascii="Arial" w:eastAsia="Arial" w:hAnsi="Arial" w:cs="Arial"/>
          <w:b/>
          <w:color w:val="000000"/>
        </w:rPr>
        <w:t>Journals</w:t>
      </w:r>
    </w:p>
    <w:p w14:paraId="719F1D14" w14:textId="77777777" w:rsidR="002128CD" w:rsidRDefault="00346D86">
      <w:pPr>
        <w:rPr>
          <w:rFonts w:ascii="Arial" w:eastAsia="Arial" w:hAnsi="Arial" w:cs="Arial"/>
        </w:rPr>
      </w:pPr>
      <w:r>
        <w:rPr>
          <w:rFonts w:ascii="Arial" w:eastAsia="Arial" w:hAnsi="Arial" w:cs="Arial"/>
        </w:rPr>
        <w:t xml:space="preserve">Agarwal, P. K., Finley, J. R., Rose, N. S., &amp; Roediger, H. L. (2017) Benefits from retrieval practice are greater for students with lower working memory capacity. </w:t>
      </w:r>
      <w:r>
        <w:rPr>
          <w:rFonts w:ascii="Arial" w:eastAsia="Arial" w:hAnsi="Arial" w:cs="Arial"/>
          <w:i/>
        </w:rPr>
        <w:t>Memory</w:t>
      </w:r>
      <w:r>
        <w:rPr>
          <w:rFonts w:ascii="Arial" w:eastAsia="Arial" w:hAnsi="Arial" w:cs="Arial"/>
        </w:rPr>
        <w:t xml:space="preserve">, 25(6), 764–771. </w:t>
      </w:r>
      <w:hyperlink r:id="rId217">
        <w:r>
          <w:rPr>
            <w:rFonts w:ascii="Arial" w:eastAsia="Arial" w:hAnsi="Arial" w:cs="Arial"/>
            <w:color w:val="0563C1"/>
            <w:u w:val="single"/>
          </w:rPr>
          <w:t>https://doi.org/10.1080/09658211.2016.1220579</w:t>
        </w:r>
      </w:hyperlink>
      <w:r>
        <w:rPr>
          <w:rFonts w:ascii="Arial" w:eastAsia="Arial" w:hAnsi="Arial" w:cs="Arial"/>
        </w:rPr>
        <w:t>.</w:t>
      </w:r>
    </w:p>
    <w:p w14:paraId="002B8C12" w14:textId="77777777" w:rsidR="002128CD" w:rsidRDefault="00346D86">
      <w:pPr>
        <w:rPr>
          <w:rFonts w:ascii="Open Sans" w:eastAsia="Open Sans" w:hAnsi="Open Sans" w:cs="Open Sans"/>
          <w:color w:val="000000"/>
          <w:sz w:val="21"/>
          <w:szCs w:val="21"/>
        </w:rPr>
      </w:pPr>
      <w:proofErr w:type="spellStart"/>
      <w:r>
        <w:rPr>
          <w:rFonts w:ascii="Arial" w:eastAsia="Arial" w:hAnsi="Arial" w:cs="Arial"/>
        </w:rPr>
        <w:t>Bailin</w:t>
      </w:r>
      <w:proofErr w:type="spellEnd"/>
      <w:r>
        <w:rPr>
          <w:rFonts w:ascii="Arial" w:eastAsia="Arial" w:hAnsi="Arial" w:cs="Arial"/>
        </w:rPr>
        <w:t xml:space="preserve">, S., Case, R., Coombs, J. R., &amp; Daniels, L. B. (1999) Common misconceptions of critical thinking. </w:t>
      </w:r>
      <w:r>
        <w:rPr>
          <w:rFonts w:ascii="Arial" w:eastAsia="Arial" w:hAnsi="Arial" w:cs="Arial"/>
          <w:i/>
        </w:rPr>
        <w:t>Journal of Curriculum Studies</w:t>
      </w:r>
      <w:r>
        <w:rPr>
          <w:rFonts w:ascii="Arial" w:eastAsia="Arial" w:hAnsi="Arial" w:cs="Arial"/>
        </w:rPr>
        <w:t>, 31(3), 269-283.</w:t>
      </w:r>
    </w:p>
    <w:p w14:paraId="21A92F23" w14:textId="77777777" w:rsidR="002128CD" w:rsidRDefault="00346D86">
      <w:pPr>
        <w:rPr>
          <w:rFonts w:ascii="Open Sans" w:eastAsia="Open Sans" w:hAnsi="Open Sans" w:cs="Open Sans"/>
          <w:color w:val="000000"/>
          <w:sz w:val="21"/>
          <w:szCs w:val="21"/>
        </w:rPr>
      </w:pPr>
      <w:r>
        <w:br/>
      </w:r>
      <w:r>
        <w:rPr>
          <w:rFonts w:ascii="Arial" w:eastAsia="Arial" w:hAnsi="Arial" w:cs="Arial"/>
          <w:color w:val="000000"/>
        </w:rPr>
        <w:t xml:space="preserve">Bennett, R. E., (2011) Formative assessment: a critical review in Assessment in Education: </w:t>
      </w:r>
      <w:r>
        <w:rPr>
          <w:rFonts w:ascii="Arial" w:eastAsia="Arial" w:hAnsi="Arial" w:cs="Arial"/>
          <w:i/>
          <w:color w:val="000000"/>
        </w:rPr>
        <w:t>Principles, Policy &amp; Practice</w:t>
      </w:r>
    </w:p>
    <w:p w14:paraId="728205B7" w14:textId="77777777" w:rsidR="002128CD" w:rsidRDefault="00346D86">
      <w:pPr>
        <w:rPr>
          <w:rFonts w:ascii="Arial" w:eastAsia="Arial" w:hAnsi="Arial" w:cs="Arial"/>
        </w:rPr>
      </w:pPr>
      <w:r>
        <w:rPr>
          <w:rFonts w:ascii="Arial" w:eastAsia="Arial" w:hAnsi="Arial" w:cs="Arial"/>
        </w:rPr>
        <w:t xml:space="preserve">Black, P., &amp; </w:t>
      </w:r>
      <w:proofErr w:type="spellStart"/>
      <w:r>
        <w:rPr>
          <w:rFonts w:ascii="Arial" w:eastAsia="Arial" w:hAnsi="Arial" w:cs="Arial"/>
        </w:rPr>
        <w:t>Wiliam</w:t>
      </w:r>
      <w:proofErr w:type="spellEnd"/>
      <w:r>
        <w:rPr>
          <w:rFonts w:ascii="Arial" w:eastAsia="Arial" w:hAnsi="Arial" w:cs="Arial"/>
        </w:rPr>
        <w:t xml:space="preserve">, D. (2009) Developing the theory of formative assessment. </w:t>
      </w:r>
      <w:r>
        <w:rPr>
          <w:rFonts w:ascii="Arial" w:eastAsia="Arial" w:hAnsi="Arial" w:cs="Arial"/>
          <w:i/>
        </w:rPr>
        <w:t xml:space="preserve">Educational Assessment, Evaluation and Accountability, </w:t>
      </w:r>
      <w:r>
        <w:rPr>
          <w:rFonts w:ascii="Arial" w:eastAsia="Arial" w:hAnsi="Arial" w:cs="Arial"/>
        </w:rPr>
        <w:t>21(1), pp.5-31.</w:t>
      </w:r>
    </w:p>
    <w:p w14:paraId="012227F5" w14:textId="77777777" w:rsidR="002128CD" w:rsidRDefault="00346D86">
      <w:pPr>
        <w:rPr>
          <w:rFonts w:ascii="Arial" w:eastAsia="Arial" w:hAnsi="Arial" w:cs="Arial"/>
        </w:rPr>
      </w:pPr>
      <w:r>
        <w:rPr>
          <w:rFonts w:ascii="Arial" w:eastAsia="Arial" w:hAnsi="Arial" w:cs="Arial"/>
        </w:rPr>
        <w:t xml:space="preserve">Chapman, R. L., Buckley, L., &amp; Sheehan, M. (2013) School-Based Programs for Increasing Connectedness and Reducing Risk </w:t>
      </w:r>
      <w:proofErr w:type="spellStart"/>
      <w:r>
        <w:rPr>
          <w:rFonts w:ascii="Arial" w:eastAsia="Arial" w:hAnsi="Arial" w:cs="Arial"/>
        </w:rPr>
        <w:t>Behavior</w:t>
      </w:r>
      <w:proofErr w:type="spellEnd"/>
      <w:r>
        <w:rPr>
          <w:rFonts w:ascii="Arial" w:eastAsia="Arial" w:hAnsi="Arial" w:cs="Arial"/>
        </w:rPr>
        <w:t>: A Systematic Review, 25(1), 95–114.</w:t>
      </w:r>
    </w:p>
    <w:p w14:paraId="166399D4" w14:textId="77777777" w:rsidR="002128CD" w:rsidRDefault="00346D86">
      <w:pPr>
        <w:rPr>
          <w:rFonts w:ascii="Arial" w:eastAsia="Arial" w:hAnsi="Arial" w:cs="Arial"/>
        </w:rPr>
      </w:pPr>
      <w:r>
        <w:rPr>
          <w:rFonts w:ascii="Arial" w:eastAsia="Arial" w:hAnsi="Arial" w:cs="Arial"/>
        </w:rPr>
        <w:t xml:space="preserve">Clark, R., Nguyen, F. &amp; </w:t>
      </w:r>
      <w:proofErr w:type="spellStart"/>
      <w:r>
        <w:rPr>
          <w:rFonts w:ascii="Arial" w:eastAsia="Arial" w:hAnsi="Arial" w:cs="Arial"/>
        </w:rPr>
        <w:t>Sweller</w:t>
      </w:r>
      <w:proofErr w:type="spellEnd"/>
      <w:r>
        <w:rPr>
          <w:rFonts w:ascii="Arial" w:eastAsia="Arial" w:hAnsi="Arial" w:cs="Arial"/>
        </w:rPr>
        <w:t xml:space="preserve">, J. (2006) Efficiency in Learning: Evidence-Based Guidelines to Manage Cognitive Load. John Wiley &amp; Sons. </w:t>
      </w:r>
    </w:p>
    <w:p w14:paraId="061119DC" w14:textId="77777777" w:rsidR="002128CD" w:rsidRDefault="00346D86">
      <w:pPr>
        <w:rPr>
          <w:rFonts w:ascii="Arial" w:eastAsia="Arial" w:hAnsi="Arial" w:cs="Arial"/>
        </w:rPr>
      </w:pPr>
      <w:r>
        <w:rPr>
          <w:rFonts w:ascii="Arial" w:eastAsia="Arial" w:hAnsi="Arial" w:cs="Arial"/>
        </w:rPr>
        <w:t xml:space="preserve">Cowan, N. (2008) What are the differences between long-term, short-term, and working memory? </w:t>
      </w:r>
      <w:r>
        <w:rPr>
          <w:rFonts w:ascii="Arial" w:eastAsia="Arial" w:hAnsi="Arial" w:cs="Arial"/>
          <w:i/>
        </w:rPr>
        <w:t>Progress in brain research</w:t>
      </w:r>
      <w:r>
        <w:rPr>
          <w:rFonts w:ascii="Arial" w:eastAsia="Arial" w:hAnsi="Arial" w:cs="Arial"/>
        </w:rPr>
        <w:t>, 169, 323-338.</w:t>
      </w:r>
    </w:p>
    <w:p w14:paraId="5919C29B" w14:textId="77777777" w:rsidR="002128CD" w:rsidRDefault="00346D86">
      <w:pPr>
        <w:rPr>
          <w:rFonts w:ascii="Arial" w:eastAsia="Arial" w:hAnsi="Arial" w:cs="Arial"/>
        </w:rPr>
      </w:pPr>
      <w:r>
        <w:rPr>
          <w:rFonts w:ascii="Arial" w:eastAsia="Arial" w:hAnsi="Arial" w:cs="Arial"/>
        </w:rPr>
        <w:t xml:space="preserve">Hattie, J., &amp; Timperley, H. (2007) The Power of Feedback. </w:t>
      </w:r>
      <w:r>
        <w:rPr>
          <w:rFonts w:ascii="Arial" w:eastAsia="Arial" w:hAnsi="Arial" w:cs="Arial"/>
          <w:i/>
        </w:rPr>
        <w:t>Review of Educational Research,</w:t>
      </w:r>
      <w:r>
        <w:rPr>
          <w:rFonts w:ascii="Arial" w:eastAsia="Arial" w:hAnsi="Arial" w:cs="Arial"/>
        </w:rPr>
        <w:t xml:space="preserve"> 77(1), 81–112. </w:t>
      </w:r>
      <w:hyperlink r:id="rId218">
        <w:r>
          <w:rPr>
            <w:rFonts w:ascii="Arial" w:eastAsia="Arial" w:hAnsi="Arial" w:cs="Arial"/>
            <w:color w:val="0563C1"/>
            <w:u w:val="single"/>
          </w:rPr>
          <w:t>https://doi.org/10.3102/003465430298487</w:t>
        </w:r>
      </w:hyperlink>
    </w:p>
    <w:p w14:paraId="4C4BA6E9" w14:textId="77777777" w:rsidR="002128CD" w:rsidRDefault="00346D86">
      <w:pPr>
        <w:rPr>
          <w:rFonts w:ascii="Arial" w:eastAsia="Arial" w:hAnsi="Arial" w:cs="Arial"/>
        </w:rPr>
      </w:pPr>
      <w:r>
        <w:rPr>
          <w:rFonts w:ascii="Arial" w:eastAsia="Arial" w:hAnsi="Arial" w:cs="Arial"/>
        </w:rPr>
        <w:t xml:space="preserve">Johnson, S., Buckingham, M., Morris, S., Suzuki, S., Weiner, M., </w:t>
      </w:r>
      <w:proofErr w:type="spellStart"/>
      <w:r>
        <w:rPr>
          <w:rFonts w:ascii="Arial" w:eastAsia="Arial" w:hAnsi="Arial" w:cs="Arial"/>
        </w:rPr>
        <w:t>Hershberg</w:t>
      </w:r>
      <w:proofErr w:type="spellEnd"/>
      <w:r>
        <w:rPr>
          <w:rFonts w:ascii="Arial" w:eastAsia="Arial" w:hAnsi="Arial" w:cs="Arial"/>
        </w:rPr>
        <w:t xml:space="preserve">, R., B. Weiner, </w:t>
      </w:r>
      <w:proofErr w:type="spellStart"/>
      <w:r>
        <w:rPr>
          <w:rFonts w:ascii="Arial" w:eastAsia="Arial" w:hAnsi="Arial" w:cs="Arial"/>
        </w:rPr>
        <w:t>Hershberg</w:t>
      </w:r>
      <w:proofErr w:type="spellEnd"/>
      <w:r>
        <w:rPr>
          <w:rFonts w:ascii="Arial" w:eastAsia="Arial" w:hAnsi="Arial" w:cs="Arial"/>
        </w:rPr>
        <w:t xml:space="preserve">, R., Fremont, E., </w:t>
      </w:r>
      <w:proofErr w:type="spellStart"/>
      <w:r>
        <w:rPr>
          <w:rFonts w:ascii="Arial" w:eastAsia="Arial" w:hAnsi="Arial" w:cs="Arial"/>
        </w:rPr>
        <w:t>Batanova</w:t>
      </w:r>
      <w:proofErr w:type="spellEnd"/>
      <w:r>
        <w:rPr>
          <w:rFonts w:ascii="Arial" w:eastAsia="Arial" w:hAnsi="Arial" w:cs="Arial"/>
        </w:rPr>
        <w:t xml:space="preserve">, M., </w:t>
      </w:r>
      <w:proofErr w:type="spellStart"/>
      <w:r>
        <w:rPr>
          <w:rFonts w:ascii="Arial" w:eastAsia="Arial" w:hAnsi="Arial" w:cs="Arial"/>
        </w:rPr>
        <w:t>Aymong</w:t>
      </w:r>
      <w:proofErr w:type="spellEnd"/>
      <w:r>
        <w:rPr>
          <w:rFonts w:ascii="Arial" w:eastAsia="Arial" w:hAnsi="Arial" w:cs="Arial"/>
        </w:rPr>
        <w:t xml:space="preserve">, C., Hunter, C., Bowers, E., Lerner, J., &amp; Lerner, R. (2016) Adolescents’ Character Role Models: Exploring Who Young People Look Up to as Examples of How to Be a Good Person. </w:t>
      </w:r>
      <w:r>
        <w:rPr>
          <w:rFonts w:ascii="Arial" w:eastAsia="Arial" w:hAnsi="Arial" w:cs="Arial"/>
          <w:i/>
        </w:rPr>
        <w:t>Research in Human Development</w:t>
      </w:r>
      <w:r>
        <w:rPr>
          <w:rFonts w:ascii="Arial" w:eastAsia="Arial" w:hAnsi="Arial" w:cs="Arial"/>
        </w:rPr>
        <w:t xml:space="preserve">, 13(2), 126–141. </w:t>
      </w:r>
      <w:hyperlink r:id="rId219">
        <w:r>
          <w:rPr>
            <w:rFonts w:ascii="Arial" w:eastAsia="Arial" w:hAnsi="Arial" w:cs="Arial"/>
            <w:color w:val="0563C1"/>
            <w:u w:val="single"/>
          </w:rPr>
          <w:t>https://doi.org/10.1080/15427609.2016.1164552</w:t>
        </w:r>
      </w:hyperlink>
      <w:r>
        <w:rPr>
          <w:rFonts w:ascii="Arial" w:eastAsia="Arial" w:hAnsi="Arial" w:cs="Arial"/>
        </w:rPr>
        <w:t>.</w:t>
      </w:r>
    </w:p>
    <w:p w14:paraId="0D4F1EB3" w14:textId="77777777" w:rsidR="002128CD" w:rsidRDefault="00346D86">
      <w:pPr>
        <w:rPr>
          <w:rFonts w:ascii="Arial" w:eastAsia="Arial" w:hAnsi="Arial" w:cs="Arial"/>
        </w:rPr>
      </w:pPr>
      <w:r>
        <w:rPr>
          <w:rFonts w:ascii="Arial" w:eastAsia="Arial" w:hAnsi="Arial" w:cs="Arial"/>
        </w:rPr>
        <w:t xml:space="preserve">Slater, H., Davies, N. M., &amp; Burgess, S. (2011) Do Teachers Matter? Measuring the Variation in Teacher Effectiveness in England. Oxford Bulletin of Economics and Statistics, </w:t>
      </w:r>
      <w:hyperlink r:id="rId220">
        <w:r>
          <w:rPr>
            <w:rFonts w:ascii="Arial" w:eastAsia="Arial" w:hAnsi="Arial" w:cs="Arial"/>
            <w:color w:val="0563C1"/>
            <w:u w:val="single"/>
          </w:rPr>
          <w:t>https://doi.org/10.1111/j.1468-0084.2011.00666.x</w:t>
        </w:r>
      </w:hyperlink>
      <w:r>
        <w:rPr>
          <w:rFonts w:ascii="Arial" w:eastAsia="Arial" w:hAnsi="Arial" w:cs="Arial"/>
        </w:rPr>
        <w:t>.</w:t>
      </w:r>
    </w:p>
    <w:p w14:paraId="2F597BA4" w14:textId="77777777" w:rsidR="002128CD" w:rsidRDefault="00346D86">
      <w:pPr>
        <w:rPr>
          <w:rFonts w:ascii="Arial" w:eastAsia="Arial" w:hAnsi="Arial" w:cs="Arial"/>
        </w:rPr>
      </w:pPr>
      <w:r>
        <w:rPr>
          <w:rFonts w:ascii="Arial" w:eastAsia="Arial" w:hAnsi="Arial" w:cs="Arial"/>
        </w:rPr>
        <w:t xml:space="preserve">Zimmerman, B. J. (2002) Becoming a Self-Regulated Learner: An Overview, Theory </w:t>
      </w:r>
      <w:proofErr w:type="gramStart"/>
      <w:r>
        <w:rPr>
          <w:rFonts w:ascii="Arial" w:eastAsia="Arial" w:hAnsi="Arial" w:cs="Arial"/>
        </w:rPr>
        <w:t>Into</w:t>
      </w:r>
      <w:proofErr w:type="gramEnd"/>
      <w:r>
        <w:rPr>
          <w:rFonts w:ascii="Arial" w:eastAsia="Arial" w:hAnsi="Arial" w:cs="Arial"/>
        </w:rPr>
        <w:t xml:space="preserve"> Practice. </w:t>
      </w:r>
      <w:r>
        <w:rPr>
          <w:rFonts w:ascii="Arial" w:eastAsia="Arial" w:hAnsi="Arial" w:cs="Arial"/>
          <w:i/>
        </w:rPr>
        <w:t>Theory Into Practice</w:t>
      </w:r>
      <w:r>
        <w:rPr>
          <w:rFonts w:ascii="Arial" w:eastAsia="Arial" w:hAnsi="Arial" w:cs="Arial"/>
        </w:rPr>
        <w:t xml:space="preserve">, 41(2), 64–70. </w:t>
      </w:r>
      <w:hyperlink r:id="rId221" w:anchor="page_scan_tab_contents">
        <w:r>
          <w:rPr>
            <w:rFonts w:ascii="Arial" w:eastAsia="Arial" w:hAnsi="Arial" w:cs="Arial"/>
            <w:color w:val="0563C1"/>
            <w:u w:val="single"/>
          </w:rPr>
          <w:t>https://www.jstor.org/stable/1477457?seq=1#page_scan_tab_contents</w:t>
        </w:r>
      </w:hyperlink>
      <w:r>
        <w:rPr>
          <w:rFonts w:ascii="Arial" w:eastAsia="Arial" w:hAnsi="Arial" w:cs="Arial"/>
        </w:rPr>
        <w:t>.</w:t>
      </w:r>
    </w:p>
    <w:p w14:paraId="16E9086A" w14:textId="77777777" w:rsidR="002128CD" w:rsidRDefault="00346D86">
      <w:pPr>
        <w:rPr>
          <w:rFonts w:ascii="Arial" w:eastAsia="Arial" w:hAnsi="Arial" w:cs="Arial"/>
        </w:rPr>
      </w:pPr>
      <w:proofErr w:type="spellStart"/>
      <w:r>
        <w:rPr>
          <w:rFonts w:ascii="Arial" w:eastAsia="Arial" w:hAnsi="Arial" w:cs="Arial"/>
        </w:rPr>
        <w:t>Skaalvik</w:t>
      </w:r>
      <w:proofErr w:type="spellEnd"/>
      <w:r>
        <w:rPr>
          <w:rFonts w:ascii="Arial" w:eastAsia="Arial" w:hAnsi="Arial" w:cs="Arial"/>
        </w:rPr>
        <w:t xml:space="preserve">, E. M., &amp; </w:t>
      </w:r>
      <w:proofErr w:type="spellStart"/>
      <w:r>
        <w:rPr>
          <w:rFonts w:ascii="Arial" w:eastAsia="Arial" w:hAnsi="Arial" w:cs="Arial"/>
        </w:rPr>
        <w:t>Skaalvik</w:t>
      </w:r>
      <w:proofErr w:type="spellEnd"/>
      <w:r>
        <w:rPr>
          <w:rFonts w:ascii="Arial" w:eastAsia="Arial" w:hAnsi="Arial" w:cs="Arial"/>
        </w:rPr>
        <w:t xml:space="preserve">, S. (2017) Still motivated to teach? A study of school context variables, stress and job satisfaction among teachers in senior high school. </w:t>
      </w:r>
      <w:r>
        <w:rPr>
          <w:rFonts w:ascii="Arial" w:eastAsia="Arial" w:hAnsi="Arial" w:cs="Arial"/>
          <w:i/>
        </w:rPr>
        <w:t>Social Psychology of Education</w:t>
      </w:r>
      <w:r>
        <w:rPr>
          <w:rFonts w:ascii="Arial" w:eastAsia="Arial" w:hAnsi="Arial" w:cs="Arial"/>
        </w:rPr>
        <w:t xml:space="preserve">, 20(1), 15–37. </w:t>
      </w:r>
      <w:hyperlink r:id="rId222">
        <w:r>
          <w:rPr>
            <w:rFonts w:ascii="Arial" w:eastAsia="Arial" w:hAnsi="Arial" w:cs="Arial"/>
            <w:color w:val="0563C1"/>
            <w:u w:val="single"/>
          </w:rPr>
          <w:t>https://doi.org/10.1007/s11218-016-9363-9</w:t>
        </w:r>
      </w:hyperlink>
      <w:r>
        <w:rPr>
          <w:rFonts w:ascii="Arial" w:eastAsia="Arial" w:hAnsi="Arial" w:cs="Arial"/>
        </w:rPr>
        <w:t>.</w:t>
      </w:r>
    </w:p>
    <w:p w14:paraId="04F48914" w14:textId="77777777" w:rsidR="002128CD" w:rsidRDefault="002128CD">
      <w:pPr>
        <w:rPr>
          <w:rFonts w:ascii="Arial" w:eastAsia="Arial" w:hAnsi="Arial" w:cs="Arial"/>
        </w:rPr>
      </w:pPr>
    </w:p>
    <w:p w14:paraId="343B6B14" w14:textId="77777777" w:rsidR="002128CD" w:rsidRDefault="00346D86">
      <w:pPr>
        <w:rPr>
          <w:rFonts w:ascii="Arial" w:eastAsia="Arial" w:hAnsi="Arial" w:cs="Arial"/>
          <w:b/>
        </w:rPr>
      </w:pPr>
      <w:r>
        <w:rPr>
          <w:rFonts w:ascii="Arial" w:eastAsia="Arial" w:hAnsi="Arial" w:cs="Arial"/>
          <w:b/>
        </w:rPr>
        <w:t>Others report/documents</w:t>
      </w:r>
    </w:p>
    <w:p w14:paraId="6687BB8D" w14:textId="77777777" w:rsidR="002128CD" w:rsidRDefault="00346D86">
      <w:pPr>
        <w:rPr>
          <w:rFonts w:ascii="Arial" w:eastAsia="Arial" w:hAnsi="Arial" w:cs="Arial"/>
        </w:rPr>
      </w:pPr>
      <w:r>
        <w:rPr>
          <w:rFonts w:ascii="Arial" w:eastAsia="Arial" w:hAnsi="Arial" w:cs="Arial"/>
        </w:rPr>
        <w:t xml:space="preserve">Education Endowment Foundation (2018) Sutton Trust-Education Endowment Foundation Teaching and Learning Toolkit: Accessible from: </w:t>
      </w:r>
      <w:hyperlink r:id="rId223">
        <w:r>
          <w:rPr>
            <w:rFonts w:ascii="Arial" w:eastAsia="Arial" w:hAnsi="Arial" w:cs="Arial"/>
            <w:color w:val="0563C1"/>
            <w:u w:val="single"/>
          </w:rPr>
          <w:t>https://educationendowmentfoundation.org.uk/evidence-summaries/teaching-learning-toolkit</w:t>
        </w:r>
      </w:hyperlink>
    </w:p>
    <w:p w14:paraId="0032EF89" w14:textId="77777777" w:rsidR="002128CD" w:rsidRDefault="00346D86">
      <w:pPr>
        <w:rPr>
          <w:rFonts w:ascii="Arial" w:eastAsia="Arial" w:hAnsi="Arial" w:cs="Arial"/>
        </w:rPr>
      </w:pPr>
      <w:r>
        <w:rPr>
          <w:rFonts w:ascii="Arial" w:eastAsia="Arial" w:hAnsi="Arial" w:cs="Arial"/>
        </w:rPr>
        <w:t xml:space="preserve">Education Endowment Foundation (2018) Improving Secondary Science Guidance Report. [Online] Accessible from: https://educationendowmentfoundation.org.uk/tools/guidance-reports/ </w:t>
      </w:r>
    </w:p>
    <w:p w14:paraId="3D1C100B" w14:textId="77777777" w:rsidR="002128CD" w:rsidRDefault="00346D86">
      <w:pPr>
        <w:rPr>
          <w:rFonts w:ascii="Arial" w:eastAsia="Arial" w:hAnsi="Arial" w:cs="Arial"/>
        </w:rPr>
      </w:pPr>
      <w:r>
        <w:rPr>
          <w:rFonts w:ascii="Arial" w:eastAsia="Arial" w:hAnsi="Arial" w:cs="Arial"/>
        </w:rPr>
        <w:t>Education Endowment Foundation (2015) Making Best Use of Teaching Assistants Guidance Report. [Online] Accessible from: https://educationendowmentfoundation.org.uk/tools/guidance-reports/</w:t>
      </w:r>
    </w:p>
    <w:p w14:paraId="78A05574" w14:textId="77777777" w:rsidR="002128CD" w:rsidRDefault="00346D86">
      <w:pPr>
        <w:rPr>
          <w:rFonts w:ascii="Arial" w:eastAsia="Arial" w:hAnsi="Arial" w:cs="Arial"/>
        </w:rPr>
      </w:pPr>
      <w:r>
        <w:rPr>
          <w:rFonts w:ascii="Arial" w:eastAsia="Arial" w:hAnsi="Arial" w:cs="Arial"/>
        </w:rPr>
        <w:t xml:space="preserve">Education Endowment Foundation (2017) Metacognition and Self-regulated learning Guidance Report. [Online] Accessible from: https://educationendowmentfoundation.org.uk/tools/guidance-reports/ </w:t>
      </w:r>
    </w:p>
    <w:p w14:paraId="39FB3B1A" w14:textId="77777777" w:rsidR="002128CD" w:rsidRDefault="00346D86">
      <w:pPr>
        <w:rPr>
          <w:rFonts w:ascii="Arial" w:eastAsia="Arial" w:hAnsi="Arial" w:cs="Arial"/>
        </w:rPr>
      </w:pPr>
      <w:r>
        <w:rPr>
          <w:rFonts w:ascii="Arial" w:eastAsia="Arial" w:hAnsi="Arial" w:cs="Arial"/>
        </w:rPr>
        <w:t>Department for Education (2018) Schools: guide to the 0 to 25 SEND code of practice, https://assets.publishing.service.gov.uk/government/uploads/system/uploads/attachment_data/file/349053/Schools_Guide_to_the_ 0_to_25_SEND_Code_of_Practice.pdf.</w:t>
      </w:r>
    </w:p>
    <w:p w14:paraId="5F6A5D17" w14:textId="1FA08D21" w:rsidR="002128CD" w:rsidRPr="005A7585" w:rsidRDefault="00346D86">
      <w:pPr>
        <w:rPr>
          <w:rFonts w:ascii="Arial" w:eastAsia="Arial" w:hAnsi="Arial" w:cs="Arial"/>
        </w:rPr>
      </w:pPr>
      <w:r>
        <w:rPr>
          <w:rFonts w:ascii="Arial" w:eastAsia="Arial" w:hAnsi="Arial" w:cs="Arial"/>
        </w:rPr>
        <w:t>PISA (2015) PISA in Focus: Do teacher-student relations affect students’ well-being at school? Accessible from: https://doi.org/10.1787/22260919.</w:t>
      </w:r>
    </w:p>
    <w:p w14:paraId="0E8222FD" w14:textId="77777777" w:rsidR="002128CD" w:rsidRDefault="002128CD">
      <w:pPr>
        <w:rPr>
          <w:rFonts w:ascii="Open Sans" w:eastAsia="Open Sans" w:hAnsi="Open Sans" w:cs="Open Sans"/>
          <w:color w:val="000000"/>
          <w:sz w:val="21"/>
          <w:szCs w:val="21"/>
        </w:rPr>
      </w:pPr>
    </w:p>
    <w:p w14:paraId="3184F00B" w14:textId="38DCD739" w:rsidR="002128CD" w:rsidRDefault="00346D86">
      <w:pPr>
        <w:pStyle w:val="Heading1"/>
        <w:rPr>
          <w:rFonts w:ascii="Open Sans" w:eastAsia="Open Sans" w:hAnsi="Open Sans" w:cs="Open Sans"/>
          <w:color w:val="000000"/>
          <w:sz w:val="21"/>
          <w:szCs w:val="21"/>
        </w:rPr>
      </w:pPr>
      <w:bookmarkStart w:id="21" w:name="_Toc139879359"/>
      <w:r>
        <w:t>1</w:t>
      </w:r>
      <w:r w:rsidR="006248E6">
        <w:t>2</w:t>
      </w:r>
      <w:r>
        <w:t>.  RE subject specialist staff at YSJ</w:t>
      </w:r>
      <w:bookmarkEnd w:id="21"/>
    </w:p>
    <w:p w14:paraId="53F9AF4F" w14:textId="77777777" w:rsidR="002128CD" w:rsidRDefault="002128CD">
      <w:pPr>
        <w:rPr>
          <w:rFonts w:ascii="Open Sans" w:eastAsia="Open Sans" w:hAnsi="Open Sans" w:cs="Open Sans"/>
          <w:b/>
          <w:color w:val="000000"/>
          <w:sz w:val="21"/>
          <w:szCs w:val="21"/>
        </w:rPr>
      </w:pPr>
    </w:p>
    <w:p w14:paraId="2CC75752" w14:textId="0B39701D" w:rsidR="002128CD" w:rsidRDefault="00346D86">
      <w:pPr>
        <w:pBdr>
          <w:top w:val="nil"/>
          <w:left w:val="nil"/>
          <w:bottom w:val="nil"/>
          <w:right w:val="nil"/>
          <w:between w:val="nil"/>
        </w:pBdr>
        <w:spacing w:before="280" w:line="240" w:lineRule="auto"/>
        <w:rPr>
          <w:rFonts w:ascii="Arial" w:eastAsia="Arial" w:hAnsi="Arial" w:cs="Arial"/>
          <w:color w:val="000000"/>
        </w:rPr>
      </w:pPr>
      <w:r>
        <w:rPr>
          <w:rFonts w:ascii="Arial" w:eastAsia="Arial" w:hAnsi="Arial" w:cs="Arial"/>
          <w:color w:val="000000"/>
        </w:rPr>
        <w:t xml:space="preserve">Our subject specialist for PGCE Secondary Physical Education is Diane Norton. </w:t>
      </w:r>
    </w:p>
    <w:sectPr w:rsidR="002128CD">
      <w:pgSz w:w="11906" w:h="16838"/>
      <w:pgMar w:top="284" w:right="568" w:bottom="253" w:left="849"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8411D" w14:textId="77777777" w:rsidR="00852E2A" w:rsidRDefault="00852E2A">
      <w:pPr>
        <w:spacing w:after="0" w:line="240" w:lineRule="auto"/>
      </w:pPr>
      <w:r>
        <w:separator/>
      </w:r>
    </w:p>
  </w:endnote>
  <w:endnote w:type="continuationSeparator" w:id="0">
    <w:p w14:paraId="096A67BD" w14:textId="77777777" w:rsidR="00852E2A" w:rsidRDefault="00852E2A">
      <w:pPr>
        <w:spacing w:after="0" w:line="240" w:lineRule="auto"/>
      </w:pPr>
      <w:r>
        <w:continuationSeparator/>
      </w:r>
    </w:p>
  </w:endnote>
  <w:endnote w:type="continuationNotice" w:id="1">
    <w:p w14:paraId="5C0B7688" w14:textId="77777777" w:rsidR="00852E2A" w:rsidRDefault="00852E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Quattrocento Sans">
    <w:altName w:val="Calibri"/>
    <w:charset w:val="00"/>
    <w:family w:val="auto"/>
    <w:pitch w:val="default"/>
  </w:font>
  <w:font w:name="Century Gothic">
    <w:panose1 w:val="020B0502020202020204"/>
    <w:charset w:val="00"/>
    <w:family w:val="swiss"/>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58F06" w14:textId="77777777" w:rsidR="002128CD" w:rsidRDefault="00346D86">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7B7CAF58" w14:textId="77777777" w:rsidR="002128CD" w:rsidRDefault="002128CD">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F0651" w14:textId="77777777" w:rsidR="00852E2A" w:rsidRDefault="00852E2A">
      <w:pPr>
        <w:spacing w:after="0" w:line="240" w:lineRule="auto"/>
      </w:pPr>
      <w:r>
        <w:separator/>
      </w:r>
    </w:p>
  </w:footnote>
  <w:footnote w:type="continuationSeparator" w:id="0">
    <w:p w14:paraId="5C13BB89" w14:textId="77777777" w:rsidR="00852E2A" w:rsidRDefault="00852E2A">
      <w:pPr>
        <w:spacing w:after="0" w:line="240" w:lineRule="auto"/>
      </w:pPr>
      <w:r>
        <w:continuationSeparator/>
      </w:r>
    </w:p>
  </w:footnote>
  <w:footnote w:type="continuationNotice" w:id="1">
    <w:p w14:paraId="50CC0D94" w14:textId="77777777" w:rsidR="00852E2A" w:rsidRDefault="00852E2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C0C63"/>
    <w:multiLevelType w:val="multilevel"/>
    <w:tmpl w:val="DD6E841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C787741"/>
    <w:multiLevelType w:val="multilevel"/>
    <w:tmpl w:val="A72CD4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933F5D"/>
    <w:multiLevelType w:val="multilevel"/>
    <w:tmpl w:val="25B272C8"/>
    <w:lvl w:ilvl="0">
      <w:start w:val="1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3A9012C"/>
    <w:multiLevelType w:val="multilevel"/>
    <w:tmpl w:val="255473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DE4036"/>
    <w:multiLevelType w:val="hybridMultilevel"/>
    <w:tmpl w:val="3BC8B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C12483"/>
    <w:multiLevelType w:val="multilevel"/>
    <w:tmpl w:val="FDF2BF2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1E5B3E47"/>
    <w:multiLevelType w:val="multilevel"/>
    <w:tmpl w:val="C68806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20854E3"/>
    <w:multiLevelType w:val="multilevel"/>
    <w:tmpl w:val="9EBADA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4005EC1"/>
    <w:multiLevelType w:val="multilevel"/>
    <w:tmpl w:val="9DC8B3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84B0403"/>
    <w:multiLevelType w:val="hybridMultilevel"/>
    <w:tmpl w:val="FD52DEF6"/>
    <w:lvl w:ilvl="0" w:tplc="08090001">
      <w:start w:val="1"/>
      <w:numFmt w:val="bullet"/>
      <w:lvlText w:val=""/>
      <w:lvlJc w:val="left"/>
      <w:pPr>
        <w:ind w:left="720" w:hanging="360"/>
      </w:pPr>
      <w:rPr>
        <w:rFonts w:ascii="Symbol" w:hAnsi="Symbol" w:hint="default"/>
      </w:rPr>
    </w:lvl>
    <w:lvl w:ilvl="1" w:tplc="D1703A52">
      <w:numFmt w:val="bullet"/>
      <w:lvlText w:val="•"/>
      <w:lvlJc w:val="left"/>
      <w:pPr>
        <w:ind w:left="1440" w:hanging="360"/>
      </w:pPr>
      <w:rPr>
        <w:rFonts w:ascii="Calibri" w:eastAsia="Times New Roman" w:hAnsi="Calibri" w:cs="Calibri"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6D0FB3"/>
    <w:multiLevelType w:val="multilevel"/>
    <w:tmpl w:val="E3A0FDD4"/>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1" w15:restartNumberingAfterBreak="0">
    <w:nsid w:val="32FC2125"/>
    <w:multiLevelType w:val="multilevel"/>
    <w:tmpl w:val="7C16F8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5AA0916"/>
    <w:multiLevelType w:val="multilevel"/>
    <w:tmpl w:val="A59E3C50"/>
    <w:lvl w:ilvl="0">
      <w:start w:val="1"/>
      <w:numFmt w:val="bullet"/>
      <w:lvlText w:val="●"/>
      <w:lvlJc w:val="left"/>
      <w:pPr>
        <w:ind w:left="1115" w:hanging="360"/>
      </w:pPr>
      <w:rPr>
        <w:rFonts w:ascii="Noto Sans Symbols" w:eastAsia="Noto Sans Symbols" w:hAnsi="Noto Sans Symbols" w:cs="Noto Sans Symbols"/>
      </w:rPr>
    </w:lvl>
    <w:lvl w:ilvl="1">
      <w:start w:val="1"/>
      <w:numFmt w:val="bullet"/>
      <w:lvlText w:val="o"/>
      <w:lvlJc w:val="left"/>
      <w:pPr>
        <w:ind w:left="1835" w:hanging="360"/>
      </w:pPr>
      <w:rPr>
        <w:rFonts w:ascii="Courier New" w:eastAsia="Courier New" w:hAnsi="Courier New" w:cs="Courier New"/>
      </w:rPr>
    </w:lvl>
    <w:lvl w:ilvl="2">
      <w:start w:val="1"/>
      <w:numFmt w:val="bullet"/>
      <w:lvlText w:val="▪"/>
      <w:lvlJc w:val="left"/>
      <w:pPr>
        <w:ind w:left="2555" w:hanging="360"/>
      </w:pPr>
      <w:rPr>
        <w:rFonts w:ascii="Noto Sans Symbols" w:eastAsia="Noto Sans Symbols" w:hAnsi="Noto Sans Symbols" w:cs="Noto Sans Symbols"/>
      </w:rPr>
    </w:lvl>
    <w:lvl w:ilvl="3">
      <w:start w:val="1"/>
      <w:numFmt w:val="bullet"/>
      <w:lvlText w:val="●"/>
      <w:lvlJc w:val="left"/>
      <w:pPr>
        <w:ind w:left="3275" w:hanging="360"/>
      </w:pPr>
      <w:rPr>
        <w:rFonts w:ascii="Noto Sans Symbols" w:eastAsia="Noto Sans Symbols" w:hAnsi="Noto Sans Symbols" w:cs="Noto Sans Symbols"/>
      </w:rPr>
    </w:lvl>
    <w:lvl w:ilvl="4">
      <w:start w:val="1"/>
      <w:numFmt w:val="bullet"/>
      <w:lvlText w:val="o"/>
      <w:lvlJc w:val="left"/>
      <w:pPr>
        <w:ind w:left="3995" w:hanging="360"/>
      </w:pPr>
      <w:rPr>
        <w:rFonts w:ascii="Courier New" w:eastAsia="Courier New" w:hAnsi="Courier New" w:cs="Courier New"/>
      </w:rPr>
    </w:lvl>
    <w:lvl w:ilvl="5">
      <w:start w:val="1"/>
      <w:numFmt w:val="bullet"/>
      <w:lvlText w:val="▪"/>
      <w:lvlJc w:val="left"/>
      <w:pPr>
        <w:ind w:left="4715" w:hanging="360"/>
      </w:pPr>
      <w:rPr>
        <w:rFonts w:ascii="Noto Sans Symbols" w:eastAsia="Noto Sans Symbols" w:hAnsi="Noto Sans Symbols" w:cs="Noto Sans Symbols"/>
      </w:rPr>
    </w:lvl>
    <w:lvl w:ilvl="6">
      <w:start w:val="1"/>
      <w:numFmt w:val="bullet"/>
      <w:lvlText w:val="●"/>
      <w:lvlJc w:val="left"/>
      <w:pPr>
        <w:ind w:left="5435" w:hanging="360"/>
      </w:pPr>
      <w:rPr>
        <w:rFonts w:ascii="Noto Sans Symbols" w:eastAsia="Noto Sans Symbols" w:hAnsi="Noto Sans Symbols" w:cs="Noto Sans Symbols"/>
      </w:rPr>
    </w:lvl>
    <w:lvl w:ilvl="7">
      <w:start w:val="1"/>
      <w:numFmt w:val="bullet"/>
      <w:lvlText w:val="o"/>
      <w:lvlJc w:val="left"/>
      <w:pPr>
        <w:ind w:left="6155" w:hanging="360"/>
      </w:pPr>
      <w:rPr>
        <w:rFonts w:ascii="Courier New" w:eastAsia="Courier New" w:hAnsi="Courier New" w:cs="Courier New"/>
      </w:rPr>
    </w:lvl>
    <w:lvl w:ilvl="8">
      <w:start w:val="1"/>
      <w:numFmt w:val="bullet"/>
      <w:lvlText w:val="▪"/>
      <w:lvlJc w:val="left"/>
      <w:pPr>
        <w:ind w:left="6875" w:hanging="360"/>
      </w:pPr>
      <w:rPr>
        <w:rFonts w:ascii="Noto Sans Symbols" w:eastAsia="Noto Sans Symbols" w:hAnsi="Noto Sans Symbols" w:cs="Noto Sans Symbols"/>
      </w:rPr>
    </w:lvl>
  </w:abstractNum>
  <w:abstractNum w:abstractNumId="13" w15:restartNumberingAfterBreak="0">
    <w:nsid w:val="4034422B"/>
    <w:multiLevelType w:val="multilevel"/>
    <w:tmpl w:val="4F04B0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5B870E6"/>
    <w:multiLevelType w:val="multilevel"/>
    <w:tmpl w:val="01EC3162"/>
    <w:lvl w:ilvl="0">
      <w:start w:val="1"/>
      <w:numFmt w:val="decimal"/>
      <w:lvlText w:val="%1."/>
      <w:lvlJc w:val="left"/>
      <w:pPr>
        <w:ind w:left="720" w:hanging="360"/>
      </w:p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15:restartNumberingAfterBreak="0">
    <w:nsid w:val="4B5D683F"/>
    <w:multiLevelType w:val="multilevel"/>
    <w:tmpl w:val="EF24E2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B7464AD"/>
    <w:multiLevelType w:val="hybridMultilevel"/>
    <w:tmpl w:val="03B0E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E96B23"/>
    <w:multiLevelType w:val="multilevel"/>
    <w:tmpl w:val="FC3059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3AA2DFF"/>
    <w:multiLevelType w:val="hybridMultilevel"/>
    <w:tmpl w:val="747A0C12"/>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9" w15:restartNumberingAfterBreak="0">
    <w:nsid w:val="67D096E1"/>
    <w:multiLevelType w:val="hybridMultilevel"/>
    <w:tmpl w:val="FA123978"/>
    <w:lvl w:ilvl="0" w:tplc="F9DADC76">
      <w:start w:val="1"/>
      <w:numFmt w:val="bullet"/>
      <w:lvlText w:val=""/>
      <w:lvlJc w:val="left"/>
      <w:pPr>
        <w:ind w:left="720" w:hanging="360"/>
      </w:pPr>
      <w:rPr>
        <w:rFonts w:ascii="Symbol" w:hAnsi="Symbol" w:hint="default"/>
      </w:rPr>
    </w:lvl>
    <w:lvl w:ilvl="1" w:tplc="1A2C6C20">
      <w:start w:val="1"/>
      <w:numFmt w:val="bullet"/>
      <w:lvlText w:val="o"/>
      <w:lvlJc w:val="left"/>
      <w:pPr>
        <w:ind w:left="1440" w:hanging="360"/>
      </w:pPr>
      <w:rPr>
        <w:rFonts w:ascii="Courier New" w:hAnsi="Courier New" w:hint="default"/>
      </w:rPr>
    </w:lvl>
    <w:lvl w:ilvl="2" w:tplc="8DFEC23C">
      <w:start w:val="1"/>
      <w:numFmt w:val="bullet"/>
      <w:lvlText w:val=""/>
      <w:lvlJc w:val="left"/>
      <w:pPr>
        <w:ind w:left="2160" w:hanging="360"/>
      </w:pPr>
      <w:rPr>
        <w:rFonts w:ascii="Wingdings" w:hAnsi="Wingdings" w:hint="default"/>
      </w:rPr>
    </w:lvl>
    <w:lvl w:ilvl="3" w:tplc="16120948">
      <w:start w:val="1"/>
      <w:numFmt w:val="bullet"/>
      <w:lvlText w:val=""/>
      <w:lvlJc w:val="left"/>
      <w:pPr>
        <w:ind w:left="2880" w:hanging="360"/>
      </w:pPr>
      <w:rPr>
        <w:rFonts w:ascii="Symbol" w:hAnsi="Symbol" w:hint="default"/>
      </w:rPr>
    </w:lvl>
    <w:lvl w:ilvl="4" w:tplc="5B46136A">
      <w:start w:val="1"/>
      <w:numFmt w:val="bullet"/>
      <w:lvlText w:val="o"/>
      <w:lvlJc w:val="left"/>
      <w:pPr>
        <w:ind w:left="3600" w:hanging="360"/>
      </w:pPr>
      <w:rPr>
        <w:rFonts w:ascii="Courier New" w:hAnsi="Courier New" w:hint="default"/>
      </w:rPr>
    </w:lvl>
    <w:lvl w:ilvl="5" w:tplc="2AD6E2E6">
      <w:start w:val="1"/>
      <w:numFmt w:val="bullet"/>
      <w:lvlText w:val=""/>
      <w:lvlJc w:val="left"/>
      <w:pPr>
        <w:ind w:left="4320" w:hanging="360"/>
      </w:pPr>
      <w:rPr>
        <w:rFonts w:ascii="Wingdings" w:hAnsi="Wingdings" w:hint="default"/>
      </w:rPr>
    </w:lvl>
    <w:lvl w:ilvl="6" w:tplc="18641E4C">
      <w:start w:val="1"/>
      <w:numFmt w:val="bullet"/>
      <w:lvlText w:val=""/>
      <w:lvlJc w:val="left"/>
      <w:pPr>
        <w:ind w:left="5040" w:hanging="360"/>
      </w:pPr>
      <w:rPr>
        <w:rFonts w:ascii="Symbol" w:hAnsi="Symbol" w:hint="default"/>
      </w:rPr>
    </w:lvl>
    <w:lvl w:ilvl="7" w:tplc="8A242FE4">
      <w:start w:val="1"/>
      <w:numFmt w:val="bullet"/>
      <w:lvlText w:val="o"/>
      <w:lvlJc w:val="left"/>
      <w:pPr>
        <w:ind w:left="5760" w:hanging="360"/>
      </w:pPr>
      <w:rPr>
        <w:rFonts w:ascii="Courier New" w:hAnsi="Courier New" w:hint="default"/>
      </w:rPr>
    </w:lvl>
    <w:lvl w:ilvl="8" w:tplc="96BAD056">
      <w:start w:val="1"/>
      <w:numFmt w:val="bullet"/>
      <w:lvlText w:val=""/>
      <w:lvlJc w:val="left"/>
      <w:pPr>
        <w:ind w:left="6480" w:hanging="360"/>
      </w:pPr>
      <w:rPr>
        <w:rFonts w:ascii="Wingdings" w:hAnsi="Wingdings" w:hint="default"/>
      </w:rPr>
    </w:lvl>
  </w:abstractNum>
  <w:abstractNum w:abstractNumId="20" w15:restartNumberingAfterBreak="0">
    <w:nsid w:val="688D2690"/>
    <w:multiLevelType w:val="multilevel"/>
    <w:tmpl w:val="26388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4083441"/>
    <w:multiLevelType w:val="multilevel"/>
    <w:tmpl w:val="A11425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4954BBB"/>
    <w:multiLevelType w:val="multilevel"/>
    <w:tmpl w:val="12AE21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722254C"/>
    <w:multiLevelType w:val="multilevel"/>
    <w:tmpl w:val="2CE80FBA"/>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14"/>
  </w:num>
  <w:num w:numId="3">
    <w:abstractNumId w:val="17"/>
  </w:num>
  <w:num w:numId="4">
    <w:abstractNumId w:val="5"/>
  </w:num>
  <w:num w:numId="5">
    <w:abstractNumId w:val="12"/>
  </w:num>
  <w:num w:numId="6">
    <w:abstractNumId w:val="0"/>
  </w:num>
  <w:num w:numId="7">
    <w:abstractNumId w:val="10"/>
  </w:num>
  <w:num w:numId="8">
    <w:abstractNumId w:val="7"/>
  </w:num>
  <w:num w:numId="9">
    <w:abstractNumId w:val="22"/>
  </w:num>
  <w:num w:numId="10">
    <w:abstractNumId w:val="21"/>
  </w:num>
  <w:num w:numId="11">
    <w:abstractNumId w:val="23"/>
  </w:num>
  <w:num w:numId="12">
    <w:abstractNumId w:val="15"/>
  </w:num>
  <w:num w:numId="13">
    <w:abstractNumId w:val="13"/>
  </w:num>
  <w:num w:numId="14">
    <w:abstractNumId w:val="2"/>
  </w:num>
  <w:num w:numId="15">
    <w:abstractNumId w:val="20"/>
  </w:num>
  <w:num w:numId="16">
    <w:abstractNumId w:val="3"/>
  </w:num>
  <w:num w:numId="17">
    <w:abstractNumId w:val="1"/>
  </w:num>
  <w:num w:numId="18">
    <w:abstractNumId w:val="8"/>
  </w:num>
  <w:num w:numId="19">
    <w:abstractNumId w:val="6"/>
  </w:num>
  <w:num w:numId="20">
    <w:abstractNumId w:val="19"/>
  </w:num>
  <w:num w:numId="21">
    <w:abstractNumId w:val="9"/>
  </w:num>
  <w:num w:numId="22">
    <w:abstractNumId w:val="4"/>
  </w:num>
  <w:num w:numId="23">
    <w:abstractNumId w:val="16"/>
  </w:num>
  <w:num w:numId="24">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8CD"/>
    <w:rsid w:val="0005188D"/>
    <w:rsid w:val="000A4C87"/>
    <w:rsid w:val="000D6458"/>
    <w:rsid w:val="00106256"/>
    <w:rsid w:val="00140F52"/>
    <w:rsid w:val="002128CD"/>
    <w:rsid w:val="00213118"/>
    <w:rsid w:val="00274CB9"/>
    <w:rsid w:val="002F245D"/>
    <w:rsid w:val="002F4110"/>
    <w:rsid w:val="00326BB3"/>
    <w:rsid w:val="00346D86"/>
    <w:rsid w:val="00513494"/>
    <w:rsid w:val="005A7585"/>
    <w:rsid w:val="00610D2C"/>
    <w:rsid w:val="006118F2"/>
    <w:rsid w:val="006248E6"/>
    <w:rsid w:val="00675DBF"/>
    <w:rsid w:val="007258A0"/>
    <w:rsid w:val="007A6662"/>
    <w:rsid w:val="00832AEC"/>
    <w:rsid w:val="00852E2A"/>
    <w:rsid w:val="00974FCE"/>
    <w:rsid w:val="009B55EC"/>
    <w:rsid w:val="00A91B4E"/>
    <w:rsid w:val="00AF0238"/>
    <w:rsid w:val="00AF2718"/>
    <w:rsid w:val="00B46AF0"/>
    <w:rsid w:val="00B87B1C"/>
    <w:rsid w:val="00C012A5"/>
    <w:rsid w:val="00C03BC7"/>
    <w:rsid w:val="00C37D87"/>
    <w:rsid w:val="00C652DE"/>
    <w:rsid w:val="00D41BFF"/>
    <w:rsid w:val="00D63CAA"/>
    <w:rsid w:val="00DB4B9C"/>
    <w:rsid w:val="00DC6D84"/>
    <w:rsid w:val="00E75175"/>
    <w:rsid w:val="00E7671D"/>
    <w:rsid w:val="00F65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A36A9"/>
  <w15:docId w15:val="{766D73C6-981C-4F70-8CFC-F212ECC1C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jc w:val="center"/>
      <w:outlineLvl w:val="0"/>
    </w:pPr>
    <w:rPr>
      <w:rFonts w:ascii="Arial" w:eastAsia="Arial" w:hAnsi="Arial" w:cs="Arial"/>
      <w:b/>
      <w:color w:val="2F5496"/>
      <w:sz w:val="28"/>
      <w:szCs w:val="28"/>
    </w:rPr>
  </w:style>
  <w:style w:type="paragraph" w:styleId="Heading2">
    <w:name w:val="heading 2"/>
    <w:basedOn w:val="Normal"/>
    <w:next w:val="Normal"/>
    <w:link w:val="Heading2Char"/>
    <w:uiPriority w:val="9"/>
    <w:unhideWhenUsed/>
    <w:qFormat/>
    <w:pPr>
      <w:keepNext/>
      <w:keepLines/>
      <w:spacing w:before="40" w:after="0"/>
      <w:outlineLvl w:val="1"/>
    </w:pPr>
    <w:rPr>
      <w:rFonts w:ascii="Arial" w:eastAsia="Arial" w:hAnsi="Arial" w:cs="Arial"/>
      <w:b/>
      <w:color w:val="2F5496"/>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color w:val="1F3863"/>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pPr>
    <w:rPr>
      <w:rFonts w:ascii="Arial" w:eastAsia="Arial" w:hAnsi="Arial" w:cs="Arial"/>
      <w:b/>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character" w:customStyle="1" w:styleId="Heading1Char">
    <w:name w:val="Heading 1 Char"/>
    <w:basedOn w:val="DefaultParagraphFont"/>
    <w:link w:val="Heading1"/>
    <w:uiPriority w:val="9"/>
    <w:rsid w:val="002F4110"/>
    <w:rPr>
      <w:rFonts w:ascii="Arial" w:eastAsia="Arial" w:hAnsi="Arial" w:cs="Arial"/>
      <w:b/>
      <w:color w:val="2F5496"/>
      <w:sz w:val="28"/>
      <w:szCs w:val="28"/>
    </w:rPr>
  </w:style>
  <w:style w:type="character" w:customStyle="1" w:styleId="Heading2Char">
    <w:name w:val="Heading 2 Char"/>
    <w:basedOn w:val="DefaultParagraphFont"/>
    <w:link w:val="Heading2"/>
    <w:uiPriority w:val="9"/>
    <w:rsid w:val="002F4110"/>
    <w:rPr>
      <w:rFonts w:ascii="Arial" w:eastAsia="Arial" w:hAnsi="Arial" w:cs="Arial"/>
      <w:b/>
      <w:color w:val="2F5496"/>
      <w:sz w:val="26"/>
      <w:szCs w:val="26"/>
    </w:rPr>
  </w:style>
  <w:style w:type="character" w:customStyle="1" w:styleId="Heading3Char">
    <w:name w:val="Heading 3 Char"/>
    <w:basedOn w:val="DefaultParagraphFont"/>
    <w:link w:val="Heading3"/>
    <w:uiPriority w:val="9"/>
    <w:rsid w:val="002F4110"/>
    <w:rPr>
      <w:color w:val="1F3863"/>
      <w:sz w:val="24"/>
      <w:szCs w:val="24"/>
    </w:rPr>
  </w:style>
  <w:style w:type="character" w:customStyle="1" w:styleId="TitleChar">
    <w:name w:val="Title Char"/>
    <w:basedOn w:val="DefaultParagraphFont"/>
    <w:link w:val="Title"/>
    <w:uiPriority w:val="10"/>
    <w:rsid w:val="002F4110"/>
    <w:rPr>
      <w:rFonts w:ascii="Arial" w:eastAsia="Arial" w:hAnsi="Arial" w:cs="Arial"/>
      <w:b/>
      <w:sz w:val="52"/>
      <w:szCs w:val="52"/>
    </w:rPr>
  </w:style>
  <w:style w:type="paragraph" w:customStyle="1" w:styleId="paragraph">
    <w:name w:val="paragraph"/>
    <w:basedOn w:val="Normal"/>
    <w:uiPriority w:val="1"/>
    <w:rsid w:val="002F41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uiPriority w:val="1"/>
    <w:rsid w:val="002F4110"/>
  </w:style>
  <w:style w:type="character" w:customStyle="1" w:styleId="normaltextrun">
    <w:name w:val="normaltextrun"/>
    <w:basedOn w:val="DefaultParagraphFont"/>
    <w:uiPriority w:val="1"/>
    <w:rsid w:val="002F4110"/>
  </w:style>
  <w:style w:type="paragraph" w:styleId="Header">
    <w:name w:val="header"/>
    <w:basedOn w:val="Normal"/>
    <w:link w:val="HeaderChar"/>
    <w:uiPriority w:val="99"/>
    <w:unhideWhenUsed/>
    <w:rsid w:val="002F4110"/>
    <w:pPr>
      <w:tabs>
        <w:tab w:val="center" w:pos="4513"/>
        <w:tab w:val="right" w:pos="9026"/>
      </w:tabs>
      <w:spacing w:after="0" w:line="240" w:lineRule="auto"/>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2F4110"/>
    <w:rPr>
      <w:rFonts w:asciiTheme="minorHAnsi" w:eastAsiaTheme="minorHAnsi" w:hAnsiTheme="minorHAnsi" w:cstheme="minorBidi"/>
      <w:lang w:eastAsia="en-US"/>
    </w:rPr>
  </w:style>
  <w:style w:type="paragraph" w:styleId="Footer">
    <w:name w:val="footer"/>
    <w:basedOn w:val="Normal"/>
    <w:link w:val="FooterChar"/>
    <w:uiPriority w:val="99"/>
    <w:unhideWhenUsed/>
    <w:rsid w:val="002F4110"/>
    <w:pPr>
      <w:tabs>
        <w:tab w:val="center" w:pos="4513"/>
        <w:tab w:val="right" w:pos="9026"/>
      </w:tabs>
      <w:spacing w:after="0" w:line="240" w:lineRule="auto"/>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F4110"/>
    <w:rPr>
      <w:rFonts w:asciiTheme="minorHAnsi" w:eastAsiaTheme="minorHAnsi" w:hAnsiTheme="minorHAnsi" w:cstheme="minorBidi"/>
      <w:lang w:eastAsia="en-US"/>
    </w:rPr>
  </w:style>
  <w:style w:type="paragraph" w:styleId="TOCHeading">
    <w:name w:val="TOC Heading"/>
    <w:basedOn w:val="Heading1"/>
    <w:next w:val="Normal"/>
    <w:uiPriority w:val="39"/>
    <w:unhideWhenUsed/>
    <w:qFormat/>
    <w:rsid w:val="002F4110"/>
    <w:pPr>
      <w:outlineLvl w:val="9"/>
    </w:pPr>
    <w:rPr>
      <w:rFonts w:eastAsiaTheme="majorEastAsia" w:cstheme="majorBidi"/>
      <w:color w:val="365F91" w:themeColor="accent1" w:themeShade="BF"/>
      <w:szCs w:val="32"/>
      <w:lang w:val="en-US" w:eastAsia="en-US"/>
    </w:rPr>
  </w:style>
  <w:style w:type="paragraph" w:styleId="TOC1">
    <w:name w:val="toc 1"/>
    <w:basedOn w:val="Normal"/>
    <w:next w:val="Normal"/>
    <w:autoRedefine/>
    <w:uiPriority w:val="39"/>
    <w:unhideWhenUsed/>
    <w:rsid w:val="002F4110"/>
    <w:pPr>
      <w:spacing w:after="100"/>
    </w:pPr>
    <w:rPr>
      <w:rFonts w:asciiTheme="minorHAnsi" w:eastAsiaTheme="minorHAnsi" w:hAnsiTheme="minorHAnsi" w:cstheme="minorBidi"/>
      <w:lang w:eastAsia="en-US"/>
    </w:rPr>
  </w:style>
  <w:style w:type="character" w:styleId="Hyperlink">
    <w:name w:val="Hyperlink"/>
    <w:basedOn w:val="DefaultParagraphFont"/>
    <w:uiPriority w:val="99"/>
    <w:unhideWhenUsed/>
    <w:rsid w:val="002F4110"/>
    <w:rPr>
      <w:color w:val="0000FF" w:themeColor="hyperlink"/>
      <w:u w:val="single"/>
    </w:rPr>
  </w:style>
  <w:style w:type="table" w:styleId="TableGrid">
    <w:name w:val="Table Grid"/>
    <w:basedOn w:val="TableNormal"/>
    <w:uiPriority w:val="59"/>
    <w:rsid w:val="002F4110"/>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4110"/>
    <w:pPr>
      <w:spacing w:after="0" w:line="240" w:lineRule="auto"/>
      <w:ind w:left="720"/>
      <w:contextualSpacing/>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F4110"/>
    <w:rPr>
      <w:color w:val="800080" w:themeColor="followedHyperlink"/>
      <w:u w:val="single"/>
    </w:rPr>
  </w:style>
  <w:style w:type="character" w:customStyle="1" w:styleId="UnresolvedMention1">
    <w:name w:val="Unresolved Mention1"/>
    <w:basedOn w:val="DefaultParagraphFont"/>
    <w:uiPriority w:val="99"/>
    <w:semiHidden/>
    <w:unhideWhenUsed/>
    <w:rsid w:val="002F4110"/>
    <w:rPr>
      <w:color w:val="605E5C"/>
      <w:shd w:val="clear" w:color="auto" w:fill="E1DFDD"/>
    </w:rPr>
  </w:style>
  <w:style w:type="paragraph" w:styleId="Revision">
    <w:name w:val="Revision"/>
    <w:hidden/>
    <w:uiPriority w:val="99"/>
    <w:semiHidden/>
    <w:rsid w:val="002F4110"/>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F4110"/>
    <w:rPr>
      <w:sz w:val="16"/>
      <w:szCs w:val="16"/>
    </w:rPr>
  </w:style>
  <w:style w:type="paragraph" w:styleId="CommentText">
    <w:name w:val="annotation text"/>
    <w:basedOn w:val="Normal"/>
    <w:link w:val="CommentTextChar"/>
    <w:uiPriority w:val="99"/>
    <w:semiHidden/>
    <w:unhideWhenUsed/>
    <w:rsid w:val="002F411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2F411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F4110"/>
    <w:rPr>
      <w:b/>
      <w:bCs/>
    </w:rPr>
  </w:style>
  <w:style w:type="character" w:customStyle="1" w:styleId="CommentSubjectChar">
    <w:name w:val="Comment Subject Char"/>
    <w:basedOn w:val="CommentTextChar"/>
    <w:link w:val="CommentSubject"/>
    <w:uiPriority w:val="99"/>
    <w:semiHidden/>
    <w:rsid w:val="002F4110"/>
    <w:rPr>
      <w:rFonts w:ascii="Times New Roman" w:eastAsia="Times New Roman" w:hAnsi="Times New Roman" w:cs="Times New Roman"/>
      <w:b/>
      <w:bCs/>
      <w:sz w:val="20"/>
      <w:szCs w:val="20"/>
    </w:rPr>
  </w:style>
  <w:style w:type="paragraph" w:styleId="NormalWeb">
    <w:name w:val="Normal (Web)"/>
    <w:basedOn w:val="Normal"/>
    <w:uiPriority w:val="99"/>
    <w:unhideWhenUsed/>
    <w:rsid w:val="002F41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SJHeading1">
    <w:name w:val="YSJ Heading 1"/>
    <w:basedOn w:val="Normal"/>
    <w:qFormat/>
    <w:rsid w:val="002F4110"/>
    <w:pPr>
      <w:overflowPunct w:val="0"/>
      <w:autoSpaceDE w:val="0"/>
      <w:autoSpaceDN w:val="0"/>
      <w:adjustRightInd w:val="0"/>
      <w:spacing w:after="0" w:line="240" w:lineRule="auto"/>
      <w:jc w:val="center"/>
      <w:textAlignment w:val="baseline"/>
    </w:pPr>
    <w:rPr>
      <w:rFonts w:ascii="Arial" w:eastAsia="Times New Roman" w:hAnsi="Arial" w:cs="Times New Roman"/>
      <w:b/>
      <w:sz w:val="32"/>
      <w:szCs w:val="20"/>
      <w:lang w:eastAsia="en-US"/>
    </w:rPr>
  </w:style>
  <w:style w:type="character" w:customStyle="1" w:styleId="apple-converted-space">
    <w:name w:val="apple-converted-space"/>
    <w:basedOn w:val="DefaultParagraphFont"/>
    <w:rsid w:val="002F4110"/>
  </w:style>
  <w:style w:type="paragraph" w:styleId="NoSpacing">
    <w:name w:val="No Spacing"/>
    <w:uiPriority w:val="1"/>
    <w:qFormat/>
    <w:rsid w:val="002F4110"/>
    <w:pPr>
      <w:spacing w:after="0" w:line="240" w:lineRule="auto"/>
    </w:pPr>
    <w:rPr>
      <w:rFonts w:asciiTheme="minorHAnsi" w:eastAsiaTheme="minorHAnsi" w:hAnsiTheme="minorHAnsi" w:cstheme="minorBidi"/>
      <w:lang w:eastAsia="en-US"/>
    </w:rPr>
  </w:style>
  <w:style w:type="paragraph" w:styleId="TOC2">
    <w:name w:val="toc 2"/>
    <w:basedOn w:val="Normal"/>
    <w:next w:val="Normal"/>
    <w:autoRedefine/>
    <w:uiPriority w:val="39"/>
    <w:unhideWhenUsed/>
    <w:rsid w:val="002F4110"/>
    <w:pPr>
      <w:spacing w:after="100"/>
      <w:ind w:left="220"/>
    </w:pPr>
    <w:rPr>
      <w:rFonts w:asciiTheme="minorHAnsi" w:eastAsiaTheme="minorHAnsi" w:hAnsiTheme="minorHAnsi" w:cstheme="minorBidi"/>
      <w:lang w:eastAsia="en-US"/>
    </w:rPr>
  </w:style>
  <w:style w:type="character" w:customStyle="1" w:styleId="scxw70087847">
    <w:name w:val="scxw70087847"/>
    <w:basedOn w:val="DefaultParagraphFont"/>
    <w:rsid w:val="002F4110"/>
  </w:style>
  <w:style w:type="table" w:customStyle="1" w:styleId="TableGrid1">
    <w:name w:val="Table Grid1"/>
    <w:basedOn w:val="TableNormal"/>
    <w:next w:val="TableGrid"/>
    <w:uiPriority w:val="39"/>
    <w:rsid w:val="002F4110"/>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F41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www.bera.ac.uk/wp-content/uploads/2018/06/BERA-Ethical-Guidelines-for-Educational-Research_4thEdn_2018.pdf" TargetMode="External"/><Relationship Id="rId21" Type="http://schemas.openxmlformats.org/officeDocument/2006/relationships/hyperlink" Target="https://neu.org.uk/" TargetMode="External"/><Relationship Id="rId42" Type="http://schemas.openxmlformats.org/officeDocument/2006/relationships/hyperlink" Target="https://www.gov.uk/government/publications/teaching-online-safety-in-schools" TargetMode="External"/><Relationship Id="rId63" Type="http://schemas.openxmlformats.org/officeDocument/2006/relationships/hyperlink" Target="https://www.aft.org/sites/default/files/Rosenshine.pdf" TargetMode="External"/><Relationship Id="rId84" Type="http://schemas.openxmlformats.org/officeDocument/2006/relationships/hyperlink" Target="https://educationendowmentfoundation.org.uk/public/files/Publications/EEF_Lit_Review_Non-CognitiveSkills.pdf" TargetMode="External"/><Relationship Id="rId138" Type="http://schemas.openxmlformats.org/officeDocument/2006/relationships/hyperlink" Target="https://ebookcentral-proquest-com.yorksj.idm.oclc.org/lib/yorksj/reader.action?docID=5231539&amp;ppg=72" TargetMode="External"/><Relationship Id="rId159" Type="http://schemas.openxmlformats.org/officeDocument/2006/relationships/hyperlink" Target="https://www-tandfonline-com.yorksj.idm.oclc.org/doi/pdf/10.1080/0969594970040304" TargetMode="External"/><Relationship Id="rId170" Type="http://schemas.openxmlformats.org/officeDocument/2006/relationships/hyperlink" Target="https://ebookcentral-proquest-com.yorksj.idm.oclc.org/lib/yorksj/reader.action?docID=990488&amp;ppg=52" TargetMode="External"/><Relationship Id="rId191" Type="http://schemas.openxmlformats.org/officeDocument/2006/relationships/hyperlink" Target="https://www.teachthought.com/pedagogy/20-simple-assessment-strategies-can-use-every-day/" TargetMode="External"/><Relationship Id="rId205" Type="http://schemas.openxmlformats.org/officeDocument/2006/relationships/hyperlink" Target="https://rewithmrsmcgee.wordpress.com/2019/11/02/planning-our-interweaved-gcse-curriculum/" TargetMode="External"/><Relationship Id="rId107" Type="http://schemas.openxmlformats.org/officeDocument/2006/relationships/hyperlink" Target="https://educationendowmentfoundation.org.uk/education-evidence/guidance-reports/maths-ks-2-3" TargetMode="External"/><Relationship Id="rId11" Type="http://schemas.openxmlformats.org/officeDocument/2006/relationships/image" Target="media/image2.png"/><Relationship Id="rId32" Type="http://schemas.openxmlformats.org/officeDocument/2006/relationships/hyperlink" Target="https://www.gov.uk/government/publications/ofsted-safeguarding-policy/ofsted-safeguarding-policy" TargetMode="External"/><Relationship Id="rId53" Type="http://schemas.openxmlformats.org/officeDocument/2006/relationships/hyperlink" Target="https://www-tandfonline-com.yorksj.idm.oclc.org/doi/pdf/10.1080/002202799183124" TargetMode="External"/><Relationship Id="rId74" Type="http://schemas.openxmlformats.org/officeDocument/2006/relationships/hyperlink" Target="https://ebookcentral-proquest-com.yorksj.idm.oclc.org/lib/yorksj/reader.action?docID=6212071&amp;ppg=8" TargetMode="External"/><Relationship Id="rId128" Type="http://schemas.openxmlformats.org/officeDocument/2006/relationships/hyperlink" Target="https://ealresources.bell-foundation.org.uk/teachers" TargetMode="External"/><Relationship Id="rId149" Type="http://schemas.openxmlformats.org/officeDocument/2006/relationships/hyperlink" Target="https://ebookcentral-proquest-com.yorksj.idm.oclc.org/lib/yorksj/reader.action?docID=369497&amp;ppg=84" TargetMode="External"/><Relationship Id="rId5" Type="http://schemas.openxmlformats.org/officeDocument/2006/relationships/styles" Target="styles.xml"/><Relationship Id="rId95" Type="http://schemas.openxmlformats.org/officeDocument/2006/relationships/hyperlink" Target="https://ebookcentral-proquest-com.yorksj.idm.oclc.org/lib/yorksj/reader.action?docID=743516&amp;ppg=61" TargetMode="External"/><Relationship Id="rId160" Type="http://schemas.openxmlformats.org/officeDocument/2006/relationships/hyperlink" Target="https://doi.org/10.1037/0033-2909.119.2.254." TargetMode="External"/><Relationship Id="rId181" Type="http://schemas.openxmlformats.org/officeDocument/2006/relationships/hyperlink" Target="https://www.open.edu/openlearncreate/mod/oucontent/view.php?id=130596&amp;printable=1" TargetMode="External"/><Relationship Id="rId216" Type="http://schemas.openxmlformats.org/officeDocument/2006/relationships/hyperlink" Target="https://rl.talis.com/3/yorksj/lists/6D83213F-A75C-E543-B25E-81DAC5C71D29.html" TargetMode="External"/><Relationship Id="rId22" Type="http://schemas.openxmlformats.org/officeDocument/2006/relationships/hyperlink" Target="https://www.nasuwt.org.uk/" TargetMode="External"/><Relationship Id="rId43" Type="http://schemas.openxmlformats.org/officeDocument/2006/relationships/hyperlink" Target="https://learning.nspcc.org.uk/research-resources/schools/e-safety-for-schools" TargetMode="External"/><Relationship Id="rId64" Type="http://schemas.openxmlformats.org/officeDocument/2006/relationships/hyperlink" Target="https://www.gov.uk/government/publications/personal-social-health-and-economic-education-pshe/personal-social-health-and-economic-pshe-education" TargetMode="External"/><Relationship Id="rId118" Type="http://schemas.openxmlformats.org/officeDocument/2006/relationships/hyperlink" Target="https://assets.publishing.service.gov.uk/government/uploads/system/uploads/attachment_data/file/349053/Schools_Guide_to_the_0_to_25_SEND_Code_of_Practice.pdf" TargetMode="External"/><Relationship Id="rId139" Type="http://schemas.openxmlformats.org/officeDocument/2006/relationships/hyperlink" Target="https://doi.org/10.3102/0034654316675417" TargetMode="External"/><Relationship Id="rId85" Type="http://schemas.openxmlformats.org/officeDocument/2006/relationships/hyperlink" Target="https://assets.publishing.service.gov.uk/government/uploads/system/uploads/attachment_data/file/628630/DfE_SEN_Support_R%20EA_Report.pd" TargetMode="External"/><Relationship Id="rId150" Type="http://schemas.openxmlformats.org/officeDocument/2006/relationships/hyperlink" Target="https://ebookcentral-proquest-com.yorksj.idm.oclc.org/lib/yorksj/reader.action?docID=743516&amp;ppg=108" TargetMode="External"/><Relationship Id="rId171" Type="http://schemas.openxmlformats.org/officeDocument/2006/relationships/hyperlink" Target="https://teacherhead.com/2021/12/02/five-ways-to-check-for-understanding/" TargetMode="External"/><Relationship Id="rId192" Type="http://schemas.openxmlformats.org/officeDocument/2006/relationships/hyperlink" Target="https://www.gov.uk/government/publications/research-review-series-religious-education" TargetMode="External"/><Relationship Id="rId206" Type="http://schemas.openxmlformats.org/officeDocument/2006/relationships/hyperlink" Target="https://www.northamptonshire.gov.uk/councilservices/children-families-education/schools-and-education/information-for-school-staff/curriculum-and-resources/Documents/N)%20SEN%20IN%20MAINSTREAM%20GUIDAN.pdf" TargetMode="External"/><Relationship Id="rId12" Type="http://schemas.openxmlformats.org/officeDocument/2006/relationships/image" Target="media/image3.jpg"/><Relationship Id="rId33" Type="http://schemas.openxmlformats.org/officeDocument/2006/relationships/hyperlink" Target="https://www.gov.uk/government/collections/county-lines-criminal-exploitation-of-children-and-vulnerable-adults" TargetMode="External"/><Relationship Id="rId108" Type="http://schemas.openxmlformats.org/officeDocument/2006/relationships/hyperlink" Target="https://doi.org/10.1177/1529100612453266" TargetMode="External"/><Relationship Id="rId129" Type="http://schemas.openxmlformats.org/officeDocument/2006/relationships/hyperlink" Target="https://wsh.wokingham.gov.uk/learning-and-teaching/mea/eal/eal-guidance/" TargetMode="External"/><Relationship Id="rId54" Type="http://schemas.openxmlformats.org/officeDocument/2006/relationships/hyperlink" Target="https://eds-s-ebscohost-com.yorksj.idm.oclc.org/eds/detail/detail?vid=6&amp;sid=31b7110b-d165-4fd5-9733-4b9ff4469288%40redis&amp;bdata=JkF1dGhUeXBlPWlwLHNoaWImc2l0ZT1lZHMtbGl2ZSZzY29wZT1zaXRl" TargetMode="External"/><Relationship Id="rId75" Type="http://schemas.openxmlformats.org/officeDocument/2006/relationships/hyperlink" Target="https://ebookcentral.proquest.com/lib/yorksj/detail.action?docID=7014696" TargetMode="External"/><Relationship Id="rId96" Type="http://schemas.openxmlformats.org/officeDocument/2006/relationships/hyperlink" Target="https://www.gov.uk/government/publications/send-code-of-practice-0-to-25" TargetMode="External"/><Relationship Id="rId140" Type="http://schemas.openxmlformats.org/officeDocument/2006/relationships/hyperlink" Target="https://educationendowmentfoundation.org.uk/public/files/EFA_evaluation_report.pdf" TargetMode="External"/><Relationship Id="rId161" Type="http://schemas.openxmlformats.org/officeDocument/2006/relationships/hyperlink" Target="https://www-sciencedirect-com.yorksj.idm.oclc.org/science/article/pii/S0099133316302907?via%3Dihub" TargetMode="External"/><Relationship Id="rId182" Type="http://schemas.openxmlformats.org/officeDocument/2006/relationships/hyperlink" Target="http://www.sharonwilliamseducational.co.uk/blog/planning-for-positive-behaviour-for-learning" TargetMode="External"/><Relationship Id="rId217" Type="http://schemas.openxmlformats.org/officeDocument/2006/relationships/hyperlink" Target="https://doi.org/10.1080/09658211.2016.1220579" TargetMode="External"/><Relationship Id="rId6" Type="http://schemas.openxmlformats.org/officeDocument/2006/relationships/settings" Target="settings.xml"/><Relationship Id="rId23" Type="http://schemas.openxmlformats.org/officeDocument/2006/relationships/hyperlink" Target="https://thenationalcollege.co.uk" TargetMode="External"/><Relationship Id="rId119" Type="http://schemas.openxmlformats.org/officeDocument/2006/relationships/hyperlink" Target="http://yorksj.idm.oclc.org/login?url=https://search.ebscohost.com/login.aspx?direct=true&amp;db=nlebk&amp;AN=1202221&amp;site=eds-live&amp;scope=site&amp;ebv=EB&amp;ppid=pp_302" TargetMode="External"/><Relationship Id="rId44" Type="http://schemas.openxmlformats.org/officeDocument/2006/relationships/hyperlink" Target="https://www.gov.uk/government/publications/relationships-education-relationships-and-sex-education-rse-and-health-education" TargetMode="External"/><Relationship Id="rId65" Type="http://schemas.openxmlformats.org/officeDocument/2006/relationships/hyperlink" Target="https://books.google.co.uk/books?hl=en&amp;lr=&amp;id=E1IPDQAAQBAJ&amp;oi=fnd&amp;pg=PT8&amp;dq=critical+thinking&amp;ots=87m-s9z_Jz&amp;sig=D3Wn8ZUhI-ab5t6dh_I2Ke3YJqk&amp;redir_esc=y" TargetMode="External"/><Relationship Id="rId86" Type="http://schemas.openxmlformats.org/officeDocument/2006/relationships/hyperlink" Target="https://doi.org/10.3102/0034654315617832" TargetMode="External"/><Relationship Id="rId130" Type="http://schemas.openxmlformats.org/officeDocument/2006/relationships/hyperlink" Target="https://curatorialresearch.com/services/research/decolonisation/decolonising-glossary/" TargetMode="External"/><Relationship Id="rId151" Type="http://schemas.openxmlformats.org/officeDocument/2006/relationships/hyperlink" Target="https://doi.org/10.1007/s11218-016-9363-9" TargetMode="External"/><Relationship Id="rId172" Type="http://schemas.openxmlformats.org/officeDocument/2006/relationships/hyperlink" Target="https://assets.publishing.service.gov.uk/government/uploads/system/uploads/attachment_data/file/908013/Relationships_Education__Relationships_and_Sex_Education__RSE__and_Health_Education.pdf" TargetMode="External"/><Relationship Id="rId193" Type="http://schemas.openxmlformats.org/officeDocument/2006/relationships/hyperlink" Target="https://www.reonline.org.uk/leadership/assessment/" TargetMode="External"/><Relationship Id="rId207" Type="http://schemas.openxmlformats.org/officeDocument/2006/relationships/hyperlink" Target="https://explorance.com/blog/7-reasons-students-need-technology-classroom/" TargetMode="External"/><Relationship Id="rId13" Type="http://schemas.openxmlformats.org/officeDocument/2006/relationships/image" Target="media/image4.png"/><Relationship Id="rId109" Type="http://schemas.openxmlformats.org/officeDocument/2006/relationships/hyperlink" Target="https://ebookcentral-proquest-com.yorksj.idm.oclc.org/lib/yorksj/reader.action?docID=369497&amp;ppg=84" TargetMode="External"/><Relationship Id="rId34" Type="http://schemas.openxmlformats.org/officeDocument/2006/relationships/hyperlink" Target="https://assets.publishing.service.gov.uk/government/uploads/system/uploads/attachment_data/file/439598/prevent-duty-departmental-advice-v6.pdf" TargetMode="External"/><Relationship Id="rId55" Type="http://schemas.openxmlformats.org/officeDocument/2006/relationships/hyperlink" Target="https://ebookcentral.proquest.com/lib/yorksj/detail.action?docID=7014696" TargetMode="External"/><Relationship Id="rId76" Type="http://schemas.openxmlformats.org/officeDocument/2006/relationships/hyperlink" Target="https://educationendowmentfoundation.org.uk/education-evidence/guidance-reports/behaviour" TargetMode="External"/><Relationship Id="rId97" Type="http://schemas.openxmlformats.org/officeDocument/2006/relationships/hyperlink" Target="http://dera.ioe.ac.uk/6059/1/RR516.pdf" TargetMode="External"/><Relationship Id="rId120" Type="http://schemas.openxmlformats.org/officeDocument/2006/relationships/hyperlink" Target="https://www.sendgateway.org.uk/whole-school-send/what-works/" TargetMode="External"/><Relationship Id="rId141" Type="http://schemas.openxmlformats.org/officeDocument/2006/relationships/hyperlink" Target="https://doi.org/10.1080/02671522.2018.1452962" TargetMode="External"/><Relationship Id="rId7" Type="http://schemas.openxmlformats.org/officeDocument/2006/relationships/webSettings" Target="webSettings.xml"/><Relationship Id="rId162" Type="http://schemas.openxmlformats.org/officeDocument/2006/relationships/hyperlink" Target="https://www.marzanoresources.com/resources/tips/hec_tips_archive/" TargetMode="External"/><Relationship Id="rId183" Type="http://schemas.openxmlformats.org/officeDocument/2006/relationships/hyperlink" Target="https://www.qaeducation.co.uk/content/tips-creating-inspirational-classroom-displays" TargetMode="External"/><Relationship Id="rId218" Type="http://schemas.openxmlformats.org/officeDocument/2006/relationships/hyperlink" Target="https://doi.org/10.3102/003465430298487" TargetMode="External"/><Relationship Id="rId24" Type="http://schemas.openxmlformats.org/officeDocument/2006/relationships/hyperlink" Target="https://chartered.college/" TargetMode="External"/><Relationship Id="rId45" Type="http://schemas.openxmlformats.org/officeDocument/2006/relationships/hyperlink" Target="https://ebookcentral.proquest.com/lib/yorksj/detail.action?docID=7014696" TargetMode="External"/><Relationship Id="rId66" Type="http://schemas.openxmlformats.org/officeDocument/2006/relationships/hyperlink" Target="https://ebookcentral.proquest.com/lib/yorksj/detail.action?docID=7014696" TargetMode="External"/><Relationship Id="rId87" Type="http://schemas.openxmlformats.org/officeDocument/2006/relationships/hyperlink" Target="https://educationendowmentfoundation.org.uk/projects-and-evaluation/projects/increasing-pupil-motivation/" TargetMode="External"/><Relationship Id="rId110" Type="http://schemas.openxmlformats.org/officeDocument/2006/relationships/hyperlink" Target="https://ebookcentral-proquest-com.yorksj.idm.oclc.org/lib/yorksj/reader.action?docID=743516&amp;ppg=108" TargetMode="External"/><Relationship Id="rId131" Type="http://schemas.openxmlformats.org/officeDocument/2006/relationships/hyperlink" Target="https://decolonialdictionary.wordpress.com/" TargetMode="External"/><Relationship Id="rId152" Type="http://schemas.openxmlformats.org/officeDocument/2006/relationships/hyperlink" Target="https://www.lawsociety.org.uk/topics/ethnic-minority-lawyers/a-guide-to-race-and-ethnicity-terminology-and-language" TargetMode="External"/><Relationship Id="rId173" Type="http://schemas.openxmlformats.org/officeDocument/2006/relationships/hyperlink" Target="https://assets.publishing.service.gov.uk/government/uploads/system/uploads/attachment_data/file/908013/Relationships_Education__Relationships_and_Sex_Education__RSE__and_Health_Education.pdf" TargetMode="External"/><Relationship Id="rId194" Type="http://schemas.openxmlformats.org/officeDocument/2006/relationships/hyperlink" Target="https://www.reonline.org.uk/leadership/curriculum/" TargetMode="External"/><Relationship Id="rId208" Type="http://schemas.openxmlformats.org/officeDocument/2006/relationships/hyperlink" Target="https://improvingteaching.co.uk/2013/08/17/do-they-understand-this-well-enough-to-move-on-introducing-hinge-questions/" TargetMode="External"/><Relationship Id="rId14" Type="http://schemas.openxmlformats.org/officeDocument/2006/relationships/image" Target="media/image5.png"/><Relationship Id="rId35" Type="http://schemas.openxmlformats.org/officeDocument/2006/relationships/hyperlink" Target="https://www.gov.uk/data-protection" TargetMode="External"/><Relationship Id="rId56" Type="http://schemas.openxmlformats.org/officeDocument/2006/relationships/hyperlink" Target="https://www.gov.uk/government/publications/workload-challenge-analysis-of-teacher-responses" TargetMode="External"/><Relationship Id="rId77" Type="http://schemas.openxmlformats.org/officeDocument/2006/relationships/hyperlink" Target="https://doi.org/10.3102/0034654311405999" TargetMode="External"/><Relationship Id="rId100" Type="http://schemas.openxmlformats.org/officeDocument/2006/relationships/hyperlink" Target="https://www.researchgate.net/publication/324757820_From_Cognitive_Load_Theory_to_Collaborative_Cognitive_Load_Theory" TargetMode="External"/><Relationship Id="rId8" Type="http://schemas.openxmlformats.org/officeDocument/2006/relationships/footnotes" Target="footnotes.xml"/><Relationship Id="rId98" Type="http://schemas.openxmlformats.org/officeDocument/2006/relationships/hyperlink" Target="https://educationendowmentfoundation.org.uk/evidence-summaries/teaching-learning-toolkit" TargetMode="External"/><Relationship Id="rId121" Type="http://schemas.openxmlformats.org/officeDocument/2006/relationships/hyperlink" Target="http://dera.ioe.ac.uk/6059/1/RR516.pdf." TargetMode="External"/><Relationship Id="rId142" Type="http://schemas.openxmlformats.org/officeDocument/2006/relationships/hyperlink" Target="https://www.gov.uk/government/publications/send-and-ap-green-paper-responding-to-the-consultation/summary-of-the-send-review-right-support-right-place-right-time" TargetMode="External"/><Relationship Id="rId163" Type="http://schemas.openxmlformats.org/officeDocument/2006/relationships/hyperlink" Target="https://www.bbc.co.uk/news/education" TargetMode="External"/><Relationship Id="rId184" Type="http://schemas.openxmlformats.org/officeDocument/2006/relationships/hyperlink" Target="https://www.thoughtco.com/method-for-classroom-arrangement-7729" TargetMode="External"/><Relationship Id="rId219" Type="http://schemas.openxmlformats.org/officeDocument/2006/relationships/hyperlink" Target="https://doi.org/10.1080/15427609.2016.1164552" TargetMode="External"/><Relationship Id="rId3" Type="http://schemas.openxmlformats.org/officeDocument/2006/relationships/customXml" Target="../customXml/item3.xml"/><Relationship Id="rId214" Type="http://schemas.openxmlformats.org/officeDocument/2006/relationships/hyperlink" Target="https://socialsciences.exeter.ac.uk/media/universityofexeter/collegeofsocialsciencesandinternationalstudies/education/research/groupsandnetworks/reandspiritualitynetwork/Big_Ideas_for_RE_E-Book.pdf" TargetMode="External"/><Relationship Id="rId25" Type="http://schemas.openxmlformats.org/officeDocument/2006/relationships/hyperlink" Target="https://ebookcentral.proquest.com/lib/yorksj/detail.action?docID=7014696" TargetMode="External"/><Relationship Id="rId46" Type="http://schemas.openxmlformats.org/officeDocument/2006/relationships/hyperlink" Target="https://www.gov.uk/government/publications/national-curriculum-in-england-framework-for-key-stages-1-to-4" TargetMode="External"/><Relationship Id="rId67" Type="http://schemas.openxmlformats.org/officeDocument/2006/relationships/hyperlink" Target="https://assets.publishing.service.gov.uk/government/uploads/system/uploads/attachment_data/file/190599/Letters_and_Sounds_-_DFES-00281-2007.pdf" TargetMode="External"/><Relationship Id="rId116" Type="http://schemas.openxmlformats.org/officeDocument/2006/relationships/hyperlink" Target="https://www.yorksj.ac.uk/policies-and-documents/research/ethics-and-integrity/" TargetMode="External"/><Relationship Id="rId137" Type="http://schemas.openxmlformats.org/officeDocument/2006/relationships/hyperlink" Target="https://blogs.glowscotland.org.uk/glowblogs/promotingraceequalityandantiracisteducation/home/scotlands-curriculum/curriculum-areas/" TargetMode="External"/><Relationship Id="rId158" Type="http://schemas.openxmlformats.org/officeDocument/2006/relationships/hyperlink" Target="https://eds-p-ebscohost-com.yorksj.idm.oclc.org/eds/pdfviewer/pdfviewer?vid=3&amp;sid=11ae790e-cd4b-4ec5-81e1-6581a5bb59d0%40redis" TargetMode="External"/><Relationship Id="rId20" Type="http://schemas.openxmlformats.org/officeDocument/2006/relationships/hyperlink" Target="https://blog.yorksj.ac.uk/ite/induction/" TargetMode="External"/><Relationship Id="rId41" Type="http://schemas.openxmlformats.org/officeDocument/2006/relationships/hyperlink" Target="https://nationalonlinesafety.com/guides" TargetMode="External"/><Relationship Id="rId62" Type="http://schemas.openxmlformats.org/officeDocument/2006/relationships/hyperlink" Target="https://www-nature-com.yorksj.idm.oclc.org/articles/nrn1201" TargetMode="External"/><Relationship Id="rId83" Type="http://schemas.openxmlformats.org/officeDocument/2006/relationships/hyperlink" Target="https://educationendowmentfoundation.org.uk/projects-and-evaluation/projects/increasing-pupil-motivation/" TargetMode="External"/><Relationship Id="rId88" Type="http://schemas.openxmlformats.org/officeDocument/2006/relationships/hyperlink" Target="http://yorksj.idm.oclc.org/login?url=https://search.ebscohost.com/login.aspx?direct=true&amp;db=psyh&amp;AN=2012-13095-003&amp;site=eds-live&amp;scope=site" TargetMode="External"/><Relationship Id="rId111" Type="http://schemas.openxmlformats.org/officeDocument/2006/relationships/hyperlink" Target="https://app.talis.com/yorksj/player" TargetMode="External"/><Relationship Id="rId132" Type="http://schemas.openxmlformats.org/officeDocument/2006/relationships/hyperlink" Target="file:///C:/Users/user/Downloads/Guide%20to%20race%20related%20terminology%20Update%20May%202021%20(1).pdf" TargetMode="External"/><Relationship Id="rId153" Type="http://schemas.openxmlformats.org/officeDocument/2006/relationships/hyperlink" Target="https://icma.org/page/glossary-terms-race-equity-and-social-justice" TargetMode="External"/><Relationship Id="rId174" Type="http://schemas.openxmlformats.org/officeDocument/2006/relationships/hyperlink" Target="https://eur02.safelinks.protection.outlook.com/?url=http%3A%2F%2Fpdf.retrievalpractice.org%2FTransferGuide.pdf&amp;data=05%7C01%7Cb.rock%40yorksj.ac.uk%7C700fb2582a454d26458508db7c919acc%7C5c8ae38ef85b4309b7ec862815a37aee%7C0%7C0%7C638240737023095652%7CUnknown%7CTWFpbGZsb3d8eyJWIjoiMC4wLjAwMDAiLCJQIjoiV2luMzIiLCJBTiI6Ik1haWwiLCJXVCI6Mn0%3D%7C3000%7C%7C%7C&amp;sdata=AGpwze9d1bhCgeuiaeRklawEXxrnzuASGv5mHkQsxRs%3D&amp;reserved=0" TargetMode="External"/><Relationship Id="rId179" Type="http://schemas.openxmlformats.org/officeDocument/2006/relationships/hyperlink" Target="https://balancedre.org.uk/" TargetMode="External"/><Relationship Id="rId195" Type="http://schemas.openxmlformats.org/officeDocument/2006/relationships/hyperlink" Target="https://www.gov.uk/government/publications/research-review-series-religious-education/research-review-series-religious-education" TargetMode="External"/><Relationship Id="rId209" Type="http://schemas.openxmlformats.org/officeDocument/2006/relationships/hyperlink" Target="https://www.youtube.com/watch?v=Mh5SZZt207k" TargetMode="External"/><Relationship Id="rId190" Type="http://schemas.openxmlformats.org/officeDocument/2006/relationships/hyperlink" Target="https://www.gov.uk/government/publications/approaches-to-assessment-without-levels-in-schools" TargetMode="External"/><Relationship Id="rId204" Type="http://schemas.openxmlformats.org/officeDocument/2006/relationships/hyperlink" Target="https://www.edutopia.org/blog/using-student-data-inform-teaching-rebecca-alber" TargetMode="External"/><Relationship Id="rId220" Type="http://schemas.openxmlformats.org/officeDocument/2006/relationships/hyperlink" Target="https://doi.org/10.1111/j.1468-0084.2011.00666.x" TargetMode="External"/><Relationship Id="rId225" Type="http://schemas.openxmlformats.org/officeDocument/2006/relationships/theme" Target="theme/theme1.xml"/><Relationship Id="rId15" Type="http://schemas.openxmlformats.org/officeDocument/2006/relationships/image" Target="media/image6.png"/><Relationship Id="rId36" Type="http://schemas.openxmlformats.org/officeDocument/2006/relationships/hyperlink" Target="https://assets.publishing.service.gov.uk/government/uploads/system/uploads/attachment_data/file/380595/SMSC_Guidance_Maintained_Schools.pdf" TargetMode="External"/><Relationship Id="rId57" Type="http://schemas.openxmlformats.org/officeDocument/2006/relationships/hyperlink" Target="https://ebookcentral.proquest.com/lib/yorksj/detail.action?docID=7014696" TargetMode="External"/><Relationship Id="rId106" Type="http://schemas.openxmlformats.org/officeDocument/2006/relationships/hyperlink" Target="https://doi.org/10.1016/j.tate.2018.03.010" TargetMode="External"/><Relationship Id="rId127" Type="http://schemas.openxmlformats.org/officeDocument/2006/relationships/hyperlink" Target="https://naldic.org.uk/the-eal-learner/eal-learners-uk/" TargetMode="External"/><Relationship Id="rId10" Type="http://schemas.openxmlformats.org/officeDocument/2006/relationships/image" Target="media/image1.png"/><Relationship Id="rId31" Type="http://schemas.openxmlformats.org/officeDocument/2006/relationships/hyperlink" Target="https://www.who.int/news-room/fact-sheets/detail/female-genital-mutilation" TargetMode="External"/><Relationship Id="rId52" Type="http://schemas.openxmlformats.org/officeDocument/2006/relationships/hyperlink" Target="https://books.google.co.uk/books?hl=en&amp;lr=&amp;id=wMhBQ0WdjF4C&amp;oi=fnd&amp;pg=PR1&amp;dq=critical+thinking&amp;ots=q2auvzTQLS&amp;sig=PRtDd7YmMIPLVU_t1Tu53cUB-H0&amp;redir_esc=y" TargetMode="External"/><Relationship Id="rId73" Type="http://schemas.openxmlformats.org/officeDocument/2006/relationships/hyperlink" Target="https://ebookcentral-proquest-com.yorksj.idm.oclc.org/lib/yorksj/reader.action?docID=6269344" TargetMode="External"/><Relationship Id="rId78" Type="http://schemas.openxmlformats.org/officeDocument/2006/relationships/hyperlink" Target="https://www.theconfidentteacher.com/2016/09/what-is-your-teacher-voice/" TargetMode="External"/><Relationship Id="rId94" Type="http://schemas.openxmlformats.org/officeDocument/2006/relationships/hyperlink" Target="https://ebookcentral.proquest.com/lib/yorksj/detail.action?docID=7014696" TargetMode="External"/><Relationship Id="rId99" Type="http://schemas.openxmlformats.org/officeDocument/2006/relationships/hyperlink" Target="https://books.google.co.uk/books?hl=en&amp;lr=&amp;id=wMhBQ0WdjF4C&amp;oi=fnd&amp;pg=PR1&amp;dq=critical+thinking&amp;ots=q2auvzTQLS&amp;sig=PRtDd7YmMIPLVU_t1Tu53cUB-H0&amp;redir_esc=y" TargetMode="External"/><Relationship Id="rId101" Type="http://schemas.openxmlformats.org/officeDocument/2006/relationships/hyperlink" Target="https://doi.org/10.1080/09658211.2016.1220579." TargetMode="External"/><Relationship Id="rId122" Type="http://schemas.openxmlformats.org/officeDocument/2006/relationships/hyperlink" Target="https://educationendowmentfoundation.org.uk/tools/guidance-reports/" TargetMode="External"/><Relationship Id="rId143" Type="http://schemas.openxmlformats.org/officeDocument/2006/relationships/hyperlink" Target="https://my.chartered.college/impact_article/skilful-questioning-the-beating-heart-of-good-pedagogy/" TargetMode="External"/><Relationship Id="rId148" Type="http://schemas.openxmlformats.org/officeDocument/2006/relationships/hyperlink" Target="https://www.researchgate.net/publication/247950880_The_Power_of_Reading_Insights_from_the_Research" TargetMode="External"/><Relationship Id="rId164" Type="http://schemas.openxmlformats.org/officeDocument/2006/relationships/hyperlink" Target="https://www.theguardian.com/education" TargetMode="External"/><Relationship Id="rId169" Type="http://schemas.openxmlformats.org/officeDocument/2006/relationships/hyperlink" Target="https://www.parliament.uk/" TargetMode="External"/><Relationship Id="rId185" Type="http://schemas.openxmlformats.org/officeDocument/2006/relationships/hyperlink" Target="https://www.gov.uk/government/publications/research-review-series-religious-education" TargetMode="External"/><Relationship Id="rId4" Type="http://schemas.openxmlformats.org/officeDocument/2006/relationships/numbering" Target="numbering.xml"/><Relationship Id="rId9" Type="http://schemas.openxmlformats.org/officeDocument/2006/relationships/endnotes" Target="endnotes.xml"/><Relationship Id="rId180" Type="http://schemas.openxmlformats.org/officeDocument/2006/relationships/hyperlink" Target="https://www.gov.uk/government/publications/research-review-series-religious-education/research-review-series-religious-education" TargetMode="External"/><Relationship Id="rId210" Type="http://schemas.openxmlformats.org/officeDocument/2006/relationships/hyperlink" Target="https://rl.talis.com/3/yorksj/lists/8C8ABE6A-D11A-B665-16F3-2D5A88C26453.html" TargetMode="External"/><Relationship Id="rId215" Type="http://schemas.openxmlformats.org/officeDocument/2006/relationships/hyperlink" Target="https://www.reonline.org.uk/resources/putting-big-ideas-into-practice-in-religious-education/" TargetMode="External"/><Relationship Id="rId26" Type="http://schemas.openxmlformats.org/officeDocument/2006/relationships/hyperlink" Target="https://doi.org/10.3102/0034654318759268" TargetMode="External"/><Relationship Id="rId47" Type="http://schemas.openxmlformats.org/officeDocument/2006/relationships/hyperlink" Target="https://assets.publishing.service.gov.uk/government/uploads/system/uploads/attachment_data/file/1076862/The_case_for_a_fully_trust-led_system.pdf" TargetMode="External"/><Relationship Id="rId68" Type="http://schemas.openxmlformats.org/officeDocument/2006/relationships/hyperlink" Target="https://doi.org/10.1257/pol.20160514" TargetMode="External"/><Relationship Id="rId89" Type="http://schemas.openxmlformats.org/officeDocument/2006/relationships/hyperlink" Target="https://www.shirleyclarke-education.org/what-is-formative-assessment/" TargetMode="External"/><Relationship Id="rId112" Type="http://schemas.openxmlformats.org/officeDocument/2006/relationships/hyperlink" Target="https://yorksj.jobteaser.com/en/users/sign_in?back_to_after_login=%2F" TargetMode="External"/><Relationship Id="rId133" Type="http://schemas.openxmlformats.org/officeDocument/2006/relationships/hyperlink" Target="https://blogs.glowscotland.org.uk/glowblogs/promotingraceequalityandantiracisteducation/terminology/" TargetMode="External"/><Relationship Id="rId154" Type="http://schemas.openxmlformats.org/officeDocument/2006/relationships/hyperlink" Target="https://www.ourmigrationstory.org.uk/information-for-teachers.html" TargetMode="External"/><Relationship Id="rId175" Type="http://schemas.openxmlformats.org/officeDocument/2006/relationships/hyperlink" Target="https://eur02.safelinks.protection.outlook.com/?url=https%3A%2F%2Fwww.aft.org%2Fperiodical%2Famerican-educator%2Fwinter-2002%2Fask-cognitive-scientist-inflexible-knowledge-first-step&amp;data=05%7C01%7Cb.rock%40yorksj.ac.uk%7C700fb2582a454d26458508db7c919acc%7C5c8ae38ef85b4309b7ec862815a37aee%7C0%7C0%7C638240737023095652%7CUnknown%7CTWFpbGZsb3d8eyJWIjoiMC4wLjAwMDAiLCJQIjoiV2luMzIiLCJBTiI6Ik1haWwiLCJXVCI6Mn0%3D%7C3000%7C%7C%7C&amp;sdata=ILbiBtLCpxorjYen0oqmt7XBC3KlKUoizAtr1JR7So8%3D&amp;reserved=0" TargetMode="External"/><Relationship Id="rId196" Type="http://schemas.openxmlformats.org/officeDocument/2006/relationships/hyperlink" Target="https://www.religiouseducationcouncil.org.uk/wp-content/uploads/2017/09/RE_Review_Summary.pdf" TargetMode="External"/><Relationship Id="rId200" Type="http://schemas.openxmlformats.org/officeDocument/2006/relationships/hyperlink" Target="https://www.gov.uk/government/publications/research-review-series-religious-education/research-review-series-religious-education" TargetMode="External"/><Relationship Id="rId16" Type="http://schemas.openxmlformats.org/officeDocument/2006/relationships/image" Target="media/image7.png"/><Relationship Id="rId221" Type="http://schemas.openxmlformats.org/officeDocument/2006/relationships/hyperlink" Target="https://www.jstor.org/stable/1477457?seq=1" TargetMode="External"/><Relationship Id="rId37" Type="http://schemas.openxmlformats.org/officeDocument/2006/relationships/hyperlink" Target="https://learning.nspcc.org.uk/" TargetMode="External"/><Relationship Id="rId58" Type="http://schemas.openxmlformats.org/officeDocument/2006/relationships/hyperlink" Target="https://ebookcentral-proquest-com.yorksj.idm.oclc.org/lib/yorksj/reader.action?docID=990488&amp;ppg=52" TargetMode="External"/><Relationship Id="rId79" Type="http://schemas.openxmlformats.org/officeDocument/2006/relationships/hyperlink" Target="https://doi.org/10.1002/pits.20206" TargetMode="External"/><Relationship Id="rId102" Type="http://schemas.openxmlformats.org/officeDocument/2006/relationships/hyperlink" Target="https://doi.org/10.1016/j.tics.2010.09.003" TargetMode="External"/><Relationship Id="rId123" Type="http://schemas.openxmlformats.org/officeDocument/2006/relationships/hyperlink" Target="https://eur02.safelinks.protection.outlook.com/?url=https%3A%2F%2Fassets.publishing.service.gov.uk%2Fgovernment%2Fuploads%2Fsystem%2Fuploads%2Fattachment_data%2Ffile%2F628630%2FDfE_SEN_Support_R%2520EA_Report.pd&amp;data=05%7C01%7Cr.matthewson%40yorksj.ac.uk%7Cc1259a957f9341fe4f4308db6b422869%7C5c8ae38ef85b4309b7ec862815a37aee%7C0%7C0%7C638221704103877692%7CUnknown%7CTWFpbGZsb3d8eyJWIjoiMC4wLjAwMDAiLCJQIjoiV2luMzIiLCJBTiI6Ik1haWwiLCJXVCI6Mn0%3D%7C3000%7C%7C%7C&amp;sdata=GZm%2Bj8pWtb%2F5wRhTg%2FrskHf2ElY9ikv6Fb2HHIueflg%3D&amp;reserved=0" TargetMode="External"/><Relationship Id="rId144" Type="http://schemas.openxmlformats.org/officeDocument/2006/relationships/hyperlink" Target="https://www.vlebooks.com/Product/Index/220041?page=0&amp;startBookmarkId=-1" TargetMode="External"/><Relationship Id="rId90" Type="http://schemas.openxmlformats.org/officeDocument/2006/relationships/hyperlink" Target="https://www.nwea.org/blog/2020/how-formative-assessment-boosts-metacognition-and-learning/" TargetMode="External"/><Relationship Id="rId165" Type="http://schemas.openxmlformats.org/officeDocument/2006/relationships/hyperlink" Target="https://www.gov.uk/education" TargetMode="External"/><Relationship Id="rId186" Type="http://schemas.openxmlformats.org/officeDocument/2006/relationships/hyperlink" Target="https://www.gov.uk/government/publications/research-review-series-religious-education/research-review-series-religious-education" TargetMode="External"/><Relationship Id="rId211" Type="http://schemas.openxmlformats.org/officeDocument/2006/relationships/hyperlink" Target="https://www.commissiononre.org.uk/final-report-religion-and-worldviews-the-way-forward-a-national-plan-for-re/" TargetMode="External"/><Relationship Id="rId27" Type="http://schemas.openxmlformats.org/officeDocument/2006/relationships/hyperlink" Target="https://www.yorksj.ac.uk/students/library/" TargetMode="External"/><Relationship Id="rId48" Type="http://schemas.openxmlformats.org/officeDocument/2006/relationships/hyperlink" Target="https://commonslibrary.parliament.uk/research-briefings/cbp-9511/" TargetMode="External"/><Relationship Id="rId69" Type="http://schemas.openxmlformats.org/officeDocument/2006/relationships/hyperlink" Target="https://ebookcentral-proquest-com.yorksj.idm.oclc.org/lib/yorksj/reader.action?docID=1630373&amp;ppg=312" TargetMode="External"/><Relationship Id="rId113" Type="http://schemas.openxmlformats.org/officeDocument/2006/relationships/hyperlink" Target="mailto:careers@yorksj.ac.uk" TargetMode="External"/><Relationship Id="rId134" Type="http://schemas.openxmlformats.org/officeDocument/2006/relationships/hyperlink" Target="https://padlet.com/mjagdev1/mq0v0wrwvjr4v7ai" TargetMode="External"/><Relationship Id="rId80" Type="http://schemas.openxmlformats.org/officeDocument/2006/relationships/hyperlink" Target="https://educationendowmentfoundation.org.uk/public/files/Publications/EEF_Lit_Review_Non-CognitiveSkills.pdf" TargetMode="External"/><Relationship Id="rId155" Type="http://schemas.openxmlformats.org/officeDocument/2006/relationships/hyperlink" Target="https://bera-journals.onlinelibrary.wiley.com/doi/10.1002/curj.193" TargetMode="External"/><Relationship Id="rId176" Type="http://schemas.openxmlformats.org/officeDocument/2006/relationships/image" Target="media/image10.png"/><Relationship Id="rId197" Type="http://schemas.openxmlformats.org/officeDocument/2006/relationships/hyperlink" Target="https://www.natre.org.uk/secondary/teaching-re-1/methods-of-teaching-re/" TargetMode="External"/><Relationship Id="rId201" Type="http://schemas.openxmlformats.org/officeDocument/2006/relationships/hyperlink" Target="https://www.gov.uk/government/publications/research-review-series-religious-education/research-review-series-religious-education" TargetMode="External"/><Relationship Id="rId222" Type="http://schemas.openxmlformats.org/officeDocument/2006/relationships/hyperlink" Target="https://doi.org/10.1007/s11218-016-9363-9" TargetMode="External"/><Relationship Id="rId17" Type="http://schemas.openxmlformats.org/officeDocument/2006/relationships/footer" Target="footer1.xml"/><Relationship Id="rId38" Type="http://schemas.openxmlformats.org/officeDocument/2006/relationships/hyperlink" Target="https://youngminds.org.uk/find-help/your-guide-to-support/guide-to-camhs/" TargetMode="External"/><Relationship Id="rId59" Type="http://schemas.openxmlformats.org/officeDocument/2006/relationships/hyperlink" Target="https://app.talis.com/yorksj/player" TargetMode="External"/><Relationship Id="rId103" Type="http://schemas.openxmlformats.org/officeDocument/2006/relationships/hyperlink" Target="https://www.yumpu.com/en/document/view/31644453/43-the-solo-taxonomy-2004pdf-e-asttle" TargetMode="External"/><Relationship Id="rId124" Type="http://schemas.openxmlformats.org/officeDocument/2006/relationships/hyperlink" Target="https://doi.org/10.1016/j.edurev.2018.10.001" TargetMode="External"/><Relationship Id="rId70" Type="http://schemas.openxmlformats.org/officeDocument/2006/relationships/hyperlink" Target="http://joe-bower.blogspot.com/2011/10/stop-writing-objectives-on-board.html" TargetMode="External"/><Relationship Id="rId91" Type="http://schemas.openxmlformats.org/officeDocument/2006/relationships/hyperlink" Target="https://ebookcentral-proquest-com.yorksj.idm.oclc.org/lib/yorksj/reader.action?docID=5105912&amp;ppg=49" TargetMode="External"/><Relationship Id="rId145" Type="http://schemas.openxmlformats.org/officeDocument/2006/relationships/hyperlink" Target="https://doi.org/10.1177/0956797617739704." TargetMode="External"/><Relationship Id="rId166" Type="http://schemas.openxmlformats.org/officeDocument/2006/relationships/hyperlink" Target="https://www.tes.com/news" TargetMode="External"/><Relationship Id="rId187" Type="http://schemas.openxmlformats.org/officeDocument/2006/relationships/hyperlink" Target="https://www.natre.org.uk/secondary/teaching-re-1/methods-of-teaching-re/" TargetMode="External"/><Relationship Id="rId1" Type="http://schemas.openxmlformats.org/officeDocument/2006/relationships/customXml" Target="../customXml/item1.xml"/><Relationship Id="rId212" Type="http://schemas.openxmlformats.org/officeDocument/2006/relationships/hyperlink" Target="https://repository.canterbury.ac.uk/download/22787c64beacdbf03a6ba9e61917009830a09115aebc6506c2c5ec0acdd48e21/1990769/Worldview-in-Religious-Education---FINAL-PDF-merged.pdf" TargetMode="External"/><Relationship Id="rId28" Type="http://schemas.openxmlformats.org/officeDocument/2006/relationships/hyperlink" Target="https://yorksj.rl.talis.com/index.html" TargetMode="External"/><Relationship Id="rId49" Type="http://schemas.openxmlformats.org/officeDocument/2006/relationships/hyperlink" Target="https://prism.librarymanagementcloud.co.uk/yorksj/items/eds/cat01061a/ysjl.SPRML2.978-3-030-73962-1?query=neoliberalism+education&amp;resultsUri=items%3Fquery%3Dneoliberalism%2Beducation%26search%3D%26target%3Deds&amp;target=eds" TargetMode="External"/><Relationship Id="rId114" Type="http://schemas.openxmlformats.org/officeDocument/2006/relationships/hyperlink" Target="https://www.youtube.com/channel/UCRSU2wI0vEVE10TLHLVhW_g/videos" TargetMode="External"/><Relationship Id="rId60" Type="http://schemas.openxmlformats.org/officeDocument/2006/relationships/hyperlink" Target="https://app.talis.com/yorksj/player" TargetMode="External"/><Relationship Id="rId81" Type="http://schemas.openxmlformats.org/officeDocument/2006/relationships/hyperlink" Target="https://assets.publishing.service.gov.uk/government/uploads/system/uploads/attachment_data/file/628630/DfE_SEN_Support_R%20EA_Report.pd" TargetMode="External"/><Relationship Id="rId135" Type="http://schemas.openxmlformats.org/officeDocument/2006/relationships/hyperlink" Target="https://www.bbc.co.uk/teach/black-lives-black-history-resources/zy7sm39" TargetMode="External"/><Relationship Id="rId156" Type="http://schemas.openxmlformats.org/officeDocument/2006/relationships/hyperlink" Target="https://assets.publishing.service.gov.uk/government/uploads/system/uploads/attachment_data/file/340369/how-to-involve-hard-to-reach-parents-full-report.pd" TargetMode="External"/><Relationship Id="rId177" Type="http://schemas.openxmlformats.org/officeDocument/2006/relationships/hyperlink" Target="https://www.reonline.org.uk/blog/" TargetMode="External"/><Relationship Id="rId198" Type="http://schemas.openxmlformats.org/officeDocument/2006/relationships/hyperlink" Target="https://www.teachthought.com/pedagogy/20-simple-assessment-strategies-can-use-every-day/" TargetMode="External"/><Relationship Id="rId202" Type="http://schemas.openxmlformats.org/officeDocument/2006/relationships/hyperlink" Target="https://missdcoxblog.wordpress.com/2020/07/18/the-golden-threads-substantive-concepts-in-re/" TargetMode="External"/><Relationship Id="rId223" Type="http://schemas.openxmlformats.org/officeDocument/2006/relationships/hyperlink" Target="https://educationendowmentfoundation.org.uk/evidence-summaries/teaching-learning-toolkit" TargetMode="External"/><Relationship Id="rId18" Type="http://schemas.openxmlformats.org/officeDocument/2006/relationships/image" Target="media/image8.png"/><Relationship Id="rId39" Type="http://schemas.openxmlformats.org/officeDocument/2006/relationships/hyperlink" Target="https://ebookcentral.proquest.com/lib/yorksj/detail.action?docID=7014696" TargetMode="External"/><Relationship Id="rId50" Type="http://schemas.openxmlformats.org/officeDocument/2006/relationships/hyperlink" Target="https://ebookcentral-proquest-com.yorksj.idm.oclc.org/lib/yorksj/reader.action?docID=990488&amp;ppg=31" TargetMode="External"/><Relationship Id="rId104" Type="http://schemas.openxmlformats.org/officeDocument/2006/relationships/hyperlink" Target="https://yorksj.sharepoint.com/sites/ITEStaffTeam/Shared%20Documents/General/2023-24%20Planning/PGCE%20Secondary%20Planning/Amended%20handbooks/Updated%20Subject%20Handbooks%2023-24/Deans%20for%20Impact%20(2015)%20The%20Science%20of%20Learning%20%5bOnline%5d%20Accessible%20from:%20https:/deansforimpact.org/resources/the-science-of-%20learning/" TargetMode="External"/><Relationship Id="rId125" Type="http://schemas.openxmlformats.org/officeDocument/2006/relationships/hyperlink" Target="https://doi.org/10.1787/9789264267510-en" TargetMode="External"/><Relationship Id="rId146" Type="http://schemas.openxmlformats.org/officeDocument/2006/relationships/hyperlink" Target="https://educationendowmentfoundation.org.uk/news/eef-blog-supporting-pupil-independence-through-questioning" TargetMode="External"/><Relationship Id="rId167" Type="http://schemas.openxmlformats.org/officeDocument/2006/relationships/hyperlink" Target="https://www.independent.co.uk/" TargetMode="External"/><Relationship Id="rId188" Type="http://schemas.openxmlformats.org/officeDocument/2006/relationships/hyperlink" Target="https://www.natre.org.uk/secondary/teaching-re-1/methods-of-teaching-re/" TargetMode="External"/><Relationship Id="rId71" Type="http://schemas.openxmlformats.org/officeDocument/2006/relationships/hyperlink" Target="https://eds-s-ebscohost-com.yorksj.idm.oclc.org/eds/detail/detail?vid=30&amp;sid=31b7110b-d165-4fd5-9733-4b9ff4469288%40redis&amp;bdata=JkF1dGhUeXBlPWlwLHNoaWImc2l0ZT1lZHMtbGl2ZSZzY29wZT1zaXRl" TargetMode="External"/><Relationship Id="rId92" Type="http://schemas.openxmlformats.org/officeDocument/2006/relationships/hyperlink" Target="https://youtu.be/agwsjYg9hJ8" TargetMode="External"/><Relationship Id="rId213" Type="http://schemas.openxmlformats.org/officeDocument/2006/relationships/hyperlink" Target="https://www.gov.uk/government/publications/research-review-series-religious-education/research-review-series-religious-education" TargetMode="External"/><Relationship Id="rId2" Type="http://schemas.openxmlformats.org/officeDocument/2006/relationships/customXml" Target="../customXml/item2.xml"/><Relationship Id="rId29" Type="http://schemas.openxmlformats.org/officeDocument/2006/relationships/hyperlink" Target="https://www.gov.uk/government/publications/keeping-children-safe-in-education--2" TargetMode="External"/><Relationship Id="rId40" Type="http://schemas.openxmlformats.org/officeDocument/2006/relationships/hyperlink" Target="https://www.yorksj.ac.uk/student-services/health-and-wellbeing-/" TargetMode="External"/><Relationship Id="rId115" Type="http://schemas.openxmlformats.org/officeDocument/2006/relationships/hyperlink" Target="http://yorksj.idm.oclc.org/login?url=https://search.ebscohost.com/login.aspx?direct=true&amp;db=nlebk&amp;AN=1202221&amp;site=eds-live&amp;scope=site&amp;ebv=EB&amp;ppid=pp_561" TargetMode="External"/><Relationship Id="rId136" Type="http://schemas.openxmlformats.org/officeDocument/2006/relationships/hyperlink" Target="https://theblackcurriculum.com/" TargetMode="External"/><Relationship Id="rId157" Type="http://schemas.openxmlformats.org/officeDocument/2006/relationships/hyperlink" Target="https://doi.org/10.3102/003465430298487" TargetMode="External"/><Relationship Id="rId178" Type="http://schemas.openxmlformats.org/officeDocument/2006/relationships/hyperlink" Target="https://www.gov.uk/government/publications/religious-education-realising-the-potential" TargetMode="External"/><Relationship Id="rId61" Type="http://schemas.openxmlformats.org/officeDocument/2006/relationships/hyperlink" Target="https://deansforimpact.org/resources/the-science-oflearning/" TargetMode="External"/><Relationship Id="rId82" Type="http://schemas.openxmlformats.org/officeDocument/2006/relationships/hyperlink" Target="https://doi.org/10.3102/0034654315617832" TargetMode="External"/><Relationship Id="rId199" Type="http://schemas.openxmlformats.org/officeDocument/2006/relationships/hyperlink" Target="https://www.sec-ed.co.uk/best-practice/adaptive-teaching-explained-what-why-and-how-pedagogy-classroom-teachers-curriculum-differentiation-teachers-standards-pisa/" TargetMode="External"/><Relationship Id="rId203" Type="http://schemas.openxmlformats.org/officeDocument/2006/relationships/hyperlink" Target="https://www.gov.uk/government/publications/research-review-series-religious-education/research-review-series-religious-education" TargetMode="External"/><Relationship Id="rId19" Type="http://schemas.openxmlformats.org/officeDocument/2006/relationships/image" Target="media/image9.tiff"/><Relationship Id="rId224" Type="http://schemas.openxmlformats.org/officeDocument/2006/relationships/fontTable" Target="fontTable.xml"/><Relationship Id="rId30" Type="http://schemas.openxmlformats.org/officeDocument/2006/relationships/hyperlink" Target="https://assets.publishing.service.gov.uk/government/uploads/system/uploads/attachment_data/file/1069688/Preventing_and_tackling_bullying_advice.pdf" TargetMode="External"/><Relationship Id="rId105" Type="http://schemas.openxmlformats.org/officeDocument/2006/relationships/hyperlink" Target="https://educationendowmentfoundation.org.uk/public/files/Publications/Literacy/EEF_KS3_KS4_LITERACY_GUIDANCE.pdf" TargetMode="External"/><Relationship Id="rId126" Type="http://schemas.openxmlformats.org/officeDocument/2006/relationships/hyperlink" Target="https://www.bell-foundation.org.uk/wp-content/uploads/2018/10/EAL-PIE-and-Educational-Achievement-Report-2018-FV.pdf" TargetMode="External"/><Relationship Id="rId147" Type="http://schemas.openxmlformats.org/officeDocument/2006/relationships/hyperlink" Target="https://educationendowmentfoundation.org.uk/education-evidence/guidance-reports/literacy-ks3-ks4" TargetMode="External"/><Relationship Id="rId168" Type="http://schemas.openxmlformats.org/officeDocument/2006/relationships/hyperlink" Target="https://www.edglossary.org/" TargetMode="External"/><Relationship Id="rId51" Type="http://schemas.openxmlformats.org/officeDocument/2006/relationships/hyperlink" Target="http://edshare.soton.ac.uk/11124/1/index.htm" TargetMode="External"/><Relationship Id="rId72" Type="http://schemas.openxmlformats.org/officeDocument/2006/relationships/hyperlink" Target="http://doi.org/10.1016/j.jarmac.2015.12.002" TargetMode="External"/><Relationship Id="rId93" Type="http://schemas.openxmlformats.org/officeDocument/2006/relationships/hyperlink" Target="https://www.simplypsychology.org/self-efficacy.html" TargetMode="External"/><Relationship Id="rId189" Type="http://schemas.openxmlformats.org/officeDocument/2006/relationships/hyperlink" Target="https://www.teachthought.com/pedagogy/20-simple-assessment-strategies-can-use-every-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283CB985BCEF489A654FCE3531657F" ma:contentTypeVersion="12" ma:contentTypeDescription="Create a new document." ma:contentTypeScope="" ma:versionID="a25667e38677e60bc4199003a3121760">
  <xsd:schema xmlns:xsd="http://www.w3.org/2001/XMLSchema" xmlns:xs="http://www.w3.org/2001/XMLSchema" xmlns:p="http://schemas.microsoft.com/office/2006/metadata/properties" xmlns:ns2="dafeb0ad-13d5-4e0d-8144-31148812dcc0" xmlns:ns3="a8fa98bc-f420-44dd-88e1-8912e31aef73" targetNamespace="http://schemas.microsoft.com/office/2006/metadata/properties" ma:root="true" ma:fieldsID="f17dc40fe7fa96a12f9ffa58b607c4b2" ns2:_="" ns3:_="">
    <xsd:import namespace="dafeb0ad-13d5-4e0d-8144-31148812dcc0"/>
    <xsd:import namespace="a8fa98bc-f420-44dd-88e1-8912e31aef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feb0ad-13d5-4e0d-8144-31148812dc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fa98bc-f420-44dd-88e1-8912e31aef7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29B99C-4A1A-4160-BD4F-093BF13419DA}">
  <ds:schemaRefs>
    <ds:schemaRef ds:uri="http://schemas.microsoft.com/sharepoint/v3/contenttype/forms"/>
  </ds:schemaRefs>
</ds:datastoreItem>
</file>

<file path=customXml/itemProps2.xml><?xml version="1.0" encoding="utf-8"?>
<ds:datastoreItem xmlns:ds="http://schemas.openxmlformats.org/officeDocument/2006/customXml" ds:itemID="{2D16F0DB-7174-4AEE-BE7F-210E29838D2B}">
  <ds:schemaRefs>
    <ds:schemaRef ds:uri="http://purl.org/dc/terms/"/>
    <ds:schemaRef ds:uri="http://schemas.microsoft.com/office/2006/metadata/properties"/>
    <ds:schemaRef ds:uri="http://www.w3.org/XML/1998/namespace"/>
    <ds:schemaRef ds:uri="http://purl.org/dc/dcmitype/"/>
    <ds:schemaRef ds:uri="dafeb0ad-13d5-4e0d-8144-31148812dcc0"/>
    <ds:schemaRef ds:uri="http://schemas.microsoft.com/office/infopath/2007/PartnerControls"/>
    <ds:schemaRef ds:uri="http://schemas.microsoft.com/office/2006/documentManagement/types"/>
    <ds:schemaRef ds:uri="a8fa98bc-f420-44dd-88e1-8912e31aef73"/>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763D8D9A-782D-4D48-B200-3A69987570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feb0ad-13d5-4e0d-8144-31148812dcc0"/>
    <ds:schemaRef ds:uri="a8fa98bc-f420-44dd-88e1-8912e31aef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25250</Words>
  <Characters>143929</Characters>
  <Application>Microsoft Office Word</Application>
  <DocSecurity>0</DocSecurity>
  <Lines>1199</Lines>
  <Paragraphs>337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Matthewson</dc:creator>
  <cp:lastModifiedBy>Jane Collins</cp:lastModifiedBy>
  <cp:revision>2</cp:revision>
  <dcterms:created xsi:type="dcterms:W3CDTF">2023-07-14T12:50:00Z</dcterms:created>
  <dcterms:modified xsi:type="dcterms:W3CDTF">2023-07-14T12:50:00Z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0x010100E0283CB985BCEF489A654FCE3531657F</vt:lpwstr>
  </property>
</Properties>
</file>