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4A672" w14:textId="77777777" w:rsidR="00382635" w:rsidRDefault="00382635" w:rsidP="00382635">
      <w:pPr>
        <w:pStyle w:val="Title"/>
        <w:rPr>
          <w:b w:val="0"/>
        </w:rPr>
      </w:pPr>
    </w:p>
    <w:p w14:paraId="165212D9" w14:textId="77777777" w:rsidR="00382635" w:rsidRDefault="001C5DFD" w:rsidP="001C5DFD">
      <w:pPr>
        <w:pStyle w:val="Title"/>
        <w:jc w:val="center"/>
      </w:pPr>
      <w:r w:rsidRPr="00B407C4">
        <w:rPr>
          <w:noProof/>
          <w:color w:val="000000" w:themeColor="text1"/>
        </w:rPr>
        <w:drawing>
          <wp:inline distT="0" distB="0" distL="0" distR="0" wp14:anchorId="6CBF41A8" wp14:editId="0046AFB7">
            <wp:extent cx="2365164" cy="675761"/>
            <wp:effectExtent l="0" t="0" r="0" b="0"/>
            <wp:docPr id="26"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close up of a sig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0031" cy="691437"/>
                    </a:xfrm>
                    <a:prstGeom prst="rect">
                      <a:avLst/>
                    </a:prstGeom>
                    <a:noFill/>
                    <a:ln>
                      <a:noFill/>
                    </a:ln>
                  </pic:spPr>
                </pic:pic>
              </a:graphicData>
            </a:graphic>
          </wp:inline>
        </w:drawing>
      </w:r>
    </w:p>
    <w:p w14:paraId="65A9C17B" w14:textId="77777777" w:rsidR="001C5DFD" w:rsidRDefault="001C5DFD" w:rsidP="00382635">
      <w:pPr>
        <w:pStyle w:val="Title"/>
      </w:pPr>
    </w:p>
    <w:p w14:paraId="3C7083CB" w14:textId="77777777" w:rsidR="001C5DFD" w:rsidRDefault="001C5DFD" w:rsidP="00382635">
      <w:pPr>
        <w:pStyle w:val="Title"/>
      </w:pPr>
    </w:p>
    <w:p w14:paraId="437CE31B" w14:textId="77777777" w:rsidR="001C5DFD" w:rsidRDefault="00382635" w:rsidP="001C5DFD">
      <w:pPr>
        <w:pStyle w:val="Title"/>
        <w:spacing w:line="360" w:lineRule="auto"/>
        <w:jc w:val="center"/>
      </w:pPr>
      <w:r w:rsidRPr="00382635">
        <w:t>PGCE Secondary School Direct</w:t>
      </w:r>
    </w:p>
    <w:p w14:paraId="2504485A" w14:textId="77777777" w:rsidR="007C40EC" w:rsidRDefault="007C40EC" w:rsidP="001C5DFD">
      <w:pPr>
        <w:pStyle w:val="Title"/>
        <w:spacing w:line="360" w:lineRule="auto"/>
        <w:jc w:val="center"/>
      </w:pPr>
      <w:r>
        <w:t>Modern Foreign Languages</w:t>
      </w:r>
    </w:p>
    <w:p w14:paraId="29214CEA" w14:textId="73B0F68B" w:rsidR="00623108" w:rsidRPr="00382635" w:rsidRDefault="001C5DFD" w:rsidP="001C5DFD">
      <w:pPr>
        <w:pStyle w:val="Title"/>
        <w:spacing w:line="360" w:lineRule="auto"/>
        <w:jc w:val="center"/>
      </w:pPr>
      <w:r>
        <w:t xml:space="preserve"> Handbook 202</w:t>
      </w:r>
      <w:r w:rsidR="00681844">
        <w:t>3</w:t>
      </w:r>
      <w:r>
        <w:t>-2</w:t>
      </w:r>
      <w:r w:rsidR="00681844">
        <w:t>4</w:t>
      </w:r>
    </w:p>
    <w:p w14:paraId="7D907922" w14:textId="77777777" w:rsidR="00382635" w:rsidRDefault="00382635" w:rsidP="00382635"/>
    <w:p w14:paraId="2A83FC2C" w14:textId="77777777" w:rsidR="00382635" w:rsidRDefault="00382635" w:rsidP="00382635"/>
    <w:p w14:paraId="246DF057" w14:textId="77777777" w:rsidR="00382635" w:rsidRPr="001C5DFD" w:rsidRDefault="001C5DFD" w:rsidP="001C5DFD">
      <w:pPr>
        <w:jc w:val="center"/>
        <w:rPr>
          <w:rFonts w:ascii="Arial" w:hAnsi="Arial" w:cs="Arial"/>
          <w:sz w:val="32"/>
          <w:szCs w:val="32"/>
        </w:rPr>
      </w:pPr>
      <w:r w:rsidRPr="001C5DFD">
        <w:rPr>
          <w:rFonts w:ascii="Arial" w:hAnsi="Arial" w:cs="Arial"/>
          <w:sz w:val="32"/>
          <w:szCs w:val="32"/>
        </w:rPr>
        <w:t>In partnership with:</w:t>
      </w:r>
    </w:p>
    <w:p w14:paraId="28A9F09B" w14:textId="018B4A36" w:rsidR="00382635" w:rsidRDefault="008B73C2" w:rsidP="00382635">
      <w:r>
        <w:rPr>
          <w:noProof/>
        </w:rPr>
        <w:drawing>
          <wp:inline distT="0" distB="0" distL="0" distR="0" wp14:anchorId="57AAA8D2" wp14:editId="491B6AC3">
            <wp:extent cx="1409700" cy="397208"/>
            <wp:effectExtent l="0" t="0" r="0" b="0"/>
            <wp:docPr id="651598365" name="Picture 651598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9700" cy="397208"/>
                    </a:xfrm>
                    <a:prstGeom prst="rect">
                      <a:avLst/>
                    </a:prstGeom>
                  </pic:spPr>
                </pic:pic>
              </a:graphicData>
            </a:graphic>
          </wp:inline>
        </w:drawing>
      </w:r>
    </w:p>
    <w:p w14:paraId="1A802A3A" w14:textId="77777777" w:rsidR="00382635" w:rsidRDefault="00382635" w:rsidP="001C5DFD">
      <w:pPr>
        <w:jc w:val="center"/>
      </w:pPr>
    </w:p>
    <w:tbl>
      <w:tblPr>
        <w:tblW w:w="0" w:type="auto"/>
        <w:jc w:val="center"/>
        <w:tblLook w:val="04A0" w:firstRow="1" w:lastRow="0" w:firstColumn="1" w:lastColumn="0" w:noHBand="0" w:noVBand="1"/>
      </w:tblPr>
      <w:tblGrid>
        <w:gridCol w:w="2444"/>
        <w:gridCol w:w="2667"/>
        <w:gridCol w:w="3156"/>
        <w:gridCol w:w="2081"/>
      </w:tblGrid>
      <w:tr w:rsidR="001C5DFD" w:rsidRPr="001C5DFD" w14:paraId="514DC721" w14:textId="77777777" w:rsidTr="000E16C5">
        <w:trPr>
          <w:jc w:val="center"/>
        </w:trPr>
        <w:tc>
          <w:tcPr>
            <w:tcW w:w="2450" w:type="dxa"/>
            <w:shd w:val="clear" w:color="auto" w:fill="auto"/>
          </w:tcPr>
          <w:p w14:paraId="41E0A439"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32CF9F53" wp14:editId="6220148F">
                  <wp:extent cx="1409700" cy="561975"/>
                  <wp:effectExtent l="0" t="0" r="0" b="9525"/>
                  <wp:docPr id="2" name="Picture 2" descr="C:\Users\k.parker\AppData\Local\Microsoft\Windows\INetCache\Content.MSO\F10A68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arker\AppData\Local\Microsoft\Windows\INetCache\Content.MSO\F10A68AF.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9700" cy="561975"/>
                          </a:xfrm>
                          <a:prstGeom prst="rect">
                            <a:avLst/>
                          </a:prstGeom>
                          <a:noFill/>
                          <a:ln>
                            <a:noFill/>
                          </a:ln>
                        </pic:spPr>
                      </pic:pic>
                    </a:graphicData>
                  </a:graphic>
                </wp:inline>
              </w:drawing>
            </w:r>
          </w:p>
        </w:tc>
        <w:tc>
          <w:tcPr>
            <w:tcW w:w="2940" w:type="dxa"/>
            <w:shd w:val="clear" w:color="auto" w:fill="auto"/>
          </w:tcPr>
          <w:p w14:paraId="6208FE8A"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03C19F46" wp14:editId="3607F46E">
                  <wp:extent cx="1322705" cy="10121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2705" cy="1012190"/>
                          </a:xfrm>
                          <a:prstGeom prst="rect">
                            <a:avLst/>
                          </a:prstGeom>
                          <a:noFill/>
                        </pic:spPr>
                      </pic:pic>
                    </a:graphicData>
                  </a:graphic>
                </wp:inline>
              </w:drawing>
            </w:r>
          </w:p>
        </w:tc>
        <w:tc>
          <w:tcPr>
            <w:tcW w:w="3144" w:type="dxa"/>
            <w:shd w:val="clear" w:color="auto" w:fill="auto"/>
          </w:tcPr>
          <w:p w14:paraId="0E19DA30" w14:textId="77777777" w:rsidR="001C5DFD" w:rsidRPr="001C5DFD" w:rsidRDefault="001C5DFD" w:rsidP="001C5DFD">
            <w:pPr>
              <w:spacing w:after="0" w:line="240" w:lineRule="auto"/>
              <w:jc w:val="center"/>
              <w:rPr>
                <w:rFonts w:ascii="Arial" w:eastAsia="Times New Roman" w:hAnsi="Arial" w:cs="Arial"/>
                <w:b/>
                <w:sz w:val="40"/>
                <w:szCs w:val="40"/>
                <w:lang w:eastAsia="en-GB"/>
              </w:rPr>
            </w:pPr>
          </w:p>
          <w:p w14:paraId="10D4260D"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6A38FC0C" wp14:editId="272A3B44">
                  <wp:extent cx="1859280" cy="774065"/>
                  <wp:effectExtent l="0" t="0" r="762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9280" cy="774065"/>
                          </a:xfrm>
                          <a:prstGeom prst="rect">
                            <a:avLst/>
                          </a:prstGeom>
                          <a:noFill/>
                        </pic:spPr>
                      </pic:pic>
                    </a:graphicData>
                  </a:graphic>
                </wp:inline>
              </w:drawing>
            </w:r>
          </w:p>
          <w:p w14:paraId="35C4868F" w14:textId="77777777" w:rsidR="001C5DFD" w:rsidRPr="001C5DFD" w:rsidRDefault="001C5DFD" w:rsidP="001C5DFD">
            <w:pPr>
              <w:spacing w:after="0" w:line="240" w:lineRule="auto"/>
              <w:jc w:val="center"/>
              <w:rPr>
                <w:rFonts w:ascii="Arial" w:eastAsia="Times New Roman" w:hAnsi="Arial" w:cs="Arial"/>
                <w:b/>
                <w:sz w:val="40"/>
                <w:szCs w:val="40"/>
                <w:lang w:eastAsia="en-GB"/>
              </w:rPr>
            </w:pPr>
          </w:p>
        </w:tc>
        <w:tc>
          <w:tcPr>
            <w:tcW w:w="2597" w:type="dxa"/>
          </w:tcPr>
          <w:p w14:paraId="4F6ADA84"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1A30708E" wp14:editId="4F5AAAB0">
                  <wp:extent cx="742950" cy="1076325"/>
                  <wp:effectExtent l="0" t="0" r="0" b="9525"/>
                  <wp:docPr id="1" name="Picture 1" descr="C:\Users\k.parker\AppData\Local\Microsoft\Windows\INetCache\Content.MSO\B643DA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arker\AppData\Local\Microsoft\Windows\INetCache\Content.MSO\B643DA85.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2950" cy="1076325"/>
                          </a:xfrm>
                          <a:prstGeom prst="rect">
                            <a:avLst/>
                          </a:prstGeom>
                          <a:noFill/>
                          <a:ln>
                            <a:noFill/>
                          </a:ln>
                        </pic:spPr>
                      </pic:pic>
                    </a:graphicData>
                  </a:graphic>
                </wp:inline>
              </w:drawing>
            </w:r>
          </w:p>
        </w:tc>
      </w:tr>
      <w:tr w:rsidR="001C5DFD" w:rsidRPr="001C5DFD" w14:paraId="5045CEBD" w14:textId="77777777" w:rsidTr="000E16C5">
        <w:trPr>
          <w:jc w:val="center"/>
        </w:trPr>
        <w:tc>
          <w:tcPr>
            <w:tcW w:w="11131" w:type="dxa"/>
            <w:gridSpan w:val="4"/>
            <w:shd w:val="clear" w:color="auto" w:fill="auto"/>
          </w:tcPr>
          <w:p w14:paraId="2FDD1A46"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6452F721" wp14:editId="5DDF9AFB">
                  <wp:extent cx="4066540" cy="5245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6540" cy="524510"/>
                          </a:xfrm>
                          <a:prstGeom prst="rect">
                            <a:avLst/>
                          </a:prstGeom>
                          <a:noFill/>
                        </pic:spPr>
                      </pic:pic>
                    </a:graphicData>
                  </a:graphic>
                </wp:inline>
              </w:drawing>
            </w:r>
          </w:p>
        </w:tc>
      </w:tr>
    </w:tbl>
    <w:p w14:paraId="2119044D" w14:textId="77777777" w:rsidR="00382635" w:rsidRDefault="00382635" w:rsidP="00382635"/>
    <w:p w14:paraId="57C6B711" w14:textId="77777777" w:rsidR="00382635" w:rsidRDefault="00382635" w:rsidP="00382635"/>
    <w:p w14:paraId="7D69F0BF" w14:textId="77777777" w:rsidR="00382635" w:rsidRDefault="00382635" w:rsidP="00382635"/>
    <w:p w14:paraId="6445CCF7" w14:textId="77777777" w:rsidR="00382635" w:rsidRDefault="00382635" w:rsidP="00382635"/>
    <w:p w14:paraId="64D50A0D" w14:textId="77777777" w:rsidR="00382635" w:rsidRPr="00382635" w:rsidRDefault="00382635" w:rsidP="00382635">
      <w:pPr>
        <w:pStyle w:val="paragraph"/>
        <w:spacing w:before="0" w:beforeAutospacing="0" w:after="0" w:afterAutospacing="0"/>
        <w:textAlignment w:val="baseline"/>
        <w:rPr>
          <w:rFonts w:ascii="Segoe UI" w:hAnsi="Segoe UI" w:cs="Segoe UI"/>
          <w:sz w:val="36"/>
          <w:szCs w:val="36"/>
        </w:rPr>
      </w:pPr>
      <w:r w:rsidRPr="00382635">
        <w:rPr>
          <w:rStyle w:val="normaltextrun"/>
          <w:rFonts w:ascii="Arial" w:hAnsi="Arial" w:cs="Arial"/>
          <w:b/>
          <w:bCs/>
          <w:i/>
          <w:iCs/>
          <w:sz w:val="36"/>
          <w:szCs w:val="36"/>
        </w:rPr>
        <w:t>YSJ ITE Partnership: Children and young people at the centre of our learning community since 1841</w:t>
      </w:r>
      <w:r w:rsidRPr="00382635">
        <w:rPr>
          <w:rStyle w:val="eop"/>
          <w:rFonts w:eastAsiaTheme="majorEastAsia" w:cs="Arial"/>
          <w:sz w:val="36"/>
          <w:szCs w:val="36"/>
        </w:rPr>
        <w:t> </w:t>
      </w:r>
    </w:p>
    <w:p w14:paraId="5BEF8B42" w14:textId="77777777" w:rsidR="00382635" w:rsidRDefault="00382635" w:rsidP="00382635"/>
    <w:p w14:paraId="0FBE4A75" w14:textId="77777777" w:rsidR="00382635" w:rsidRDefault="00382635" w:rsidP="00382635"/>
    <w:p w14:paraId="123B1810" w14:textId="77777777" w:rsidR="00382635" w:rsidRDefault="00382635" w:rsidP="00382635"/>
    <w:p w14:paraId="0016E214" w14:textId="77777777" w:rsidR="00382635" w:rsidRDefault="00382635" w:rsidP="00382635"/>
    <w:p w14:paraId="08EBB897" w14:textId="77777777" w:rsidR="00382635" w:rsidRDefault="00382635" w:rsidP="00382635"/>
    <w:bookmarkStart w:id="0" w:name="_Toc140669793" w:displacedByCustomXml="next"/>
    <w:sdt>
      <w:sdtPr>
        <w:rPr>
          <w:rFonts w:asciiTheme="minorHAnsi" w:eastAsiaTheme="minorHAnsi" w:hAnsiTheme="minorHAnsi" w:cstheme="minorBidi"/>
          <w:b w:val="0"/>
          <w:color w:val="auto"/>
          <w:sz w:val="22"/>
          <w:szCs w:val="22"/>
        </w:rPr>
        <w:id w:val="-126391082"/>
        <w:docPartObj>
          <w:docPartGallery w:val="Table of Contents"/>
          <w:docPartUnique/>
        </w:docPartObj>
      </w:sdtPr>
      <w:sdtEndPr>
        <w:rPr>
          <w:bCs/>
          <w:noProof/>
        </w:rPr>
      </w:sdtEndPr>
      <w:sdtContent>
        <w:p w14:paraId="5615297C" w14:textId="77777777" w:rsidR="001C5DFD" w:rsidRDefault="001C5DFD" w:rsidP="005F7BFB">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pPr>
          <w:r>
            <w:t>Contents</w:t>
          </w:r>
          <w:bookmarkEnd w:id="0"/>
        </w:p>
        <w:p w14:paraId="27E5DA6B" w14:textId="44F52ACC" w:rsidR="00066E5B" w:rsidRDefault="001C5DFD">
          <w:pPr>
            <w:pStyle w:val="TOC1"/>
            <w:tabs>
              <w:tab w:val="right" w:leader="dot" w:pos="10338"/>
            </w:tabs>
            <w:rPr>
              <w:rFonts w:eastAsiaTheme="minorEastAsia"/>
              <w:noProof/>
              <w:lang w:eastAsia="en-GB"/>
            </w:rPr>
          </w:pPr>
          <w:r>
            <w:fldChar w:fldCharType="begin"/>
          </w:r>
          <w:r>
            <w:instrText xml:space="preserve"> TOC \o "1-3" \h \z \u </w:instrText>
          </w:r>
          <w:r>
            <w:fldChar w:fldCharType="separate"/>
          </w:r>
          <w:hyperlink w:anchor="_Toc140669793" w:history="1">
            <w:r w:rsidR="00066E5B" w:rsidRPr="005B7A60">
              <w:rPr>
                <w:rStyle w:val="Hyperlink"/>
                <w:noProof/>
              </w:rPr>
              <w:t>Contents</w:t>
            </w:r>
            <w:r w:rsidR="00066E5B">
              <w:rPr>
                <w:noProof/>
                <w:webHidden/>
              </w:rPr>
              <w:tab/>
            </w:r>
            <w:r w:rsidR="00066E5B">
              <w:rPr>
                <w:noProof/>
                <w:webHidden/>
              </w:rPr>
              <w:fldChar w:fldCharType="begin"/>
            </w:r>
            <w:r w:rsidR="00066E5B">
              <w:rPr>
                <w:noProof/>
                <w:webHidden/>
              </w:rPr>
              <w:instrText xml:space="preserve"> PAGEREF _Toc140669793 \h </w:instrText>
            </w:r>
            <w:r w:rsidR="00066E5B">
              <w:rPr>
                <w:noProof/>
                <w:webHidden/>
              </w:rPr>
            </w:r>
            <w:r w:rsidR="00066E5B">
              <w:rPr>
                <w:noProof/>
                <w:webHidden/>
              </w:rPr>
              <w:fldChar w:fldCharType="separate"/>
            </w:r>
            <w:r w:rsidR="00066E5B">
              <w:rPr>
                <w:noProof/>
                <w:webHidden/>
              </w:rPr>
              <w:t>2</w:t>
            </w:r>
            <w:r w:rsidR="00066E5B">
              <w:rPr>
                <w:noProof/>
                <w:webHidden/>
              </w:rPr>
              <w:fldChar w:fldCharType="end"/>
            </w:r>
          </w:hyperlink>
        </w:p>
        <w:p w14:paraId="37F8F757" w14:textId="77D7B1E0" w:rsidR="00066E5B" w:rsidRDefault="00BD5F6E">
          <w:pPr>
            <w:pStyle w:val="TOC1"/>
            <w:tabs>
              <w:tab w:val="left" w:pos="440"/>
              <w:tab w:val="right" w:leader="dot" w:pos="10338"/>
            </w:tabs>
            <w:rPr>
              <w:rFonts w:eastAsiaTheme="minorEastAsia"/>
              <w:noProof/>
              <w:lang w:eastAsia="en-GB"/>
            </w:rPr>
          </w:pPr>
          <w:hyperlink w:anchor="_Toc140669794" w:history="1">
            <w:r w:rsidR="00066E5B" w:rsidRPr="005B7A60">
              <w:rPr>
                <w:rStyle w:val="Hyperlink"/>
                <w:rFonts w:eastAsia="Times New Roman"/>
                <w:noProof/>
                <w:lang w:val="en-US" w:eastAsia="zh-CN"/>
              </w:rPr>
              <w:t>1.</w:t>
            </w:r>
            <w:r w:rsidR="00066E5B">
              <w:rPr>
                <w:rFonts w:eastAsiaTheme="minorEastAsia"/>
                <w:noProof/>
                <w:lang w:eastAsia="en-GB"/>
              </w:rPr>
              <w:tab/>
            </w:r>
            <w:r w:rsidR="00066E5B" w:rsidRPr="005B7A60">
              <w:rPr>
                <w:rStyle w:val="Hyperlink"/>
                <w:rFonts w:eastAsia="Times New Roman"/>
                <w:noProof/>
                <w:lang w:val="en-US" w:eastAsia="zh-CN"/>
              </w:rPr>
              <w:t>York St John University Partnership Mission, Vision and Values</w:t>
            </w:r>
            <w:r w:rsidR="00066E5B">
              <w:rPr>
                <w:noProof/>
                <w:webHidden/>
              </w:rPr>
              <w:tab/>
            </w:r>
            <w:r w:rsidR="00066E5B">
              <w:rPr>
                <w:noProof/>
                <w:webHidden/>
              </w:rPr>
              <w:fldChar w:fldCharType="begin"/>
            </w:r>
            <w:r w:rsidR="00066E5B">
              <w:rPr>
                <w:noProof/>
                <w:webHidden/>
              </w:rPr>
              <w:instrText xml:space="preserve"> PAGEREF _Toc140669794 \h </w:instrText>
            </w:r>
            <w:r w:rsidR="00066E5B">
              <w:rPr>
                <w:noProof/>
                <w:webHidden/>
              </w:rPr>
            </w:r>
            <w:r w:rsidR="00066E5B">
              <w:rPr>
                <w:noProof/>
                <w:webHidden/>
              </w:rPr>
              <w:fldChar w:fldCharType="separate"/>
            </w:r>
            <w:r w:rsidR="00066E5B">
              <w:rPr>
                <w:noProof/>
                <w:webHidden/>
              </w:rPr>
              <w:t>3</w:t>
            </w:r>
            <w:r w:rsidR="00066E5B">
              <w:rPr>
                <w:noProof/>
                <w:webHidden/>
              </w:rPr>
              <w:fldChar w:fldCharType="end"/>
            </w:r>
          </w:hyperlink>
        </w:p>
        <w:p w14:paraId="65358E7C" w14:textId="781C56A5" w:rsidR="00066E5B" w:rsidRDefault="00BD5F6E">
          <w:pPr>
            <w:pStyle w:val="TOC1"/>
            <w:tabs>
              <w:tab w:val="left" w:pos="440"/>
              <w:tab w:val="right" w:leader="dot" w:pos="10338"/>
            </w:tabs>
            <w:rPr>
              <w:rFonts w:eastAsiaTheme="minorEastAsia"/>
              <w:noProof/>
              <w:lang w:eastAsia="en-GB"/>
            </w:rPr>
          </w:pPr>
          <w:hyperlink w:anchor="_Toc140669795" w:history="1">
            <w:r w:rsidR="00066E5B" w:rsidRPr="005B7A60">
              <w:rPr>
                <w:rStyle w:val="Hyperlink"/>
                <w:noProof/>
              </w:rPr>
              <w:t>2.</w:t>
            </w:r>
            <w:r w:rsidR="00066E5B">
              <w:rPr>
                <w:rFonts w:eastAsiaTheme="minorEastAsia"/>
                <w:noProof/>
                <w:lang w:eastAsia="en-GB"/>
              </w:rPr>
              <w:tab/>
            </w:r>
            <w:r w:rsidR="00066E5B" w:rsidRPr="005B7A60">
              <w:rPr>
                <w:rStyle w:val="Hyperlink"/>
                <w:noProof/>
              </w:rPr>
              <w:t>PGCE Secondary Modern Foreign Languages: Vision and Intent</w:t>
            </w:r>
            <w:r w:rsidR="00066E5B">
              <w:rPr>
                <w:noProof/>
                <w:webHidden/>
              </w:rPr>
              <w:tab/>
            </w:r>
            <w:r w:rsidR="00066E5B">
              <w:rPr>
                <w:noProof/>
                <w:webHidden/>
              </w:rPr>
              <w:fldChar w:fldCharType="begin"/>
            </w:r>
            <w:r w:rsidR="00066E5B">
              <w:rPr>
                <w:noProof/>
                <w:webHidden/>
              </w:rPr>
              <w:instrText xml:space="preserve"> PAGEREF _Toc140669795 \h </w:instrText>
            </w:r>
            <w:r w:rsidR="00066E5B">
              <w:rPr>
                <w:noProof/>
                <w:webHidden/>
              </w:rPr>
            </w:r>
            <w:r w:rsidR="00066E5B">
              <w:rPr>
                <w:noProof/>
                <w:webHidden/>
              </w:rPr>
              <w:fldChar w:fldCharType="separate"/>
            </w:r>
            <w:r w:rsidR="00066E5B">
              <w:rPr>
                <w:noProof/>
                <w:webHidden/>
              </w:rPr>
              <w:t>4</w:t>
            </w:r>
            <w:r w:rsidR="00066E5B">
              <w:rPr>
                <w:noProof/>
                <w:webHidden/>
              </w:rPr>
              <w:fldChar w:fldCharType="end"/>
            </w:r>
          </w:hyperlink>
        </w:p>
        <w:p w14:paraId="52A808A2" w14:textId="7673E281" w:rsidR="00066E5B" w:rsidRDefault="00BD5F6E">
          <w:pPr>
            <w:pStyle w:val="TOC1"/>
            <w:tabs>
              <w:tab w:val="left" w:pos="440"/>
              <w:tab w:val="right" w:leader="dot" w:pos="10338"/>
            </w:tabs>
            <w:rPr>
              <w:rFonts w:eastAsiaTheme="minorEastAsia"/>
              <w:noProof/>
              <w:lang w:eastAsia="en-GB"/>
            </w:rPr>
          </w:pPr>
          <w:hyperlink w:anchor="_Toc140669796" w:history="1">
            <w:r w:rsidR="00066E5B" w:rsidRPr="005B7A60">
              <w:rPr>
                <w:rStyle w:val="Hyperlink"/>
                <w:noProof/>
              </w:rPr>
              <w:t>3.</w:t>
            </w:r>
            <w:r w:rsidR="00066E5B">
              <w:rPr>
                <w:rFonts w:eastAsiaTheme="minorEastAsia"/>
                <w:noProof/>
                <w:lang w:eastAsia="en-GB"/>
              </w:rPr>
              <w:tab/>
            </w:r>
            <w:r w:rsidR="00066E5B" w:rsidRPr="005B7A60">
              <w:rPr>
                <w:rStyle w:val="Hyperlink"/>
                <w:noProof/>
              </w:rPr>
              <w:t>PGCE Secondary School Direct - Rationale, Aims and Overview</w:t>
            </w:r>
            <w:r w:rsidR="00066E5B">
              <w:rPr>
                <w:noProof/>
                <w:webHidden/>
              </w:rPr>
              <w:tab/>
            </w:r>
            <w:r w:rsidR="00066E5B">
              <w:rPr>
                <w:noProof/>
                <w:webHidden/>
              </w:rPr>
              <w:fldChar w:fldCharType="begin"/>
            </w:r>
            <w:r w:rsidR="00066E5B">
              <w:rPr>
                <w:noProof/>
                <w:webHidden/>
              </w:rPr>
              <w:instrText xml:space="preserve"> PAGEREF _Toc140669796 \h </w:instrText>
            </w:r>
            <w:r w:rsidR="00066E5B">
              <w:rPr>
                <w:noProof/>
                <w:webHidden/>
              </w:rPr>
            </w:r>
            <w:r w:rsidR="00066E5B">
              <w:rPr>
                <w:noProof/>
                <w:webHidden/>
              </w:rPr>
              <w:fldChar w:fldCharType="separate"/>
            </w:r>
            <w:r w:rsidR="00066E5B">
              <w:rPr>
                <w:noProof/>
                <w:webHidden/>
              </w:rPr>
              <w:t>5</w:t>
            </w:r>
            <w:r w:rsidR="00066E5B">
              <w:rPr>
                <w:noProof/>
                <w:webHidden/>
              </w:rPr>
              <w:fldChar w:fldCharType="end"/>
            </w:r>
          </w:hyperlink>
        </w:p>
        <w:p w14:paraId="136003AC" w14:textId="6BCDC0A6" w:rsidR="00066E5B" w:rsidRDefault="00BD5F6E">
          <w:pPr>
            <w:pStyle w:val="TOC1"/>
            <w:tabs>
              <w:tab w:val="right" w:leader="dot" w:pos="10338"/>
            </w:tabs>
            <w:rPr>
              <w:rFonts w:eastAsiaTheme="minorEastAsia"/>
              <w:noProof/>
              <w:lang w:eastAsia="en-GB"/>
            </w:rPr>
          </w:pPr>
          <w:hyperlink r:id="rId18" w:anchor="_Toc140669797" w:history="1">
            <w:r w:rsidR="00066E5B" w:rsidRPr="005B7A60">
              <w:rPr>
                <w:rStyle w:val="Hyperlink"/>
                <w:noProof/>
              </w:rPr>
              <w:t>4.    Overview of Modern Foreign Languages Provision</w:t>
            </w:r>
            <w:r w:rsidR="00066E5B">
              <w:rPr>
                <w:noProof/>
                <w:webHidden/>
              </w:rPr>
              <w:tab/>
            </w:r>
            <w:r w:rsidR="00066E5B">
              <w:rPr>
                <w:noProof/>
                <w:webHidden/>
              </w:rPr>
              <w:fldChar w:fldCharType="begin"/>
            </w:r>
            <w:r w:rsidR="00066E5B">
              <w:rPr>
                <w:noProof/>
                <w:webHidden/>
              </w:rPr>
              <w:instrText xml:space="preserve"> PAGEREF _Toc140669797 \h </w:instrText>
            </w:r>
            <w:r w:rsidR="00066E5B">
              <w:rPr>
                <w:noProof/>
                <w:webHidden/>
              </w:rPr>
            </w:r>
            <w:r w:rsidR="00066E5B">
              <w:rPr>
                <w:noProof/>
                <w:webHidden/>
              </w:rPr>
              <w:fldChar w:fldCharType="separate"/>
            </w:r>
            <w:r w:rsidR="00066E5B">
              <w:rPr>
                <w:noProof/>
                <w:webHidden/>
              </w:rPr>
              <w:t>8</w:t>
            </w:r>
            <w:r w:rsidR="00066E5B">
              <w:rPr>
                <w:noProof/>
                <w:webHidden/>
              </w:rPr>
              <w:fldChar w:fldCharType="end"/>
            </w:r>
          </w:hyperlink>
        </w:p>
        <w:p w14:paraId="6579A8A3" w14:textId="29E9765E" w:rsidR="00066E5B" w:rsidRDefault="00BD5F6E">
          <w:pPr>
            <w:pStyle w:val="TOC1"/>
            <w:tabs>
              <w:tab w:val="left" w:pos="440"/>
              <w:tab w:val="right" w:leader="dot" w:pos="10338"/>
            </w:tabs>
            <w:rPr>
              <w:rFonts w:eastAsiaTheme="minorEastAsia"/>
              <w:noProof/>
              <w:lang w:eastAsia="en-GB"/>
            </w:rPr>
          </w:pPr>
          <w:hyperlink w:anchor="_Toc140669798" w:history="1">
            <w:r w:rsidR="00066E5B" w:rsidRPr="005B7A60">
              <w:rPr>
                <w:rStyle w:val="Hyperlink"/>
                <w:noProof/>
              </w:rPr>
              <w:t>5.</w:t>
            </w:r>
            <w:r w:rsidR="00066E5B">
              <w:rPr>
                <w:rFonts w:eastAsiaTheme="minorEastAsia"/>
                <w:noProof/>
                <w:lang w:eastAsia="en-GB"/>
              </w:rPr>
              <w:tab/>
            </w:r>
            <w:r w:rsidR="00066E5B" w:rsidRPr="005B7A60">
              <w:rPr>
                <w:rStyle w:val="Hyperlink"/>
                <w:noProof/>
              </w:rPr>
              <w:t>PGCE Secondary Modern Foreign Languages - Programme Overview 2021-22 - Introduction</w:t>
            </w:r>
            <w:r w:rsidR="00066E5B">
              <w:rPr>
                <w:noProof/>
                <w:webHidden/>
              </w:rPr>
              <w:tab/>
            </w:r>
            <w:r w:rsidR="00066E5B">
              <w:rPr>
                <w:noProof/>
                <w:webHidden/>
              </w:rPr>
              <w:fldChar w:fldCharType="begin"/>
            </w:r>
            <w:r w:rsidR="00066E5B">
              <w:rPr>
                <w:noProof/>
                <w:webHidden/>
              </w:rPr>
              <w:instrText xml:space="preserve"> PAGEREF _Toc140669798 \h </w:instrText>
            </w:r>
            <w:r w:rsidR="00066E5B">
              <w:rPr>
                <w:noProof/>
                <w:webHidden/>
              </w:rPr>
            </w:r>
            <w:r w:rsidR="00066E5B">
              <w:rPr>
                <w:noProof/>
                <w:webHidden/>
              </w:rPr>
              <w:fldChar w:fldCharType="separate"/>
            </w:r>
            <w:r w:rsidR="00066E5B">
              <w:rPr>
                <w:noProof/>
                <w:webHidden/>
              </w:rPr>
              <w:t>9</w:t>
            </w:r>
            <w:r w:rsidR="00066E5B">
              <w:rPr>
                <w:noProof/>
                <w:webHidden/>
              </w:rPr>
              <w:fldChar w:fldCharType="end"/>
            </w:r>
          </w:hyperlink>
        </w:p>
        <w:p w14:paraId="0747562D" w14:textId="0EE27149" w:rsidR="00066E5B" w:rsidRDefault="00BD5F6E">
          <w:pPr>
            <w:pStyle w:val="TOC2"/>
            <w:tabs>
              <w:tab w:val="right" w:leader="dot" w:pos="10338"/>
            </w:tabs>
            <w:rPr>
              <w:rFonts w:eastAsiaTheme="minorEastAsia"/>
              <w:noProof/>
              <w:lang w:eastAsia="en-GB"/>
            </w:rPr>
          </w:pPr>
          <w:hyperlink w:anchor="_Toc140669799" w:history="1">
            <w:r w:rsidR="00066E5B" w:rsidRPr="005B7A60">
              <w:rPr>
                <w:rStyle w:val="Hyperlink"/>
                <w:noProof/>
              </w:rPr>
              <w:t>5.1 Useful information</w:t>
            </w:r>
            <w:r w:rsidR="00066E5B">
              <w:rPr>
                <w:noProof/>
                <w:webHidden/>
              </w:rPr>
              <w:tab/>
            </w:r>
            <w:r w:rsidR="00066E5B">
              <w:rPr>
                <w:noProof/>
                <w:webHidden/>
              </w:rPr>
              <w:fldChar w:fldCharType="begin"/>
            </w:r>
            <w:r w:rsidR="00066E5B">
              <w:rPr>
                <w:noProof/>
                <w:webHidden/>
              </w:rPr>
              <w:instrText xml:space="preserve"> PAGEREF _Toc140669799 \h </w:instrText>
            </w:r>
            <w:r w:rsidR="00066E5B">
              <w:rPr>
                <w:noProof/>
                <w:webHidden/>
              </w:rPr>
            </w:r>
            <w:r w:rsidR="00066E5B">
              <w:rPr>
                <w:noProof/>
                <w:webHidden/>
              </w:rPr>
              <w:fldChar w:fldCharType="separate"/>
            </w:r>
            <w:r w:rsidR="00066E5B">
              <w:rPr>
                <w:noProof/>
                <w:webHidden/>
              </w:rPr>
              <w:t>10</w:t>
            </w:r>
            <w:r w:rsidR="00066E5B">
              <w:rPr>
                <w:noProof/>
                <w:webHidden/>
              </w:rPr>
              <w:fldChar w:fldCharType="end"/>
            </w:r>
          </w:hyperlink>
        </w:p>
        <w:p w14:paraId="56C1B179" w14:textId="1690403D" w:rsidR="00066E5B" w:rsidRDefault="00BD5F6E" w:rsidP="004B6DBB">
          <w:pPr>
            <w:pStyle w:val="TOC2"/>
            <w:tabs>
              <w:tab w:val="right" w:leader="dot" w:pos="10338"/>
            </w:tabs>
            <w:ind w:left="0"/>
            <w:rPr>
              <w:rFonts w:eastAsiaTheme="minorEastAsia"/>
              <w:noProof/>
              <w:lang w:eastAsia="en-GB"/>
            </w:rPr>
          </w:pPr>
          <w:hyperlink w:anchor="_Toc140669800" w:history="1">
            <w:r w:rsidR="00066E5B" w:rsidRPr="005B7A60">
              <w:rPr>
                <w:rStyle w:val="Hyperlink"/>
                <w:noProof/>
              </w:rPr>
              <w:t>6.0 Core Programme Outline</w:t>
            </w:r>
            <w:r w:rsidR="00066E5B">
              <w:rPr>
                <w:noProof/>
                <w:webHidden/>
              </w:rPr>
              <w:tab/>
            </w:r>
            <w:r w:rsidR="00066E5B">
              <w:rPr>
                <w:noProof/>
                <w:webHidden/>
              </w:rPr>
              <w:fldChar w:fldCharType="begin"/>
            </w:r>
            <w:r w:rsidR="00066E5B">
              <w:rPr>
                <w:noProof/>
                <w:webHidden/>
              </w:rPr>
              <w:instrText xml:space="preserve"> PAGEREF _Toc140669800 \h </w:instrText>
            </w:r>
            <w:r w:rsidR="00066E5B">
              <w:rPr>
                <w:noProof/>
                <w:webHidden/>
              </w:rPr>
            </w:r>
            <w:r w:rsidR="00066E5B">
              <w:rPr>
                <w:noProof/>
                <w:webHidden/>
              </w:rPr>
              <w:fldChar w:fldCharType="separate"/>
            </w:r>
            <w:r w:rsidR="00066E5B">
              <w:rPr>
                <w:noProof/>
                <w:webHidden/>
              </w:rPr>
              <w:t>11</w:t>
            </w:r>
            <w:r w:rsidR="00066E5B">
              <w:rPr>
                <w:noProof/>
                <w:webHidden/>
              </w:rPr>
              <w:fldChar w:fldCharType="end"/>
            </w:r>
          </w:hyperlink>
        </w:p>
        <w:p w14:paraId="70CA672E" w14:textId="1C30D744" w:rsidR="00066E5B" w:rsidRDefault="00BD5F6E">
          <w:pPr>
            <w:pStyle w:val="TOC1"/>
            <w:tabs>
              <w:tab w:val="right" w:leader="dot" w:pos="10338"/>
            </w:tabs>
            <w:rPr>
              <w:rFonts w:eastAsiaTheme="minorEastAsia"/>
              <w:noProof/>
              <w:lang w:eastAsia="en-GB"/>
            </w:rPr>
          </w:pPr>
          <w:hyperlink w:anchor="_Toc140669803" w:history="1">
            <w:r w:rsidR="00066E5B" w:rsidRPr="005B7A60">
              <w:rPr>
                <w:rStyle w:val="Hyperlink"/>
                <w:noProof/>
              </w:rPr>
              <w:t>7.1 Subject knowledge development and subject days</w:t>
            </w:r>
            <w:r w:rsidR="00066E5B">
              <w:rPr>
                <w:noProof/>
                <w:webHidden/>
              </w:rPr>
              <w:tab/>
            </w:r>
            <w:r w:rsidR="00066E5B">
              <w:rPr>
                <w:noProof/>
                <w:webHidden/>
              </w:rPr>
              <w:fldChar w:fldCharType="begin"/>
            </w:r>
            <w:r w:rsidR="00066E5B">
              <w:rPr>
                <w:noProof/>
                <w:webHidden/>
              </w:rPr>
              <w:instrText xml:space="preserve"> PAGEREF _Toc140669803 \h </w:instrText>
            </w:r>
            <w:r w:rsidR="00066E5B">
              <w:rPr>
                <w:noProof/>
                <w:webHidden/>
              </w:rPr>
            </w:r>
            <w:r w:rsidR="00066E5B">
              <w:rPr>
                <w:noProof/>
                <w:webHidden/>
              </w:rPr>
              <w:fldChar w:fldCharType="separate"/>
            </w:r>
            <w:r w:rsidR="00066E5B">
              <w:rPr>
                <w:noProof/>
                <w:webHidden/>
              </w:rPr>
              <w:t>52</w:t>
            </w:r>
            <w:r w:rsidR="00066E5B">
              <w:rPr>
                <w:noProof/>
                <w:webHidden/>
              </w:rPr>
              <w:fldChar w:fldCharType="end"/>
            </w:r>
          </w:hyperlink>
        </w:p>
        <w:p w14:paraId="1FE54114" w14:textId="59E2125A" w:rsidR="00066E5B" w:rsidRDefault="00BD5F6E">
          <w:pPr>
            <w:pStyle w:val="TOC1"/>
            <w:tabs>
              <w:tab w:val="right" w:leader="dot" w:pos="10338"/>
            </w:tabs>
            <w:rPr>
              <w:rFonts w:eastAsiaTheme="minorEastAsia"/>
              <w:noProof/>
              <w:lang w:eastAsia="en-GB"/>
            </w:rPr>
          </w:pPr>
          <w:hyperlink w:anchor="_Toc140669804" w:history="1">
            <w:r w:rsidR="00066E5B" w:rsidRPr="005B7A60">
              <w:rPr>
                <w:rStyle w:val="Hyperlink"/>
                <w:noProof/>
              </w:rPr>
              <w:t>7.2 Subject knowledge days</w:t>
            </w:r>
            <w:r w:rsidR="00066E5B">
              <w:rPr>
                <w:noProof/>
                <w:webHidden/>
              </w:rPr>
              <w:tab/>
            </w:r>
            <w:r w:rsidR="00066E5B">
              <w:rPr>
                <w:noProof/>
                <w:webHidden/>
              </w:rPr>
              <w:fldChar w:fldCharType="begin"/>
            </w:r>
            <w:r w:rsidR="00066E5B">
              <w:rPr>
                <w:noProof/>
                <w:webHidden/>
              </w:rPr>
              <w:instrText xml:space="preserve"> PAGEREF _Toc140669804 \h </w:instrText>
            </w:r>
            <w:r w:rsidR="00066E5B">
              <w:rPr>
                <w:noProof/>
                <w:webHidden/>
              </w:rPr>
            </w:r>
            <w:r w:rsidR="00066E5B">
              <w:rPr>
                <w:noProof/>
                <w:webHidden/>
              </w:rPr>
              <w:fldChar w:fldCharType="separate"/>
            </w:r>
            <w:r w:rsidR="00066E5B">
              <w:rPr>
                <w:noProof/>
                <w:webHidden/>
              </w:rPr>
              <w:t>54</w:t>
            </w:r>
            <w:r w:rsidR="00066E5B">
              <w:rPr>
                <w:noProof/>
                <w:webHidden/>
              </w:rPr>
              <w:fldChar w:fldCharType="end"/>
            </w:r>
          </w:hyperlink>
        </w:p>
        <w:p w14:paraId="38FE6F5D" w14:textId="64A1BACA" w:rsidR="00066E5B" w:rsidRDefault="00BD5F6E">
          <w:pPr>
            <w:pStyle w:val="TOC1"/>
            <w:tabs>
              <w:tab w:val="right" w:leader="dot" w:pos="10338"/>
            </w:tabs>
            <w:rPr>
              <w:rFonts w:eastAsiaTheme="minorEastAsia"/>
              <w:noProof/>
              <w:lang w:eastAsia="en-GB"/>
            </w:rPr>
          </w:pPr>
          <w:hyperlink w:anchor="_Toc140669805" w:history="1">
            <w:r w:rsidR="00066E5B" w:rsidRPr="005B7A60">
              <w:rPr>
                <w:rStyle w:val="Hyperlink"/>
                <w:noProof/>
              </w:rPr>
              <w:t>8. MFL Subject Specific School Based Tasks</w:t>
            </w:r>
            <w:r w:rsidR="00066E5B">
              <w:rPr>
                <w:noProof/>
                <w:webHidden/>
              </w:rPr>
              <w:tab/>
            </w:r>
            <w:r w:rsidR="00066E5B">
              <w:rPr>
                <w:noProof/>
                <w:webHidden/>
              </w:rPr>
              <w:fldChar w:fldCharType="begin"/>
            </w:r>
            <w:r w:rsidR="00066E5B">
              <w:rPr>
                <w:noProof/>
                <w:webHidden/>
              </w:rPr>
              <w:instrText xml:space="preserve"> PAGEREF _Toc140669805 \h </w:instrText>
            </w:r>
            <w:r w:rsidR="00066E5B">
              <w:rPr>
                <w:noProof/>
                <w:webHidden/>
              </w:rPr>
            </w:r>
            <w:r w:rsidR="00066E5B">
              <w:rPr>
                <w:noProof/>
                <w:webHidden/>
              </w:rPr>
              <w:fldChar w:fldCharType="separate"/>
            </w:r>
            <w:r w:rsidR="00066E5B">
              <w:rPr>
                <w:noProof/>
                <w:webHidden/>
              </w:rPr>
              <w:t>58</w:t>
            </w:r>
            <w:r w:rsidR="00066E5B">
              <w:rPr>
                <w:noProof/>
                <w:webHidden/>
              </w:rPr>
              <w:fldChar w:fldCharType="end"/>
            </w:r>
          </w:hyperlink>
        </w:p>
        <w:p w14:paraId="1403071F" w14:textId="1A93165C" w:rsidR="00066E5B" w:rsidRDefault="00BD5F6E">
          <w:pPr>
            <w:pStyle w:val="TOC1"/>
            <w:tabs>
              <w:tab w:val="right" w:leader="dot" w:pos="10338"/>
            </w:tabs>
            <w:rPr>
              <w:rFonts w:eastAsiaTheme="minorEastAsia"/>
              <w:noProof/>
              <w:lang w:eastAsia="en-GB"/>
            </w:rPr>
          </w:pPr>
          <w:hyperlink w:anchor="_Toc140669806" w:history="1">
            <w:r w:rsidR="00066E5B" w:rsidRPr="005B7A60">
              <w:rPr>
                <w:rStyle w:val="Hyperlink"/>
                <w:noProof/>
              </w:rPr>
              <w:t>9. School Based Tasks for School Experiences – compulsory</w:t>
            </w:r>
            <w:r w:rsidR="00066E5B">
              <w:rPr>
                <w:noProof/>
                <w:webHidden/>
              </w:rPr>
              <w:tab/>
            </w:r>
            <w:r w:rsidR="00066E5B">
              <w:rPr>
                <w:noProof/>
                <w:webHidden/>
              </w:rPr>
              <w:fldChar w:fldCharType="begin"/>
            </w:r>
            <w:r w:rsidR="00066E5B">
              <w:rPr>
                <w:noProof/>
                <w:webHidden/>
              </w:rPr>
              <w:instrText xml:space="preserve"> PAGEREF _Toc140669806 \h </w:instrText>
            </w:r>
            <w:r w:rsidR="00066E5B">
              <w:rPr>
                <w:noProof/>
                <w:webHidden/>
              </w:rPr>
            </w:r>
            <w:r w:rsidR="00066E5B">
              <w:rPr>
                <w:noProof/>
                <w:webHidden/>
              </w:rPr>
              <w:fldChar w:fldCharType="separate"/>
            </w:r>
            <w:r w:rsidR="00066E5B">
              <w:rPr>
                <w:noProof/>
                <w:webHidden/>
              </w:rPr>
              <w:t>60</w:t>
            </w:r>
            <w:r w:rsidR="00066E5B">
              <w:rPr>
                <w:noProof/>
                <w:webHidden/>
              </w:rPr>
              <w:fldChar w:fldCharType="end"/>
            </w:r>
          </w:hyperlink>
        </w:p>
        <w:p w14:paraId="32D76FE1" w14:textId="549A60AF" w:rsidR="00066E5B" w:rsidRDefault="00BD5F6E">
          <w:pPr>
            <w:pStyle w:val="TOC2"/>
            <w:tabs>
              <w:tab w:val="right" w:leader="dot" w:pos="10338"/>
            </w:tabs>
            <w:rPr>
              <w:rFonts w:eastAsiaTheme="minorEastAsia"/>
              <w:noProof/>
              <w:lang w:eastAsia="en-GB"/>
            </w:rPr>
          </w:pPr>
          <w:hyperlink w:anchor="_Toc140669808" w:history="1">
            <w:r w:rsidR="00066E5B" w:rsidRPr="005B7A60">
              <w:rPr>
                <w:rStyle w:val="Hyperlink"/>
                <w:noProof/>
              </w:rPr>
              <w:t>9.1 Behaviour and High Expectations</w:t>
            </w:r>
            <w:r w:rsidR="00066E5B">
              <w:rPr>
                <w:noProof/>
                <w:webHidden/>
              </w:rPr>
              <w:tab/>
            </w:r>
            <w:r w:rsidR="00066E5B">
              <w:rPr>
                <w:noProof/>
                <w:webHidden/>
              </w:rPr>
              <w:fldChar w:fldCharType="begin"/>
            </w:r>
            <w:r w:rsidR="00066E5B">
              <w:rPr>
                <w:noProof/>
                <w:webHidden/>
              </w:rPr>
              <w:instrText xml:space="preserve"> PAGEREF _Toc140669808 \h </w:instrText>
            </w:r>
            <w:r w:rsidR="00066E5B">
              <w:rPr>
                <w:noProof/>
                <w:webHidden/>
              </w:rPr>
            </w:r>
            <w:r w:rsidR="00066E5B">
              <w:rPr>
                <w:noProof/>
                <w:webHidden/>
              </w:rPr>
              <w:fldChar w:fldCharType="separate"/>
            </w:r>
            <w:r w:rsidR="00066E5B">
              <w:rPr>
                <w:noProof/>
                <w:webHidden/>
              </w:rPr>
              <w:t>60</w:t>
            </w:r>
            <w:r w:rsidR="00066E5B">
              <w:rPr>
                <w:noProof/>
                <w:webHidden/>
              </w:rPr>
              <w:fldChar w:fldCharType="end"/>
            </w:r>
          </w:hyperlink>
        </w:p>
        <w:p w14:paraId="0DEBE089" w14:textId="35CEBB70" w:rsidR="00066E5B" w:rsidRDefault="00BD5F6E">
          <w:pPr>
            <w:pStyle w:val="TOC2"/>
            <w:tabs>
              <w:tab w:val="right" w:leader="dot" w:pos="10338"/>
            </w:tabs>
            <w:rPr>
              <w:rFonts w:eastAsiaTheme="minorEastAsia"/>
              <w:noProof/>
              <w:lang w:eastAsia="en-GB"/>
            </w:rPr>
          </w:pPr>
          <w:hyperlink w:anchor="_Toc140669809" w:history="1">
            <w:r w:rsidR="00066E5B" w:rsidRPr="005B7A60">
              <w:rPr>
                <w:rStyle w:val="Hyperlink"/>
                <w:noProof/>
              </w:rPr>
              <w:t>9.2 Pedagogy</w:t>
            </w:r>
            <w:r w:rsidR="00066E5B">
              <w:rPr>
                <w:noProof/>
                <w:webHidden/>
              </w:rPr>
              <w:tab/>
            </w:r>
            <w:r w:rsidR="00066E5B">
              <w:rPr>
                <w:noProof/>
                <w:webHidden/>
              </w:rPr>
              <w:fldChar w:fldCharType="begin"/>
            </w:r>
            <w:r w:rsidR="00066E5B">
              <w:rPr>
                <w:noProof/>
                <w:webHidden/>
              </w:rPr>
              <w:instrText xml:space="preserve"> PAGEREF _Toc140669809 \h </w:instrText>
            </w:r>
            <w:r w:rsidR="00066E5B">
              <w:rPr>
                <w:noProof/>
                <w:webHidden/>
              </w:rPr>
            </w:r>
            <w:r w:rsidR="00066E5B">
              <w:rPr>
                <w:noProof/>
                <w:webHidden/>
              </w:rPr>
              <w:fldChar w:fldCharType="separate"/>
            </w:r>
            <w:r w:rsidR="00066E5B">
              <w:rPr>
                <w:noProof/>
                <w:webHidden/>
              </w:rPr>
              <w:t>61</w:t>
            </w:r>
            <w:r w:rsidR="00066E5B">
              <w:rPr>
                <w:noProof/>
                <w:webHidden/>
              </w:rPr>
              <w:fldChar w:fldCharType="end"/>
            </w:r>
          </w:hyperlink>
        </w:p>
        <w:p w14:paraId="2D119A6C" w14:textId="02BD3218" w:rsidR="00066E5B" w:rsidRDefault="00BD5F6E">
          <w:pPr>
            <w:pStyle w:val="TOC2"/>
            <w:tabs>
              <w:tab w:val="right" w:leader="dot" w:pos="10338"/>
            </w:tabs>
            <w:rPr>
              <w:rFonts w:eastAsiaTheme="minorEastAsia"/>
              <w:noProof/>
              <w:lang w:eastAsia="en-GB"/>
            </w:rPr>
          </w:pPr>
          <w:hyperlink w:anchor="_Toc140669810" w:history="1">
            <w:r w:rsidR="00066E5B" w:rsidRPr="005B7A60">
              <w:rPr>
                <w:rStyle w:val="Hyperlink"/>
                <w:noProof/>
              </w:rPr>
              <w:t>9.3 Curriculum</w:t>
            </w:r>
            <w:r w:rsidR="00066E5B">
              <w:rPr>
                <w:noProof/>
                <w:webHidden/>
              </w:rPr>
              <w:tab/>
            </w:r>
            <w:r w:rsidR="00066E5B">
              <w:rPr>
                <w:noProof/>
                <w:webHidden/>
              </w:rPr>
              <w:fldChar w:fldCharType="begin"/>
            </w:r>
            <w:r w:rsidR="00066E5B">
              <w:rPr>
                <w:noProof/>
                <w:webHidden/>
              </w:rPr>
              <w:instrText xml:space="preserve"> PAGEREF _Toc140669810 \h </w:instrText>
            </w:r>
            <w:r w:rsidR="00066E5B">
              <w:rPr>
                <w:noProof/>
                <w:webHidden/>
              </w:rPr>
            </w:r>
            <w:r w:rsidR="00066E5B">
              <w:rPr>
                <w:noProof/>
                <w:webHidden/>
              </w:rPr>
              <w:fldChar w:fldCharType="separate"/>
            </w:r>
            <w:r w:rsidR="00066E5B">
              <w:rPr>
                <w:noProof/>
                <w:webHidden/>
              </w:rPr>
              <w:t>62</w:t>
            </w:r>
            <w:r w:rsidR="00066E5B">
              <w:rPr>
                <w:noProof/>
                <w:webHidden/>
              </w:rPr>
              <w:fldChar w:fldCharType="end"/>
            </w:r>
          </w:hyperlink>
        </w:p>
        <w:p w14:paraId="175DF2FC" w14:textId="2735E3B8" w:rsidR="00066E5B" w:rsidRDefault="00BD5F6E">
          <w:pPr>
            <w:pStyle w:val="TOC2"/>
            <w:tabs>
              <w:tab w:val="right" w:leader="dot" w:pos="10338"/>
            </w:tabs>
            <w:rPr>
              <w:rFonts w:eastAsiaTheme="minorEastAsia"/>
              <w:noProof/>
              <w:lang w:eastAsia="en-GB"/>
            </w:rPr>
          </w:pPr>
          <w:hyperlink w:anchor="_Toc140669811" w:history="1">
            <w:r w:rsidR="00066E5B" w:rsidRPr="005B7A60">
              <w:rPr>
                <w:rStyle w:val="Hyperlink"/>
                <w:noProof/>
              </w:rPr>
              <w:t>9.4 Assessment</w:t>
            </w:r>
            <w:r w:rsidR="00066E5B">
              <w:rPr>
                <w:noProof/>
                <w:webHidden/>
              </w:rPr>
              <w:tab/>
            </w:r>
            <w:r w:rsidR="00066E5B">
              <w:rPr>
                <w:noProof/>
                <w:webHidden/>
              </w:rPr>
              <w:fldChar w:fldCharType="begin"/>
            </w:r>
            <w:r w:rsidR="00066E5B">
              <w:rPr>
                <w:noProof/>
                <w:webHidden/>
              </w:rPr>
              <w:instrText xml:space="preserve"> PAGEREF _Toc140669811 \h </w:instrText>
            </w:r>
            <w:r w:rsidR="00066E5B">
              <w:rPr>
                <w:noProof/>
                <w:webHidden/>
              </w:rPr>
            </w:r>
            <w:r w:rsidR="00066E5B">
              <w:rPr>
                <w:noProof/>
                <w:webHidden/>
              </w:rPr>
              <w:fldChar w:fldCharType="separate"/>
            </w:r>
            <w:r w:rsidR="00066E5B">
              <w:rPr>
                <w:noProof/>
                <w:webHidden/>
              </w:rPr>
              <w:t>63</w:t>
            </w:r>
            <w:r w:rsidR="00066E5B">
              <w:rPr>
                <w:noProof/>
                <w:webHidden/>
              </w:rPr>
              <w:fldChar w:fldCharType="end"/>
            </w:r>
          </w:hyperlink>
        </w:p>
        <w:p w14:paraId="0A3F678C" w14:textId="600BF590" w:rsidR="00066E5B" w:rsidRDefault="00BD5F6E">
          <w:pPr>
            <w:pStyle w:val="TOC2"/>
            <w:tabs>
              <w:tab w:val="right" w:leader="dot" w:pos="10338"/>
            </w:tabs>
            <w:rPr>
              <w:rFonts w:eastAsiaTheme="minorEastAsia"/>
              <w:noProof/>
              <w:lang w:eastAsia="en-GB"/>
            </w:rPr>
          </w:pPr>
          <w:hyperlink w:anchor="_Toc140669812" w:history="1">
            <w:r w:rsidR="00066E5B" w:rsidRPr="005B7A60">
              <w:rPr>
                <w:rStyle w:val="Hyperlink"/>
                <w:noProof/>
              </w:rPr>
              <w:t>9.5 Professional Behaviours</w:t>
            </w:r>
            <w:r w:rsidR="00066E5B">
              <w:rPr>
                <w:noProof/>
                <w:webHidden/>
              </w:rPr>
              <w:tab/>
            </w:r>
            <w:r w:rsidR="00066E5B">
              <w:rPr>
                <w:noProof/>
                <w:webHidden/>
              </w:rPr>
              <w:fldChar w:fldCharType="begin"/>
            </w:r>
            <w:r w:rsidR="00066E5B">
              <w:rPr>
                <w:noProof/>
                <w:webHidden/>
              </w:rPr>
              <w:instrText xml:space="preserve"> PAGEREF _Toc140669812 \h </w:instrText>
            </w:r>
            <w:r w:rsidR="00066E5B">
              <w:rPr>
                <w:noProof/>
                <w:webHidden/>
              </w:rPr>
            </w:r>
            <w:r w:rsidR="00066E5B">
              <w:rPr>
                <w:noProof/>
                <w:webHidden/>
              </w:rPr>
              <w:fldChar w:fldCharType="separate"/>
            </w:r>
            <w:r w:rsidR="00066E5B">
              <w:rPr>
                <w:noProof/>
                <w:webHidden/>
              </w:rPr>
              <w:t>64</w:t>
            </w:r>
            <w:r w:rsidR="00066E5B">
              <w:rPr>
                <w:noProof/>
                <w:webHidden/>
              </w:rPr>
              <w:fldChar w:fldCharType="end"/>
            </w:r>
          </w:hyperlink>
        </w:p>
        <w:p w14:paraId="3D74099A" w14:textId="3E3F86B1" w:rsidR="00066E5B" w:rsidRDefault="00BD5F6E">
          <w:pPr>
            <w:pStyle w:val="TOC1"/>
            <w:tabs>
              <w:tab w:val="left" w:pos="660"/>
              <w:tab w:val="right" w:leader="dot" w:pos="10338"/>
            </w:tabs>
            <w:rPr>
              <w:rFonts w:eastAsiaTheme="minorEastAsia"/>
              <w:noProof/>
              <w:lang w:eastAsia="en-GB"/>
            </w:rPr>
          </w:pPr>
          <w:hyperlink w:anchor="_Toc140669813" w:history="1">
            <w:r w:rsidR="00066E5B" w:rsidRPr="005B7A60">
              <w:rPr>
                <w:rStyle w:val="Hyperlink"/>
                <w:noProof/>
              </w:rPr>
              <w:t>10.</w:t>
            </w:r>
            <w:r w:rsidR="00066E5B">
              <w:rPr>
                <w:rFonts w:eastAsiaTheme="minorEastAsia"/>
                <w:noProof/>
                <w:lang w:eastAsia="en-GB"/>
              </w:rPr>
              <w:tab/>
            </w:r>
            <w:r w:rsidR="00066E5B" w:rsidRPr="005B7A60">
              <w:rPr>
                <w:rStyle w:val="Hyperlink"/>
                <w:noProof/>
              </w:rPr>
              <w:t>Modern Foreign Languages Reading &amp; Resource List</w:t>
            </w:r>
            <w:r w:rsidR="00066E5B">
              <w:rPr>
                <w:noProof/>
                <w:webHidden/>
              </w:rPr>
              <w:tab/>
            </w:r>
            <w:r w:rsidR="00066E5B">
              <w:rPr>
                <w:noProof/>
                <w:webHidden/>
              </w:rPr>
              <w:fldChar w:fldCharType="begin"/>
            </w:r>
            <w:r w:rsidR="00066E5B">
              <w:rPr>
                <w:noProof/>
                <w:webHidden/>
              </w:rPr>
              <w:instrText xml:space="preserve"> PAGEREF _Toc140669813 \h </w:instrText>
            </w:r>
            <w:r w:rsidR="00066E5B">
              <w:rPr>
                <w:noProof/>
                <w:webHidden/>
              </w:rPr>
            </w:r>
            <w:r w:rsidR="00066E5B">
              <w:rPr>
                <w:noProof/>
                <w:webHidden/>
              </w:rPr>
              <w:fldChar w:fldCharType="separate"/>
            </w:r>
            <w:r w:rsidR="00066E5B">
              <w:rPr>
                <w:noProof/>
                <w:webHidden/>
              </w:rPr>
              <w:t>65</w:t>
            </w:r>
            <w:r w:rsidR="00066E5B">
              <w:rPr>
                <w:noProof/>
                <w:webHidden/>
              </w:rPr>
              <w:fldChar w:fldCharType="end"/>
            </w:r>
          </w:hyperlink>
        </w:p>
        <w:p w14:paraId="27A12513" w14:textId="601B392D" w:rsidR="00066E5B" w:rsidRDefault="00BD5F6E">
          <w:pPr>
            <w:pStyle w:val="TOC1"/>
            <w:tabs>
              <w:tab w:val="left" w:pos="660"/>
              <w:tab w:val="right" w:leader="dot" w:pos="10338"/>
            </w:tabs>
            <w:rPr>
              <w:rFonts w:eastAsiaTheme="minorEastAsia"/>
              <w:noProof/>
              <w:lang w:eastAsia="en-GB"/>
            </w:rPr>
          </w:pPr>
          <w:hyperlink w:anchor="_Toc140669814" w:history="1">
            <w:r w:rsidR="00066E5B" w:rsidRPr="005B7A60">
              <w:rPr>
                <w:rStyle w:val="Hyperlink"/>
                <w:rFonts w:eastAsia="Calibri"/>
                <w:noProof/>
              </w:rPr>
              <w:t>11.</w:t>
            </w:r>
            <w:r w:rsidR="00066E5B">
              <w:rPr>
                <w:rFonts w:eastAsiaTheme="minorEastAsia"/>
                <w:noProof/>
                <w:lang w:eastAsia="en-GB"/>
              </w:rPr>
              <w:tab/>
            </w:r>
            <w:r w:rsidR="00066E5B" w:rsidRPr="005B7A60">
              <w:rPr>
                <w:rStyle w:val="Hyperlink"/>
                <w:rFonts w:eastAsia="Calibri"/>
                <w:noProof/>
              </w:rPr>
              <w:t>Professional Studies/General Reading and Resources</w:t>
            </w:r>
            <w:r w:rsidR="00066E5B">
              <w:rPr>
                <w:noProof/>
                <w:webHidden/>
              </w:rPr>
              <w:tab/>
            </w:r>
            <w:r w:rsidR="00066E5B">
              <w:rPr>
                <w:noProof/>
                <w:webHidden/>
              </w:rPr>
              <w:fldChar w:fldCharType="begin"/>
            </w:r>
            <w:r w:rsidR="00066E5B">
              <w:rPr>
                <w:noProof/>
                <w:webHidden/>
              </w:rPr>
              <w:instrText xml:space="preserve"> PAGEREF _Toc140669814 \h </w:instrText>
            </w:r>
            <w:r w:rsidR="00066E5B">
              <w:rPr>
                <w:noProof/>
                <w:webHidden/>
              </w:rPr>
            </w:r>
            <w:r w:rsidR="00066E5B">
              <w:rPr>
                <w:noProof/>
                <w:webHidden/>
              </w:rPr>
              <w:fldChar w:fldCharType="separate"/>
            </w:r>
            <w:r w:rsidR="00066E5B">
              <w:rPr>
                <w:noProof/>
                <w:webHidden/>
              </w:rPr>
              <w:t>67</w:t>
            </w:r>
            <w:r w:rsidR="00066E5B">
              <w:rPr>
                <w:noProof/>
                <w:webHidden/>
              </w:rPr>
              <w:fldChar w:fldCharType="end"/>
            </w:r>
          </w:hyperlink>
        </w:p>
        <w:p w14:paraId="6C18125B" w14:textId="4B106F8D" w:rsidR="00066E5B" w:rsidRDefault="00BD5F6E">
          <w:pPr>
            <w:pStyle w:val="TOC1"/>
            <w:tabs>
              <w:tab w:val="right" w:leader="dot" w:pos="10338"/>
            </w:tabs>
            <w:rPr>
              <w:rFonts w:eastAsiaTheme="minorEastAsia"/>
              <w:noProof/>
              <w:lang w:eastAsia="en-GB"/>
            </w:rPr>
          </w:pPr>
          <w:hyperlink w:anchor="_Toc140669815" w:history="1">
            <w:r w:rsidR="00066E5B" w:rsidRPr="005B7A60">
              <w:rPr>
                <w:rStyle w:val="Hyperlink"/>
                <w:noProof/>
              </w:rPr>
              <w:t>10.  Modern Foreign Language subject specialist staff at YSJ</w:t>
            </w:r>
            <w:r w:rsidR="00066E5B">
              <w:rPr>
                <w:noProof/>
                <w:webHidden/>
              </w:rPr>
              <w:tab/>
            </w:r>
            <w:r w:rsidR="00066E5B">
              <w:rPr>
                <w:noProof/>
                <w:webHidden/>
              </w:rPr>
              <w:fldChar w:fldCharType="begin"/>
            </w:r>
            <w:r w:rsidR="00066E5B">
              <w:rPr>
                <w:noProof/>
                <w:webHidden/>
              </w:rPr>
              <w:instrText xml:space="preserve"> PAGEREF _Toc140669815 \h </w:instrText>
            </w:r>
            <w:r w:rsidR="00066E5B">
              <w:rPr>
                <w:noProof/>
                <w:webHidden/>
              </w:rPr>
            </w:r>
            <w:r w:rsidR="00066E5B">
              <w:rPr>
                <w:noProof/>
                <w:webHidden/>
              </w:rPr>
              <w:fldChar w:fldCharType="separate"/>
            </w:r>
            <w:r w:rsidR="00066E5B">
              <w:rPr>
                <w:noProof/>
                <w:webHidden/>
              </w:rPr>
              <w:t>70</w:t>
            </w:r>
            <w:r w:rsidR="00066E5B">
              <w:rPr>
                <w:noProof/>
                <w:webHidden/>
              </w:rPr>
              <w:fldChar w:fldCharType="end"/>
            </w:r>
          </w:hyperlink>
        </w:p>
        <w:p w14:paraId="1994C42A" w14:textId="72851FB2" w:rsidR="001C5DFD" w:rsidRDefault="001C5DFD">
          <w:r>
            <w:rPr>
              <w:b/>
              <w:bCs/>
              <w:noProof/>
            </w:rPr>
            <w:fldChar w:fldCharType="end"/>
          </w:r>
        </w:p>
      </w:sdtContent>
    </w:sdt>
    <w:p w14:paraId="7B3639A0" w14:textId="77777777" w:rsidR="00382635" w:rsidRDefault="00382635" w:rsidP="00382635"/>
    <w:p w14:paraId="6A4D9C12"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E693C93"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6645ABAA"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19D797EA"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7EEBA8D9"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1B9798E"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37905A4"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44DA423D"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042BF9F4" w14:textId="565A25B9"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27B24ACE" w14:textId="2245596C" w:rsidR="00382635" w:rsidRPr="00382635" w:rsidRDefault="00382635" w:rsidP="0039618F">
      <w:pPr>
        <w:pStyle w:val="Heading1"/>
        <w:numPr>
          <w:ilvl w:val="0"/>
          <w:numId w:val="4"/>
        </w:numPr>
        <w:rPr>
          <w:rFonts w:eastAsia="Times New Roman"/>
          <w:lang w:val="en-US" w:eastAsia="zh-CN"/>
        </w:rPr>
      </w:pPr>
      <w:bookmarkStart w:id="1" w:name="_Toc140669794"/>
      <w:r w:rsidRPr="00382635">
        <w:rPr>
          <w:rFonts w:eastAsia="Times New Roman"/>
          <w:lang w:val="en-US" w:eastAsia="zh-CN"/>
        </w:rPr>
        <w:t>York St John University Partnership</w:t>
      </w:r>
      <w:r w:rsidR="001C5DFD">
        <w:rPr>
          <w:rFonts w:eastAsia="Times New Roman"/>
          <w:lang w:val="en-US" w:eastAsia="zh-CN"/>
        </w:rPr>
        <w:t xml:space="preserve"> </w:t>
      </w:r>
      <w:r w:rsidR="00915208">
        <w:rPr>
          <w:rFonts w:eastAsia="Times New Roman"/>
          <w:lang w:val="en-US" w:eastAsia="zh-CN"/>
        </w:rPr>
        <w:t>Mission, Vision and Values</w:t>
      </w:r>
      <w:bookmarkEnd w:id="1"/>
    </w:p>
    <w:p w14:paraId="7DEC9461" w14:textId="77777777" w:rsidR="00382635" w:rsidRPr="00382635" w:rsidRDefault="00382635" w:rsidP="00382635">
      <w:pPr>
        <w:spacing w:after="0" w:line="240" w:lineRule="auto"/>
        <w:rPr>
          <w:rFonts w:ascii="Arial" w:eastAsia="Times New Roman" w:hAnsi="Arial" w:cs="Arial"/>
        </w:rPr>
      </w:pPr>
    </w:p>
    <w:p w14:paraId="78053B61" w14:textId="77777777" w:rsidR="00382635" w:rsidRPr="00382635" w:rsidRDefault="00382635" w:rsidP="00382635">
      <w:pPr>
        <w:spacing w:after="0" w:line="240" w:lineRule="auto"/>
        <w:rPr>
          <w:rFonts w:ascii="Arial" w:eastAsia="Times New Roman" w:hAnsi="Arial" w:cs="Arial"/>
          <w:u w:val="single"/>
        </w:rPr>
      </w:pPr>
      <w:r w:rsidRPr="00382635">
        <w:rPr>
          <w:rFonts w:ascii="Arial" w:eastAsia="Times New Roman" w:hAnsi="Arial" w:cs="Arial"/>
          <w:u w:val="single"/>
        </w:rPr>
        <w:t>Mission Statement:</w:t>
      </w:r>
    </w:p>
    <w:p w14:paraId="7BC3F909" w14:textId="77777777" w:rsidR="00382635" w:rsidRPr="00382635" w:rsidRDefault="00382635" w:rsidP="00382635">
      <w:pPr>
        <w:spacing w:after="0" w:line="240" w:lineRule="auto"/>
        <w:rPr>
          <w:rFonts w:ascii="Arial" w:eastAsia="Times New Roman" w:hAnsi="Arial" w:cs="Arial"/>
        </w:rPr>
      </w:pPr>
    </w:p>
    <w:p w14:paraId="2835D7C4" w14:textId="77777777" w:rsidR="00382635" w:rsidRPr="00382635" w:rsidRDefault="00382635" w:rsidP="00382635">
      <w:pPr>
        <w:spacing w:after="0" w:line="360" w:lineRule="auto"/>
        <w:rPr>
          <w:rFonts w:ascii="Arial" w:eastAsiaTheme="majorEastAsia" w:hAnsi="Arial" w:cs="Arial"/>
        </w:rPr>
      </w:pPr>
      <w:r w:rsidRPr="00382635">
        <w:rPr>
          <w:rFonts w:ascii="Arial" w:eastAsiaTheme="majorEastAsia" w:hAnsi="Arial" w:cs="Arial"/>
        </w:rPr>
        <w:t>York St John University’s heritage is anchored in teacher training and education. YSJ established in 1841, developing as a teacher training college and later a university and has a successful history of working in partnership with schools to educate and train outstanding student teachers for the benefit of children and young people in our schools. Hence our mission statement is as follows:</w:t>
      </w:r>
    </w:p>
    <w:p w14:paraId="34A339AB" w14:textId="77777777" w:rsidR="00382635" w:rsidRPr="00382635" w:rsidRDefault="00382635" w:rsidP="00382635">
      <w:pPr>
        <w:spacing w:after="0" w:line="240" w:lineRule="auto"/>
        <w:rPr>
          <w:rFonts w:ascii="Arial" w:eastAsia="Times New Roman" w:hAnsi="Arial" w:cs="Arial"/>
          <w:i/>
        </w:rPr>
      </w:pPr>
    </w:p>
    <w:p w14:paraId="74E82930" w14:textId="77777777" w:rsidR="00382635" w:rsidRPr="00382635" w:rsidRDefault="00382635" w:rsidP="00382635">
      <w:pPr>
        <w:spacing w:after="0" w:line="240" w:lineRule="auto"/>
        <w:rPr>
          <w:rFonts w:ascii="Arial" w:eastAsia="Times New Roman" w:hAnsi="Arial" w:cs="Arial"/>
          <w:b/>
          <w:i/>
        </w:rPr>
      </w:pPr>
      <w:r w:rsidRPr="00382635">
        <w:rPr>
          <w:rFonts w:ascii="Arial" w:eastAsia="Times New Roman" w:hAnsi="Arial" w:cs="Arial"/>
          <w:b/>
          <w:i/>
        </w:rPr>
        <w:t>YSJ ITE Partnership: Children and young people at the centre of our learning community since 1841</w:t>
      </w:r>
    </w:p>
    <w:p w14:paraId="09810F00" w14:textId="77777777" w:rsidR="00382635" w:rsidRPr="00382635" w:rsidRDefault="00382635" w:rsidP="00382635">
      <w:pPr>
        <w:spacing w:after="0" w:line="360" w:lineRule="auto"/>
        <w:rPr>
          <w:rFonts w:ascii="Arial" w:eastAsiaTheme="majorEastAsia" w:hAnsi="Arial" w:cs="Arial"/>
        </w:rPr>
      </w:pPr>
    </w:p>
    <w:p w14:paraId="37293084" w14:textId="77777777" w:rsidR="00382635" w:rsidRPr="00382635" w:rsidRDefault="00382635" w:rsidP="00382635">
      <w:pPr>
        <w:spacing w:after="0" w:line="360" w:lineRule="auto"/>
        <w:rPr>
          <w:rFonts w:ascii="Arial" w:eastAsiaTheme="majorEastAsia" w:hAnsi="Arial" w:cs="Arial"/>
          <w:u w:val="single"/>
        </w:rPr>
      </w:pPr>
      <w:r w:rsidRPr="00382635">
        <w:rPr>
          <w:rFonts w:ascii="Arial" w:eastAsiaTheme="majorEastAsia" w:hAnsi="Arial" w:cs="Arial"/>
          <w:u w:val="single"/>
        </w:rPr>
        <w:t>Vision and Values:</w:t>
      </w:r>
    </w:p>
    <w:p w14:paraId="423716AA" w14:textId="77777777" w:rsidR="00382635" w:rsidRPr="00382635" w:rsidRDefault="00382635" w:rsidP="00382635">
      <w:pPr>
        <w:spacing w:after="0" w:line="360" w:lineRule="auto"/>
        <w:rPr>
          <w:rFonts w:ascii="Arial" w:eastAsiaTheme="majorEastAsia" w:hAnsi="Arial" w:cs="Arial"/>
        </w:rPr>
      </w:pPr>
      <w:r w:rsidRPr="00382635">
        <w:rPr>
          <w:rFonts w:ascii="Arial" w:eastAsiaTheme="majorEastAsia" w:hAnsi="Arial" w:cs="Arial"/>
        </w:rPr>
        <w:t>Partnership is at the heart of our provision with a strong commitment from the university and schools to work together to educate and train future teachers. The YSJ  ITE partnership is driven by a strong belief that teaching is a challenging, complex, intellectual and ethical endeavour.  The partnership recognises the civic duty involved in developing teachers to fulfil a fundamental need in society for our children and young people to have access to  high quality education.  The profession requires teachers who are committed to the education of children and young people to ensure they acquire the knowledge, understanding and skills needed to develop and achieve their ambitions and improve their life chances.  We believe that the lives can be transformed through education. Hence, it is crucial that student teachers receive high quality initial teacher education that is underpinned by quality research and evidence. The partnership is committed to developing student teachers who are:</w:t>
      </w:r>
    </w:p>
    <w:p w14:paraId="566D4203" w14:textId="77777777" w:rsidR="00382635" w:rsidRPr="00382635" w:rsidRDefault="00382635" w:rsidP="00382635">
      <w:pPr>
        <w:spacing w:after="0" w:line="360" w:lineRule="auto"/>
        <w:rPr>
          <w:rFonts w:ascii="Arial" w:eastAsiaTheme="majorEastAsia" w:hAnsi="Arial" w:cs="Arial"/>
        </w:rPr>
      </w:pPr>
    </w:p>
    <w:p w14:paraId="388A4728" w14:textId="77777777" w:rsidR="00382635" w:rsidRPr="00382635" w:rsidRDefault="00382635" w:rsidP="00382635">
      <w:pPr>
        <w:numPr>
          <w:ilvl w:val="0"/>
          <w:numId w:val="1"/>
        </w:numPr>
        <w:spacing w:after="0" w:line="360" w:lineRule="auto"/>
        <w:contextualSpacing/>
        <w:rPr>
          <w:rFonts w:ascii="Arial" w:eastAsiaTheme="majorEastAsia" w:hAnsi="Arial" w:cs="Arial"/>
        </w:rPr>
      </w:pPr>
      <w:r w:rsidRPr="00382635">
        <w:rPr>
          <w:rFonts w:ascii="Arial" w:eastAsiaTheme="majorEastAsia" w:hAnsi="Arial" w:cs="Arial"/>
        </w:rPr>
        <w:t xml:space="preserve">competent and confident professionals who learn that intellectual endeavour, criticality, and personal reflection are key to developing outstanding teaching practice. </w:t>
      </w:r>
    </w:p>
    <w:p w14:paraId="2BD889BF" w14:textId="77777777" w:rsidR="00382635" w:rsidRPr="00382635" w:rsidRDefault="00382635" w:rsidP="00382635">
      <w:pPr>
        <w:numPr>
          <w:ilvl w:val="0"/>
          <w:numId w:val="1"/>
        </w:numPr>
        <w:spacing w:after="0" w:line="360" w:lineRule="auto"/>
        <w:contextualSpacing/>
        <w:rPr>
          <w:rFonts w:ascii="Arial" w:eastAsiaTheme="majorEastAsia" w:hAnsi="Arial" w:cs="Arial"/>
        </w:rPr>
      </w:pPr>
      <w:r w:rsidRPr="00382635">
        <w:rPr>
          <w:rFonts w:ascii="Arial" w:eastAsiaTheme="majorEastAsia" w:hAnsi="Arial" w:cs="Arial"/>
        </w:rPr>
        <w:t>epistemic agents who act as independent thinkers, searching and critiquing a wide range of theories and research that can underpin, challenge or illuminate their practice.</w:t>
      </w:r>
    </w:p>
    <w:p w14:paraId="2D29316A" w14:textId="77777777" w:rsidR="00382635" w:rsidRPr="00382635" w:rsidRDefault="00382635" w:rsidP="00382635">
      <w:pPr>
        <w:numPr>
          <w:ilvl w:val="0"/>
          <w:numId w:val="1"/>
        </w:numPr>
        <w:spacing w:after="0" w:line="360" w:lineRule="auto"/>
        <w:contextualSpacing/>
        <w:rPr>
          <w:rFonts w:ascii="Arial" w:eastAsiaTheme="majorEastAsia" w:hAnsi="Arial" w:cs="Arial"/>
        </w:rPr>
      </w:pPr>
      <w:r w:rsidRPr="00382635">
        <w:rPr>
          <w:rFonts w:ascii="Arial" w:eastAsiaTheme="majorEastAsia" w:hAnsi="Arial" w:cs="Arial"/>
        </w:rPr>
        <w:t xml:space="preserve">able to engage in enquiry-rich practice and are intellectually curious about their work in order to be innovative, creative and receptive to new ideas. </w:t>
      </w:r>
    </w:p>
    <w:p w14:paraId="3E7BC532" w14:textId="2D33416C" w:rsidR="00915208" w:rsidRPr="00915208" w:rsidRDefault="00382635" w:rsidP="001412A4">
      <w:pPr>
        <w:numPr>
          <w:ilvl w:val="0"/>
          <w:numId w:val="1"/>
        </w:numPr>
        <w:spacing w:after="0" w:line="360" w:lineRule="auto"/>
        <w:contextualSpacing/>
        <w:rPr>
          <w:rFonts w:ascii="Arial" w:eastAsiaTheme="majorEastAsia" w:hAnsi="Arial" w:cs="Arial"/>
        </w:rPr>
      </w:pPr>
      <w:r w:rsidRPr="00382635">
        <w:rPr>
          <w:rFonts w:ascii="Arial" w:eastAsiaTheme="majorEastAsia" w:hAnsi="Arial" w:cs="Arial"/>
        </w:rPr>
        <w:t>responsible professionals who embody high standards of professional ethics, acting with integrity and recognising the social responsibilities of education to create a more social just world</w:t>
      </w:r>
    </w:p>
    <w:p w14:paraId="78B70151" w14:textId="77777777" w:rsidR="00905452" w:rsidRDefault="00905452" w:rsidP="00905452">
      <w:pPr>
        <w:pStyle w:val="NoSpacing"/>
        <w:rPr>
          <w:rFonts w:ascii="Arial" w:hAnsi="Arial" w:cs="Arial"/>
        </w:rPr>
      </w:pPr>
    </w:p>
    <w:p w14:paraId="4E674EF2" w14:textId="77777777" w:rsidR="00905452" w:rsidRDefault="00905452" w:rsidP="00905452">
      <w:pPr>
        <w:pStyle w:val="NoSpacing"/>
        <w:rPr>
          <w:rFonts w:ascii="Arial" w:hAnsi="Arial" w:cs="Arial"/>
        </w:rPr>
      </w:pPr>
    </w:p>
    <w:p w14:paraId="4C1B639F" w14:textId="77777777" w:rsidR="00905452" w:rsidRDefault="00905452" w:rsidP="00905452">
      <w:pPr>
        <w:pStyle w:val="NoSpacing"/>
        <w:rPr>
          <w:rFonts w:ascii="Arial" w:hAnsi="Arial" w:cs="Arial"/>
        </w:rPr>
      </w:pPr>
    </w:p>
    <w:p w14:paraId="3FDEF811" w14:textId="77777777" w:rsidR="00905452" w:rsidRDefault="00905452" w:rsidP="00905452">
      <w:pPr>
        <w:pStyle w:val="NoSpacing"/>
        <w:rPr>
          <w:rFonts w:ascii="Arial" w:hAnsi="Arial" w:cs="Arial"/>
        </w:rPr>
      </w:pPr>
    </w:p>
    <w:p w14:paraId="0237850C" w14:textId="77777777" w:rsidR="00905452" w:rsidRDefault="00905452" w:rsidP="00905452">
      <w:pPr>
        <w:pStyle w:val="NoSpacing"/>
        <w:rPr>
          <w:rFonts w:ascii="Arial" w:hAnsi="Arial" w:cs="Arial"/>
        </w:rPr>
      </w:pPr>
    </w:p>
    <w:p w14:paraId="09619275" w14:textId="02881053" w:rsidR="00905452" w:rsidRDefault="00905452" w:rsidP="00905452">
      <w:pPr>
        <w:pStyle w:val="NoSpacing"/>
        <w:rPr>
          <w:rFonts w:ascii="Arial" w:hAnsi="Arial" w:cs="Arial"/>
        </w:rPr>
      </w:pPr>
    </w:p>
    <w:p w14:paraId="38E6FBF2" w14:textId="77777777" w:rsidR="005F7BFB" w:rsidRDefault="005F7BFB" w:rsidP="00905452">
      <w:pPr>
        <w:pStyle w:val="NoSpacing"/>
        <w:rPr>
          <w:rFonts w:ascii="Arial" w:hAnsi="Arial" w:cs="Arial"/>
        </w:rPr>
      </w:pPr>
    </w:p>
    <w:p w14:paraId="4874C76A" w14:textId="01600259" w:rsidR="00905452" w:rsidRDefault="00905452" w:rsidP="00905452">
      <w:pPr>
        <w:pStyle w:val="NoSpacing"/>
        <w:rPr>
          <w:rFonts w:ascii="Arial" w:hAnsi="Arial" w:cs="Arial"/>
        </w:rPr>
      </w:pPr>
    </w:p>
    <w:p w14:paraId="5B46C00F" w14:textId="4442F457" w:rsidR="002953B6" w:rsidRDefault="002953B6" w:rsidP="00905452">
      <w:pPr>
        <w:pStyle w:val="NoSpacing"/>
        <w:rPr>
          <w:rFonts w:ascii="Arial" w:hAnsi="Arial" w:cs="Arial"/>
        </w:rPr>
      </w:pPr>
    </w:p>
    <w:p w14:paraId="559CC584" w14:textId="77777777" w:rsidR="002953B6" w:rsidRDefault="002953B6" w:rsidP="00905452">
      <w:pPr>
        <w:pStyle w:val="NoSpacing"/>
        <w:rPr>
          <w:rFonts w:ascii="Arial" w:hAnsi="Arial" w:cs="Arial"/>
        </w:rPr>
      </w:pPr>
    </w:p>
    <w:p w14:paraId="13FF4B99" w14:textId="2C4DCEA0" w:rsidR="00915208" w:rsidRPr="005D7978" w:rsidRDefault="005D7978" w:rsidP="0039618F">
      <w:pPr>
        <w:pStyle w:val="Heading1"/>
        <w:numPr>
          <w:ilvl w:val="0"/>
          <w:numId w:val="4"/>
        </w:numPr>
        <w:rPr>
          <w:rStyle w:val="normaltextrun"/>
        </w:rPr>
      </w:pPr>
      <w:bookmarkStart w:id="2" w:name="_Toc140669795"/>
      <w:r>
        <w:lastRenderedPageBreak/>
        <w:t>P</w:t>
      </w:r>
      <w:r w:rsidR="001C5DFD" w:rsidRPr="005D7978">
        <w:t>GCE Secondary</w:t>
      </w:r>
      <w:r w:rsidR="006A3D0D">
        <w:t xml:space="preserve"> </w:t>
      </w:r>
      <w:r w:rsidR="004B0809">
        <w:t>Modern Foreign Languages</w:t>
      </w:r>
      <w:r w:rsidR="001C5DFD" w:rsidRPr="005D7978">
        <w:t>: Vision and Intent</w:t>
      </w:r>
      <w:bookmarkEnd w:id="2"/>
    </w:p>
    <w:p w14:paraId="685E66C9" w14:textId="77777777" w:rsidR="00A85A2E" w:rsidRDefault="00A85A2E" w:rsidP="00A85A2E">
      <w:pPr>
        <w:pStyle w:val="paragraph"/>
        <w:spacing w:before="0" w:beforeAutospacing="0" w:after="0" w:afterAutospacing="0"/>
        <w:textAlignment w:val="baseline"/>
        <w:rPr>
          <w:rStyle w:val="normaltextrun"/>
          <w:rFonts w:ascii="Arial" w:hAnsi="Arial" w:cs="Arial"/>
          <w:b/>
          <w:bCs/>
          <w:color w:val="000000"/>
          <w:sz w:val="22"/>
          <w:szCs w:val="22"/>
        </w:rPr>
      </w:pPr>
    </w:p>
    <w:p w14:paraId="608616BE" w14:textId="77777777" w:rsidR="004B0809" w:rsidRDefault="004B0809" w:rsidP="00A85A2E">
      <w:pPr>
        <w:pStyle w:val="paragraph"/>
        <w:spacing w:before="0" w:beforeAutospacing="0" w:after="0" w:afterAutospacing="0"/>
        <w:textAlignment w:val="baseline"/>
        <w:rPr>
          <w:rStyle w:val="normaltextrun"/>
          <w:rFonts w:ascii="Arial" w:hAnsi="Arial" w:cs="Arial"/>
          <w:b/>
          <w:bCs/>
          <w:color w:val="000000"/>
          <w:sz w:val="22"/>
          <w:szCs w:val="22"/>
        </w:rPr>
      </w:pPr>
    </w:p>
    <w:p w14:paraId="50998C27" w14:textId="77777777" w:rsidR="004B0809" w:rsidRDefault="004B0809" w:rsidP="00A85A2E">
      <w:pPr>
        <w:pStyle w:val="paragraph"/>
        <w:spacing w:before="0" w:beforeAutospacing="0" w:after="0" w:afterAutospacing="0"/>
        <w:textAlignment w:val="baseline"/>
        <w:rPr>
          <w:rStyle w:val="normaltextrun"/>
          <w:rFonts w:ascii="Arial" w:hAnsi="Arial" w:cs="Arial"/>
          <w:b/>
          <w:bCs/>
          <w:color w:val="000000"/>
          <w:sz w:val="22"/>
          <w:szCs w:val="22"/>
        </w:rPr>
      </w:pPr>
    </w:p>
    <w:p w14:paraId="5A1DE6B0" w14:textId="132369AB" w:rsidR="00915208" w:rsidRDefault="00915208" w:rsidP="00A85A2E">
      <w:pPr>
        <w:pStyle w:val="paragraph"/>
        <w:spacing w:before="0" w:beforeAutospacing="0" w:after="0" w:afterAutospacing="0"/>
        <w:textAlignment w:val="baseline"/>
        <w:rPr>
          <w:rStyle w:val="eop"/>
          <w:rFonts w:ascii="Arial" w:hAnsi="Arial" w:cs="Arial"/>
          <w:color w:val="000000"/>
          <w:sz w:val="22"/>
          <w:szCs w:val="22"/>
        </w:rPr>
      </w:pPr>
      <w:r w:rsidRPr="00905452">
        <w:rPr>
          <w:rStyle w:val="normaltextrun"/>
          <w:rFonts w:ascii="Arial" w:hAnsi="Arial" w:cs="Arial"/>
          <w:b/>
          <w:bCs/>
          <w:color w:val="000000"/>
          <w:sz w:val="22"/>
          <w:szCs w:val="22"/>
        </w:rPr>
        <w:t>Vision</w:t>
      </w:r>
      <w:r w:rsidRPr="00905452">
        <w:rPr>
          <w:rStyle w:val="eop"/>
          <w:rFonts w:ascii="Arial" w:hAnsi="Arial" w:cs="Arial"/>
          <w:color w:val="000000"/>
          <w:sz w:val="22"/>
          <w:szCs w:val="22"/>
        </w:rPr>
        <w:t> </w:t>
      </w:r>
    </w:p>
    <w:p w14:paraId="56B70BEA" w14:textId="289E7EEE" w:rsidR="004B0809" w:rsidRDefault="004B0809" w:rsidP="004B0809">
      <w:pPr>
        <w:rPr>
          <w:rFonts w:ascii="Arial" w:hAnsi="Arial" w:cs="Arial"/>
          <w:b/>
          <w:bCs/>
        </w:rPr>
      </w:pPr>
    </w:p>
    <w:p w14:paraId="27C618AC" w14:textId="77777777" w:rsidR="004B0809" w:rsidRPr="004B0809" w:rsidRDefault="004B0809" w:rsidP="004B0809">
      <w:pPr>
        <w:pStyle w:val="paragraph"/>
        <w:spacing w:before="0" w:beforeAutospacing="0" w:after="0" w:afterAutospacing="0"/>
        <w:textAlignment w:val="baseline"/>
        <w:rPr>
          <w:rFonts w:ascii="Arial" w:hAnsi="Arial" w:cs="Arial"/>
          <w:sz w:val="22"/>
          <w:szCs w:val="22"/>
        </w:rPr>
      </w:pPr>
      <w:r w:rsidRPr="004B0809">
        <w:rPr>
          <w:rStyle w:val="normaltextrun"/>
          <w:rFonts w:ascii="Arial" w:eastAsiaTheme="majorEastAsia" w:hAnsi="Arial" w:cs="Arial"/>
          <w:sz w:val="22"/>
          <w:szCs w:val="22"/>
        </w:rPr>
        <w:t>The School Direct Secondary PGCE in MFL at York St John University aims to train and support student teachers in acquiring the knowledge and skills they need as they prepare for QTS.  Its aim is to encourage student teachers to develop their language teaching persona and become reflective practitioners, </w:t>
      </w:r>
      <w:r w:rsidRPr="004B0809">
        <w:rPr>
          <w:rStyle w:val="normaltextrun"/>
          <w:rFonts w:ascii="Arial" w:eastAsiaTheme="majorEastAsia" w:hAnsi="Arial" w:cs="Arial"/>
          <w:sz w:val="22"/>
          <w:szCs w:val="22"/>
          <w:shd w:val="clear" w:color="auto" w:fill="FFFFFF"/>
        </w:rPr>
        <w:t>aware of the positive contribution they make to the profession in encouraging the diverse range of young people with whom they work to become motivated, autonomous learners, and responsible members of society with multicultural awareness and understanding. The programme introduces student teachers to ways of sharing their passion for languages in such a way as to show pupils the importance of language learning and of cultural understanding, using creative approaches and language-learning strategies to </w:t>
      </w:r>
      <w:r w:rsidRPr="004B0809">
        <w:rPr>
          <w:rStyle w:val="normaltextrun"/>
          <w:rFonts w:ascii="Arial" w:eastAsiaTheme="majorEastAsia" w:hAnsi="Arial" w:cs="Arial"/>
          <w:sz w:val="22"/>
          <w:szCs w:val="22"/>
        </w:rPr>
        <w:t>promote the pupils’ metacognitive skills.</w:t>
      </w:r>
      <w:r w:rsidRPr="004B0809">
        <w:rPr>
          <w:rStyle w:val="eop"/>
          <w:rFonts w:ascii="Arial" w:eastAsiaTheme="majorEastAsia" w:hAnsi="Arial" w:cs="Arial"/>
          <w:sz w:val="22"/>
          <w:szCs w:val="22"/>
        </w:rPr>
        <w:t> </w:t>
      </w:r>
    </w:p>
    <w:p w14:paraId="75AD4B0F" w14:textId="77777777" w:rsidR="004B0809" w:rsidRPr="004B0809" w:rsidRDefault="004B0809" w:rsidP="004B0809">
      <w:pPr>
        <w:pStyle w:val="paragraph"/>
        <w:spacing w:before="0" w:beforeAutospacing="0" w:after="0" w:afterAutospacing="0"/>
        <w:textAlignment w:val="baseline"/>
        <w:rPr>
          <w:rStyle w:val="eop"/>
          <w:rFonts w:ascii="Arial" w:eastAsiaTheme="majorEastAsia" w:hAnsi="Arial" w:cs="Arial"/>
          <w:sz w:val="22"/>
          <w:szCs w:val="22"/>
        </w:rPr>
      </w:pPr>
      <w:r w:rsidRPr="004B0809">
        <w:rPr>
          <w:rStyle w:val="eop"/>
          <w:rFonts w:ascii="Arial" w:eastAsiaTheme="majorEastAsia" w:hAnsi="Arial" w:cs="Arial"/>
          <w:sz w:val="22"/>
          <w:szCs w:val="22"/>
        </w:rPr>
        <w:t> </w:t>
      </w:r>
    </w:p>
    <w:p w14:paraId="142570B8" w14:textId="77777777" w:rsidR="004B0809" w:rsidRPr="004B0809" w:rsidRDefault="004B0809" w:rsidP="004B0809">
      <w:pPr>
        <w:pStyle w:val="paragraph"/>
        <w:spacing w:before="0" w:beforeAutospacing="0" w:after="0" w:afterAutospacing="0"/>
        <w:textAlignment w:val="baseline"/>
        <w:rPr>
          <w:rStyle w:val="eop"/>
          <w:rFonts w:ascii="Arial" w:eastAsiaTheme="majorEastAsia" w:hAnsi="Arial" w:cs="Arial"/>
          <w:b/>
          <w:bCs/>
          <w:sz w:val="22"/>
          <w:szCs w:val="22"/>
        </w:rPr>
      </w:pPr>
      <w:r w:rsidRPr="004B0809">
        <w:rPr>
          <w:rStyle w:val="eop"/>
          <w:rFonts w:ascii="Arial" w:eastAsiaTheme="majorEastAsia" w:hAnsi="Arial" w:cs="Arial"/>
          <w:b/>
          <w:bCs/>
          <w:sz w:val="22"/>
          <w:szCs w:val="22"/>
        </w:rPr>
        <w:t>Intent</w:t>
      </w:r>
    </w:p>
    <w:p w14:paraId="7B61F677" w14:textId="77777777" w:rsidR="004B0809" w:rsidRPr="004B0809" w:rsidRDefault="004B0809" w:rsidP="004B0809">
      <w:pPr>
        <w:pStyle w:val="paragraph"/>
        <w:spacing w:before="0" w:beforeAutospacing="0" w:after="0" w:afterAutospacing="0"/>
        <w:textAlignment w:val="baseline"/>
        <w:rPr>
          <w:rFonts w:ascii="Arial" w:hAnsi="Arial" w:cs="Arial"/>
          <w:sz w:val="22"/>
          <w:szCs w:val="22"/>
        </w:rPr>
      </w:pPr>
    </w:p>
    <w:p w14:paraId="78393933" w14:textId="77777777" w:rsidR="004B0809" w:rsidRPr="004B0809" w:rsidRDefault="004B0809" w:rsidP="004B0809">
      <w:pPr>
        <w:pStyle w:val="paragraph"/>
        <w:spacing w:before="0" w:beforeAutospacing="0" w:after="0" w:afterAutospacing="0"/>
        <w:textAlignment w:val="baseline"/>
        <w:rPr>
          <w:rStyle w:val="normaltextrun"/>
          <w:rFonts w:ascii="Arial" w:eastAsiaTheme="majorEastAsia" w:hAnsi="Arial" w:cs="Arial"/>
          <w:sz w:val="22"/>
          <w:szCs w:val="22"/>
        </w:rPr>
      </w:pPr>
      <w:r w:rsidRPr="004B0809">
        <w:rPr>
          <w:rStyle w:val="normaltextrun"/>
          <w:rFonts w:ascii="Arial" w:eastAsiaTheme="majorEastAsia" w:hAnsi="Arial" w:cs="Arial"/>
          <w:sz w:val="22"/>
          <w:szCs w:val="22"/>
        </w:rPr>
        <w:t>This is achieved through a combination of university-based subject knowledge sessions and mentor-supported placement experience. The university curriculum has been developed and is taught in collaboration with the partner alliances, ensuring that the academic element of the student teachers’ programme is grounded in up-to-date practical knowledge and experience as well as pertinent research. </w:t>
      </w:r>
    </w:p>
    <w:p w14:paraId="4654510A" w14:textId="77777777" w:rsidR="004B0809" w:rsidRPr="004B0809" w:rsidRDefault="004B0809" w:rsidP="004B0809">
      <w:pPr>
        <w:pStyle w:val="paragraph"/>
        <w:spacing w:before="0" w:beforeAutospacing="0" w:after="0" w:afterAutospacing="0"/>
        <w:textAlignment w:val="baseline"/>
        <w:rPr>
          <w:rStyle w:val="normaltextrun"/>
          <w:rFonts w:ascii="Arial" w:eastAsiaTheme="majorEastAsia" w:hAnsi="Arial" w:cs="Arial"/>
          <w:sz w:val="22"/>
          <w:szCs w:val="22"/>
        </w:rPr>
      </w:pPr>
    </w:p>
    <w:p w14:paraId="2BB5BBAF" w14:textId="77777777" w:rsidR="004B0809" w:rsidRPr="004B0809" w:rsidRDefault="004B0809" w:rsidP="004B0809">
      <w:pPr>
        <w:pStyle w:val="paragraph"/>
        <w:spacing w:before="0" w:beforeAutospacing="0" w:after="0" w:afterAutospacing="0"/>
        <w:textAlignment w:val="baseline"/>
        <w:rPr>
          <w:rStyle w:val="normaltextrun"/>
          <w:rFonts w:ascii="Arial" w:eastAsiaTheme="majorEastAsia" w:hAnsi="Arial" w:cs="Arial"/>
          <w:sz w:val="22"/>
          <w:szCs w:val="22"/>
        </w:rPr>
      </w:pPr>
      <w:r w:rsidRPr="004B0809">
        <w:rPr>
          <w:rStyle w:val="normaltextrun"/>
          <w:rFonts w:ascii="Arial" w:eastAsiaTheme="majorEastAsia" w:hAnsi="Arial" w:cs="Arial"/>
          <w:sz w:val="22"/>
          <w:szCs w:val="22"/>
        </w:rPr>
        <w:t>The subject knowledge sessions are supported by targeted reading, and assessed by means of two masters-level assignments, one of which takes the form of a research project, providing the student teachers with the tools to develop their knowledge further. </w:t>
      </w:r>
    </w:p>
    <w:p w14:paraId="75EDF440" w14:textId="77777777" w:rsidR="004B0809" w:rsidRPr="004B0809" w:rsidRDefault="004B0809" w:rsidP="004B0809">
      <w:pPr>
        <w:pStyle w:val="paragraph"/>
        <w:spacing w:before="0" w:beforeAutospacing="0" w:after="0" w:afterAutospacing="0"/>
        <w:textAlignment w:val="baseline"/>
        <w:rPr>
          <w:rStyle w:val="normaltextrun"/>
          <w:rFonts w:ascii="Arial" w:eastAsiaTheme="majorEastAsia" w:hAnsi="Arial" w:cs="Arial"/>
          <w:sz w:val="22"/>
          <w:szCs w:val="22"/>
        </w:rPr>
      </w:pPr>
    </w:p>
    <w:p w14:paraId="44C0269F" w14:textId="77777777" w:rsidR="004B0809" w:rsidRPr="004B0809" w:rsidRDefault="004B0809" w:rsidP="004B0809">
      <w:pPr>
        <w:pStyle w:val="paragraph"/>
        <w:spacing w:before="0" w:beforeAutospacing="0" w:after="0" w:afterAutospacing="0"/>
        <w:textAlignment w:val="baseline"/>
        <w:rPr>
          <w:rFonts w:ascii="Arial" w:hAnsi="Arial" w:cs="Arial"/>
          <w:sz w:val="22"/>
          <w:szCs w:val="22"/>
        </w:rPr>
      </w:pPr>
      <w:r w:rsidRPr="004B0809">
        <w:rPr>
          <w:rStyle w:val="normaltextrun"/>
          <w:rFonts w:ascii="Arial" w:eastAsiaTheme="majorEastAsia" w:hAnsi="Arial" w:cs="Arial"/>
          <w:sz w:val="22"/>
          <w:szCs w:val="22"/>
        </w:rPr>
        <w:t>The school placement involves weekly meetings during which the student teacher will discuss and reflect on their observations and teaching with their mentor, as well as completing and reflecting on wider school-based tasks. These frequent opportunities provide student teachers with the tools to apply their knowledge and skills to their everyday teaching.</w:t>
      </w:r>
    </w:p>
    <w:p w14:paraId="1A9686D8" w14:textId="77777777" w:rsidR="004B0809" w:rsidRPr="004B0809" w:rsidRDefault="004B0809" w:rsidP="004B0809">
      <w:pPr>
        <w:pStyle w:val="paragraph"/>
        <w:spacing w:before="0" w:beforeAutospacing="0" w:after="0" w:afterAutospacing="0"/>
        <w:textAlignment w:val="baseline"/>
        <w:rPr>
          <w:rFonts w:ascii="Arial" w:hAnsi="Arial" w:cs="Arial"/>
          <w:sz w:val="22"/>
          <w:szCs w:val="22"/>
        </w:rPr>
      </w:pPr>
      <w:r w:rsidRPr="004B0809">
        <w:rPr>
          <w:rStyle w:val="eop"/>
          <w:rFonts w:ascii="Arial" w:eastAsiaTheme="majorEastAsia" w:hAnsi="Arial" w:cs="Arial"/>
          <w:sz w:val="22"/>
          <w:szCs w:val="22"/>
        </w:rPr>
        <w:t> </w:t>
      </w:r>
    </w:p>
    <w:p w14:paraId="1BBFC139" w14:textId="77777777" w:rsidR="004B0809" w:rsidRPr="004B0809" w:rsidRDefault="004B0809" w:rsidP="004B0809">
      <w:pPr>
        <w:pStyle w:val="paragraph"/>
        <w:spacing w:before="0" w:beforeAutospacing="0" w:after="0" w:afterAutospacing="0"/>
        <w:textAlignment w:val="baseline"/>
        <w:rPr>
          <w:rFonts w:ascii="Arial" w:hAnsi="Arial" w:cs="Arial"/>
          <w:sz w:val="22"/>
          <w:szCs w:val="22"/>
        </w:rPr>
      </w:pPr>
      <w:r w:rsidRPr="004B0809">
        <w:rPr>
          <w:rStyle w:val="normaltextrun"/>
          <w:rFonts w:ascii="Arial" w:eastAsiaTheme="majorEastAsia" w:hAnsi="Arial" w:cs="Arial"/>
          <w:sz w:val="22"/>
          <w:szCs w:val="22"/>
        </w:rPr>
        <w:t>Student teachers are encouraged to join the Association for Language Learning and participate in the annual conference, Language World, as well as in social media networks for language teachers.</w:t>
      </w:r>
      <w:r w:rsidRPr="004B0809">
        <w:rPr>
          <w:rStyle w:val="eop"/>
          <w:rFonts w:ascii="Arial" w:eastAsiaTheme="majorEastAsia" w:hAnsi="Arial" w:cs="Arial"/>
          <w:sz w:val="22"/>
          <w:szCs w:val="22"/>
        </w:rPr>
        <w:t> </w:t>
      </w:r>
    </w:p>
    <w:p w14:paraId="26645664" w14:textId="77777777" w:rsidR="004B0809" w:rsidRDefault="004B0809" w:rsidP="004B0809"/>
    <w:p w14:paraId="7252F405" w14:textId="77777777" w:rsidR="004B0809" w:rsidRDefault="004B0809" w:rsidP="004B0809"/>
    <w:p w14:paraId="63783924" w14:textId="77777777" w:rsidR="004B0809" w:rsidRPr="004B0809" w:rsidRDefault="004B0809" w:rsidP="004B0809">
      <w:pPr>
        <w:rPr>
          <w:rFonts w:ascii="Arial" w:hAnsi="Arial" w:cs="Arial"/>
          <w:b/>
          <w:bCs/>
        </w:rPr>
      </w:pPr>
    </w:p>
    <w:p w14:paraId="334B5936" w14:textId="5852CB39" w:rsidR="0029542B" w:rsidRDefault="0029542B" w:rsidP="0029542B">
      <w:pPr>
        <w:pStyle w:val="paragraph"/>
        <w:spacing w:before="0" w:beforeAutospacing="0" w:after="0" w:afterAutospacing="0"/>
        <w:textAlignment w:val="baseline"/>
        <w:rPr>
          <w:rFonts w:ascii="Arial" w:hAnsi="Arial" w:cs="Arial"/>
          <w:b/>
          <w:bCs/>
          <w:sz w:val="22"/>
          <w:szCs w:val="22"/>
        </w:rPr>
      </w:pPr>
    </w:p>
    <w:p w14:paraId="7B4B2770" w14:textId="0D34FCCF" w:rsidR="0029542B" w:rsidRDefault="0029542B" w:rsidP="0029542B">
      <w:pPr>
        <w:pStyle w:val="paragraph"/>
        <w:spacing w:before="0" w:beforeAutospacing="0" w:after="0" w:afterAutospacing="0"/>
        <w:textAlignment w:val="baseline"/>
        <w:rPr>
          <w:rFonts w:ascii="Arial" w:hAnsi="Arial" w:cs="Arial"/>
          <w:b/>
          <w:bCs/>
          <w:sz w:val="22"/>
          <w:szCs w:val="22"/>
        </w:rPr>
      </w:pPr>
    </w:p>
    <w:p w14:paraId="44D35443" w14:textId="7A54579E" w:rsidR="0029542B" w:rsidRDefault="0029542B" w:rsidP="0029542B">
      <w:pPr>
        <w:pStyle w:val="paragraph"/>
        <w:spacing w:before="0" w:beforeAutospacing="0" w:after="0" w:afterAutospacing="0"/>
        <w:textAlignment w:val="baseline"/>
        <w:rPr>
          <w:rFonts w:ascii="Arial" w:hAnsi="Arial" w:cs="Arial"/>
          <w:b/>
          <w:bCs/>
          <w:sz w:val="22"/>
          <w:szCs w:val="22"/>
        </w:rPr>
      </w:pPr>
    </w:p>
    <w:p w14:paraId="10B23AF8" w14:textId="2DA29580" w:rsidR="0029542B" w:rsidRDefault="0029542B" w:rsidP="0029542B">
      <w:pPr>
        <w:pStyle w:val="paragraph"/>
        <w:spacing w:before="0" w:beforeAutospacing="0" w:after="0" w:afterAutospacing="0"/>
        <w:textAlignment w:val="baseline"/>
        <w:rPr>
          <w:rFonts w:ascii="Arial" w:hAnsi="Arial" w:cs="Arial"/>
          <w:b/>
          <w:bCs/>
          <w:sz w:val="22"/>
          <w:szCs w:val="22"/>
        </w:rPr>
      </w:pPr>
    </w:p>
    <w:p w14:paraId="514E2777" w14:textId="3E4CE383" w:rsidR="004B0809" w:rsidRDefault="004B0809" w:rsidP="0029542B">
      <w:pPr>
        <w:pStyle w:val="paragraph"/>
        <w:spacing w:before="0" w:beforeAutospacing="0" w:after="0" w:afterAutospacing="0"/>
        <w:textAlignment w:val="baseline"/>
        <w:rPr>
          <w:rFonts w:ascii="Arial" w:hAnsi="Arial" w:cs="Arial"/>
          <w:b/>
          <w:bCs/>
          <w:sz w:val="22"/>
          <w:szCs w:val="22"/>
        </w:rPr>
      </w:pPr>
    </w:p>
    <w:p w14:paraId="26C0E5EB" w14:textId="51412D3B" w:rsidR="004B0809" w:rsidRDefault="004B0809" w:rsidP="0029542B">
      <w:pPr>
        <w:pStyle w:val="paragraph"/>
        <w:spacing w:before="0" w:beforeAutospacing="0" w:after="0" w:afterAutospacing="0"/>
        <w:textAlignment w:val="baseline"/>
        <w:rPr>
          <w:rFonts w:ascii="Arial" w:hAnsi="Arial" w:cs="Arial"/>
          <w:b/>
          <w:bCs/>
          <w:sz w:val="22"/>
          <w:szCs w:val="22"/>
        </w:rPr>
      </w:pPr>
    </w:p>
    <w:p w14:paraId="4C710780" w14:textId="273995E3" w:rsidR="004B0809" w:rsidRDefault="004B0809" w:rsidP="0029542B">
      <w:pPr>
        <w:pStyle w:val="paragraph"/>
        <w:spacing w:before="0" w:beforeAutospacing="0" w:after="0" w:afterAutospacing="0"/>
        <w:textAlignment w:val="baseline"/>
        <w:rPr>
          <w:rFonts w:ascii="Arial" w:hAnsi="Arial" w:cs="Arial"/>
          <w:b/>
          <w:bCs/>
          <w:sz w:val="22"/>
          <w:szCs w:val="22"/>
        </w:rPr>
      </w:pPr>
    </w:p>
    <w:p w14:paraId="6737FDE1" w14:textId="77777777" w:rsidR="004B0809" w:rsidRDefault="004B0809" w:rsidP="0029542B">
      <w:pPr>
        <w:pStyle w:val="paragraph"/>
        <w:spacing w:before="0" w:beforeAutospacing="0" w:after="0" w:afterAutospacing="0"/>
        <w:textAlignment w:val="baseline"/>
        <w:rPr>
          <w:rFonts w:ascii="Arial" w:hAnsi="Arial" w:cs="Arial"/>
          <w:b/>
          <w:bCs/>
          <w:sz w:val="22"/>
          <w:szCs w:val="22"/>
        </w:rPr>
      </w:pPr>
    </w:p>
    <w:p w14:paraId="5842D78F" w14:textId="17545B99" w:rsidR="0029542B" w:rsidRDefault="0029542B" w:rsidP="0029542B">
      <w:pPr>
        <w:pStyle w:val="paragraph"/>
        <w:spacing w:before="0" w:beforeAutospacing="0" w:after="0" w:afterAutospacing="0"/>
        <w:textAlignment w:val="baseline"/>
        <w:rPr>
          <w:rFonts w:ascii="Arial" w:hAnsi="Arial" w:cs="Arial"/>
          <w:b/>
          <w:bCs/>
          <w:sz w:val="22"/>
          <w:szCs w:val="22"/>
        </w:rPr>
      </w:pPr>
    </w:p>
    <w:p w14:paraId="1A4ABD79" w14:textId="405389F9" w:rsidR="0029542B" w:rsidRDefault="0029542B" w:rsidP="0029542B">
      <w:pPr>
        <w:pStyle w:val="paragraph"/>
        <w:spacing w:before="0" w:beforeAutospacing="0" w:after="0" w:afterAutospacing="0"/>
        <w:textAlignment w:val="baseline"/>
        <w:rPr>
          <w:rFonts w:ascii="Arial" w:hAnsi="Arial" w:cs="Arial"/>
          <w:b/>
          <w:bCs/>
          <w:sz w:val="22"/>
          <w:szCs w:val="22"/>
        </w:rPr>
      </w:pPr>
    </w:p>
    <w:p w14:paraId="5FE0E614" w14:textId="51E77830" w:rsidR="0029542B" w:rsidRDefault="0029542B" w:rsidP="0029542B">
      <w:pPr>
        <w:pStyle w:val="paragraph"/>
        <w:spacing w:before="0" w:beforeAutospacing="0" w:after="0" w:afterAutospacing="0"/>
        <w:textAlignment w:val="baseline"/>
        <w:rPr>
          <w:rFonts w:ascii="Arial" w:hAnsi="Arial" w:cs="Arial"/>
          <w:b/>
          <w:bCs/>
          <w:sz w:val="22"/>
          <w:szCs w:val="22"/>
        </w:rPr>
      </w:pPr>
    </w:p>
    <w:p w14:paraId="37FAAAFF" w14:textId="77777777" w:rsidR="0029542B" w:rsidRPr="0029542B" w:rsidRDefault="0029542B" w:rsidP="0029542B">
      <w:pPr>
        <w:pStyle w:val="paragraph"/>
        <w:spacing w:before="0" w:beforeAutospacing="0" w:after="0" w:afterAutospacing="0"/>
        <w:textAlignment w:val="baseline"/>
        <w:rPr>
          <w:rFonts w:ascii="Arial" w:hAnsi="Arial" w:cs="Arial"/>
          <w:b/>
          <w:bCs/>
          <w:sz w:val="22"/>
          <w:szCs w:val="22"/>
        </w:rPr>
      </w:pPr>
    </w:p>
    <w:p w14:paraId="0D744869" w14:textId="77777777" w:rsidR="006A3D0D" w:rsidRPr="006A3D0D" w:rsidRDefault="006A3D0D" w:rsidP="00937237">
      <w:pPr>
        <w:pStyle w:val="paragraph"/>
        <w:spacing w:before="0" w:beforeAutospacing="0" w:after="0" w:afterAutospacing="0"/>
        <w:textAlignment w:val="baseline"/>
        <w:rPr>
          <w:rFonts w:ascii="Arial" w:hAnsi="Arial" w:cs="Arial"/>
          <w:b/>
          <w:bCs/>
          <w:sz w:val="22"/>
          <w:szCs w:val="22"/>
        </w:rPr>
      </w:pPr>
    </w:p>
    <w:tbl>
      <w:tblPr>
        <w:tblStyle w:val="TableGrid"/>
        <w:tblW w:w="10207" w:type="dxa"/>
        <w:tblInd w:w="-289" w:type="dxa"/>
        <w:tblLook w:val="04A0" w:firstRow="1" w:lastRow="0" w:firstColumn="1" w:lastColumn="0" w:noHBand="0" w:noVBand="1"/>
      </w:tblPr>
      <w:tblGrid>
        <w:gridCol w:w="1695"/>
        <w:gridCol w:w="8512"/>
      </w:tblGrid>
      <w:tr w:rsidR="005378F1" w14:paraId="481DCE96" w14:textId="77777777" w:rsidTr="00CC78A8">
        <w:trPr>
          <w:trHeight w:val="845"/>
        </w:trPr>
        <w:tc>
          <w:tcPr>
            <w:tcW w:w="10207" w:type="dxa"/>
            <w:gridSpan w:val="2"/>
            <w:tcBorders>
              <w:top w:val="single" w:sz="4" w:space="0" w:color="auto"/>
              <w:left w:val="single" w:sz="4" w:space="0" w:color="auto"/>
              <w:bottom w:val="single" w:sz="4" w:space="0" w:color="auto"/>
              <w:right w:val="single" w:sz="4" w:space="0" w:color="auto"/>
            </w:tcBorders>
            <w:vAlign w:val="center"/>
          </w:tcPr>
          <w:p w14:paraId="7BAA1CBF" w14:textId="3AEAA6F3" w:rsidR="005378F1" w:rsidRPr="00C7131D" w:rsidRDefault="005D7978" w:rsidP="0039618F">
            <w:pPr>
              <w:pStyle w:val="Heading1"/>
              <w:numPr>
                <w:ilvl w:val="0"/>
                <w:numId w:val="4"/>
              </w:numPr>
              <w:outlineLvl w:val="0"/>
            </w:pPr>
            <w:bookmarkStart w:id="3" w:name="_Toc140669796"/>
            <w:r>
              <w:lastRenderedPageBreak/>
              <w:t>P</w:t>
            </w:r>
            <w:r w:rsidR="005378F1">
              <w:t xml:space="preserve">GCE Secondary School Direct - </w:t>
            </w:r>
            <w:r w:rsidR="005378F1" w:rsidRPr="00A82D36">
              <w:t>Rationale, Aims and</w:t>
            </w:r>
            <w:r w:rsidR="005378F1" w:rsidRPr="00CD5CA0">
              <w:t xml:space="preserve"> Overview</w:t>
            </w:r>
            <w:bookmarkEnd w:id="3"/>
            <w:r w:rsidR="005378F1">
              <w:t xml:space="preserve"> </w:t>
            </w:r>
          </w:p>
        </w:tc>
      </w:tr>
      <w:tr w:rsidR="005378F1" w:rsidRPr="005378F1" w14:paraId="26401EBE" w14:textId="77777777" w:rsidTr="00CC78A8">
        <w:tc>
          <w:tcPr>
            <w:tcW w:w="1695" w:type="dxa"/>
            <w:tcBorders>
              <w:top w:val="single" w:sz="4" w:space="0" w:color="auto"/>
              <w:left w:val="single" w:sz="4" w:space="0" w:color="auto"/>
              <w:bottom w:val="single" w:sz="4" w:space="0" w:color="auto"/>
              <w:right w:val="single" w:sz="4" w:space="0" w:color="auto"/>
            </w:tcBorders>
          </w:tcPr>
          <w:p w14:paraId="3A8B2C6E" w14:textId="77777777" w:rsidR="005378F1" w:rsidRPr="005378F1" w:rsidRDefault="005378F1" w:rsidP="000E16C5">
            <w:pPr>
              <w:jc w:val="center"/>
              <w:rPr>
                <w:rFonts w:ascii="Arial" w:hAnsi="Arial" w:cs="Arial"/>
              </w:rPr>
            </w:pPr>
            <w:r w:rsidRPr="005378F1">
              <w:rPr>
                <w:rFonts w:ascii="Arial" w:hAnsi="Arial" w:cs="Arial"/>
              </w:rPr>
              <w:t>Rationale for Programme</w:t>
            </w:r>
          </w:p>
        </w:tc>
        <w:tc>
          <w:tcPr>
            <w:tcW w:w="8512" w:type="dxa"/>
            <w:tcBorders>
              <w:top w:val="single" w:sz="4" w:space="0" w:color="auto"/>
              <w:left w:val="single" w:sz="4" w:space="0" w:color="auto"/>
              <w:bottom w:val="single" w:sz="4" w:space="0" w:color="auto"/>
              <w:right w:val="single" w:sz="4" w:space="0" w:color="auto"/>
            </w:tcBorders>
          </w:tcPr>
          <w:p w14:paraId="08344CEF" w14:textId="0DCBAF9D" w:rsidR="005378F1" w:rsidRPr="005378F1" w:rsidRDefault="005378F1" w:rsidP="000E16C5">
            <w:pPr>
              <w:overflowPunct w:val="0"/>
              <w:autoSpaceDE w:val="0"/>
              <w:autoSpaceDN w:val="0"/>
              <w:adjustRightInd w:val="0"/>
              <w:jc w:val="both"/>
              <w:textAlignment w:val="baseline"/>
              <w:rPr>
                <w:rFonts w:ascii="Arial" w:eastAsia="Calibri" w:hAnsi="Arial" w:cs="Arial"/>
              </w:rPr>
            </w:pPr>
            <w:r w:rsidRPr="005378F1">
              <w:rPr>
                <w:rFonts w:ascii="Arial" w:eastAsia="Calibri" w:hAnsi="Arial" w:cs="Arial"/>
              </w:rPr>
              <w:t>The PGCE secondary school direct programme has been written</w:t>
            </w:r>
            <w:r w:rsidR="005D7978">
              <w:rPr>
                <w:rFonts w:ascii="Arial" w:eastAsia="Calibri" w:hAnsi="Arial" w:cs="Arial"/>
              </w:rPr>
              <w:t xml:space="preserve"> in collaboration with school partners</w:t>
            </w:r>
            <w:r w:rsidRPr="005378F1">
              <w:rPr>
                <w:rFonts w:ascii="Arial" w:eastAsia="Calibri" w:hAnsi="Arial" w:cs="Arial"/>
              </w:rPr>
              <w:t xml:space="preserve"> to reflect the attributes, skills and knowledge needed to be an effective teacher in today’s schools. The programme not only considers the current national priorities within education but is enriched to ensure that our student teachers meet the educational needs of pupils within the social context and geographical area in which they are trained.  </w:t>
            </w:r>
          </w:p>
          <w:p w14:paraId="59781F8D" w14:textId="77777777" w:rsidR="005378F1" w:rsidRPr="005378F1" w:rsidRDefault="005378F1" w:rsidP="000E16C5">
            <w:pPr>
              <w:overflowPunct w:val="0"/>
              <w:autoSpaceDE w:val="0"/>
              <w:autoSpaceDN w:val="0"/>
              <w:adjustRightInd w:val="0"/>
              <w:jc w:val="both"/>
              <w:textAlignment w:val="baseline"/>
              <w:rPr>
                <w:rFonts w:ascii="Arial" w:eastAsia="Calibri" w:hAnsi="Arial" w:cs="Arial"/>
              </w:rPr>
            </w:pPr>
          </w:p>
          <w:p w14:paraId="705F3CEF" w14:textId="77777777" w:rsidR="005378F1" w:rsidRPr="005378F1" w:rsidRDefault="005378F1" w:rsidP="000E16C5">
            <w:pPr>
              <w:overflowPunct w:val="0"/>
              <w:autoSpaceDE w:val="0"/>
              <w:autoSpaceDN w:val="0"/>
              <w:adjustRightInd w:val="0"/>
              <w:jc w:val="both"/>
              <w:textAlignment w:val="baseline"/>
              <w:rPr>
                <w:rFonts w:ascii="Arial" w:eastAsia="Times New Roman" w:hAnsi="Arial" w:cs="Arial"/>
                <w:bCs/>
                <w:iCs/>
                <w:lang w:eastAsia="en-GB"/>
              </w:rPr>
            </w:pPr>
            <w:r w:rsidRPr="005378F1">
              <w:rPr>
                <w:rFonts w:ascii="Arial" w:eastAsia="Calibri" w:hAnsi="Arial" w:cs="Arial"/>
              </w:rPr>
              <w:t xml:space="preserve">The PGCE secondary school direct programme is a truly collaborative model and is strategically driven and delivered by dedicated members of York St John University and our partnership schools. Collectively we plan, monitor and review the programme for each subject area to ensure our student teachers are </w:t>
            </w:r>
            <w:r w:rsidRPr="005378F1">
              <w:rPr>
                <w:rFonts w:ascii="Arial" w:eastAsia="Times New Roman" w:hAnsi="Arial" w:cs="Arial"/>
                <w:bCs/>
                <w:iCs/>
                <w:lang w:eastAsia="en-GB"/>
              </w:rPr>
              <w:t xml:space="preserve">responsible and committed professionals who recognise the social responsibilities of education. </w:t>
            </w:r>
          </w:p>
          <w:p w14:paraId="10B19F6D" w14:textId="77777777" w:rsidR="005378F1" w:rsidRPr="005378F1" w:rsidRDefault="005378F1" w:rsidP="000E16C5">
            <w:pPr>
              <w:overflowPunct w:val="0"/>
              <w:autoSpaceDE w:val="0"/>
              <w:autoSpaceDN w:val="0"/>
              <w:adjustRightInd w:val="0"/>
              <w:jc w:val="both"/>
              <w:textAlignment w:val="baseline"/>
              <w:rPr>
                <w:rFonts w:ascii="Arial" w:eastAsia="Times New Roman" w:hAnsi="Arial" w:cs="Arial"/>
                <w:bCs/>
                <w:iCs/>
                <w:lang w:eastAsia="en-GB"/>
              </w:rPr>
            </w:pPr>
          </w:p>
          <w:p w14:paraId="093DE328" w14:textId="77777777" w:rsidR="005378F1" w:rsidRPr="005378F1" w:rsidRDefault="005378F1" w:rsidP="000E16C5">
            <w:pPr>
              <w:overflowPunct w:val="0"/>
              <w:autoSpaceDE w:val="0"/>
              <w:autoSpaceDN w:val="0"/>
              <w:adjustRightInd w:val="0"/>
              <w:jc w:val="both"/>
              <w:textAlignment w:val="baseline"/>
              <w:rPr>
                <w:rFonts w:ascii="Arial" w:eastAsia="Calibri" w:hAnsi="Arial" w:cs="Arial"/>
              </w:rPr>
            </w:pPr>
            <w:r w:rsidRPr="005378F1">
              <w:rPr>
                <w:rFonts w:ascii="Arial" w:eastAsia="Calibri" w:hAnsi="Arial" w:cs="Arial"/>
              </w:rPr>
              <w:t xml:space="preserve">Our student teachers begin the programme with differing levels of experience, some previously working as teaching assistants, other are less experienced. However, the partnership model offered on the school direct programme provides targeted support and challenge, regardless of starting point and through the support of a range of staff  - academic tutors, link tutors, subject specific mentors, professional mentors, alliance leads and programme lead - our student teachers develop into competent, confident and critically reflective professionals who are both classroom ready and able to meet the rigour of the secondary school subject they are trained in, and beyond. </w:t>
            </w:r>
          </w:p>
        </w:tc>
      </w:tr>
      <w:tr w:rsidR="005378F1" w:rsidRPr="005378F1" w14:paraId="63ECC915" w14:textId="77777777" w:rsidTr="00CC78A8">
        <w:tc>
          <w:tcPr>
            <w:tcW w:w="1695" w:type="dxa"/>
            <w:tcBorders>
              <w:top w:val="single" w:sz="4" w:space="0" w:color="auto"/>
              <w:left w:val="single" w:sz="4" w:space="0" w:color="auto"/>
              <w:bottom w:val="single" w:sz="4" w:space="0" w:color="auto"/>
              <w:right w:val="single" w:sz="4" w:space="0" w:color="auto"/>
            </w:tcBorders>
          </w:tcPr>
          <w:p w14:paraId="04E8351F" w14:textId="77777777" w:rsidR="005378F1" w:rsidRPr="005378F1" w:rsidRDefault="005378F1" w:rsidP="000E16C5">
            <w:pPr>
              <w:jc w:val="center"/>
              <w:rPr>
                <w:rFonts w:ascii="Arial" w:hAnsi="Arial" w:cs="Arial"/>
              </w:rPr>
            </w:pPr>
            <w:r w:rsidRPr="005378F1">
              <w:rPr>
                <w:rFonts w:ascii="Arial" w:hAnsi="Arial" w:cs="Arial"/>
              </w:rPr>
              <w:t>Aims of the Programme</w:t>
            </w:r>
          </w:p>
        </w:tc>
        <w:tc>
          <w:tcPr>
            <w:tcW w:w="8512" w:type="dxa"/>
            <w:tcBorders>
              <w:top w:val="single" w:sz="4" w:space="0" w:color="auto"/>
              <w:left w:val="single" w:sz="4" w:space="0" w:color="auto"/>
              <w:bottom w:val="single" w:sz="4" w:space="0" w:color="auto"/>
              <w:right w:val="single" w:sz="4" w:space="0" w:color="auto"/>
            </w:tcBorders>
          </w:tcPr>
          <w:p w14:paraId="5B4A8E6C" w14:textId="77777777" w:rsidR="005378F1" w:rsidRPr="005378F1" w:rsidRDefault="005378F1" w:rsidP="000E16C5">
            <w:pPr>
              <w:spacing w:line="276" w:lineRule="auto"/>
              <w:rPr>
                <w:rFonts w:ascii="Arial" w:eastAsia="Times New Roman" w:hAnsi="Arial" w:cs="Arial"/>
                <w:bCs/>
                <w:iCs/>
                <w:lang w:eastAsia="en-GB"/>
              </w:rPr>
            </w:pPr>
            <w:r w:rsidRPr="005378F1">
              <w:rPr>
                <w:rFonts w:ascii="Arial" w:eastAsia="Times New Roman" w:hAnsi="Arial" w:cs="Arial"/>
                <w:bCs/>
                <w:iCs/>
                <w:lang w:eastAsia="en-GB"/>
              </w:rPr>
              <w:t>The key aim of the PGCE secondary programme is to deliver a high quality current and relevant programme of education and training that equips student teachers with the professional knowledge, understanding, skills and attributes that they need to become outstanding teachers and leaders in our local and national secondary schools.</w:t>
            </w:r>
          </w:p>
          <w:p w14:paraId="5646ACDC" w14:textId="77777777" w:rsidR="005378F1" w:rsidRPr="005378F1" w:rsidRDefault="005378F1" w:rsidP="000E16C5">
            <w:pPr>
              <w:spacing w:line="276" w:lineRule="auto"/>
              <w:rPr>
                <w:rFonts w:ascii="Arial" w:eastAsia="Times New Roman" w:hAnsi="Arial" w:cs="Arial"/>
                <w:bCs/>
                <w:iCs/>
                <w:lang w:eastAsia="en-GB"/>
              </w:rPr>
            </w:pPr>
            <w:r w:rsidRPr="005378F1">
              <w:rPr>
                <w:rFonts w:ascii="Arial" w:eastAsia="Times New Roman" w:hAnsi="Arial" w:cs="Arial"/>
                <w:bCs/>
                <w:iCs/>
                <w:lang w:eastAsia="en-GB"/>
              </w:rPr>
              <w:t>Working in partnership with schools, the programme aims to:</w:t>
            </w:r>
          </w:p>
          <w:p w14:paraId="706255C7" w14:textId="77777777" w:rsidR="005378F1" w:rsidRPr="005378F1" w:rsidRDefault="005378F1" w:rsidP="0039618F">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Provide a broad and enriching curriculum that incorporates the Core Content Framework and the YSJ Themes and enables students to meet statutory requirements by the end of their programme</w:t>
            </w:r>
          </w:p>
          <w:p w14:paraId="078195AD" w14:textId="77777777" w:rsidR="005378F1" w:rsidRPr="005378F1" w:rsidRDefault="005378F1" w:rsidP="0039618F">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Develop high academic and professional standards for new teachers entering the profession underpinned by the development of ‘principle-based’ values</w:t>
            </w:r>
          </w:p>
          <w:p w14:paraId="1157D45C" w14:textId="77777777" w:rsidR="005378F1" w:rsidRPr="005378F1" w:rsidRDefault="005378F1" w:rsidP="0039618F">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 xml:space="preserve">Support student teachers in developing their own personal teaching philosophy and identity as a teacher with a commitment to critical reflective practice </w:t>
            </w:r>
          </w:p>
          <w:p w14:paraId="717A7DF9" w14:textId="77777777" w:rsidR="005378F1" w:rsidRPr="005378F1" w:rsidRDefault="005378F1" w:rsidP="0039618F">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Integrate theory and practice throughout the programme to support professional learning, subject knowledge and pedagogy</w:t>
            </w:r>
          </w:p>
          <w:p w14:paraId="033FAE46" w14:textId="77777777" w:rsidR="005378F1" w:rsidRPr="005378F1" w:rsidRDefault="005378F1" w:rsidP="0039618F">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Promote the intellectual and professional development of student teachers through engagement with current research and policy in teaching and wider education</w:t>
            </w:r>
          </w:p>
          <w:p w14:paraId="3D0D6DCD" w14:textId="77777777" w:rsidR="005378F1" w:rsidRPr="005378F1" w:rsidRDefault="005378F1" w:rsidP="0039618F">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Develop student teachers as independent researchers who are able to critically engage and influence their professional community</w:t>
            </w:r>
          </w:p>
          <w:p w14:paraId="473A180F" w14:textId="77777777" w:rsidR="005378F1" w:rsidRPr="005378F1" w:rsidRDefault="005378F1" w:rsidP="0039618F">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Enable student teachers to become skilled, creative, reflective and transformative professionals equipped to take responsibility for the progress of all children and young people</w:t>
            </w:r>
          </w:p>
          <w:p w14:paraId="1AB9C5FA" w14:textId="77777777" w:rsidR="005378F1" w:rsidRPr="005378F1" w:rsidRDefault="005378F1" w:rsidP="0039618F">
            <w:pPr>
              <w:pStyle w:val="ListParagraph"/>
              <w:numPr>
                <w:ilvl w:val="0"/>
                <w:numId w:val="3"/>
              </w:numPr>
              <w:spacing w:line="276" w:lineRule="auto"/>
              <w:rPr>
                <w:rFonts w:ascii="Arial" w:hAnsi="Arial" w:cs="Arial"/>
                <w:bCs/>
                <w:i/>
                <w:iCs/>
                <w:sz w:val="22"/>
                <w:szCs w:val="22"/>
              </w:rPr>
            </w:pPr>
            <w:r w:rsidRPr="005378F1">
              <w:rPr>
                <w:rFonts w:ascii="Arial" w:hAnsi="Arial" w:cs="Arial"/>
                <w:bCs/>
                <w:iCs/>
                <w:sz w:val="22"/>
                <w:szCs w:val="22"/>
              </w:rPr>
              <w:t>Provide a high-quality experience of Initial Teacher Education within the partnership that fosters retention and a commitment to on-going professional development</w:t>
            </w:r>
          </w:p>
        </w:tc>
      </w:tr>
      <w:tr w:rsidR="005378F1" w:rsidRPr="005378F1" w14:paraId="0A9DE966" w14:textId="77777777" w:rsidTr="00CC78A8">
        <w:tc>
          <w:tcPr>
            <w:tcW w:w="1695" w:type="dxa"/>
            <w:tcBorders>
              <w:top w:val="single" w:sz="4" w:space="0" w:color="auto"/>
              <w:left w:val="single" w:sz="4" w:space="0" w:color="auto"/>
              <w:bottom w:val="single" w:sz="4" w:space="0" w:color="auto"/>
              <w:right w:val="single" w:sz="4" w:space="0" w:color="auto"/>
            </w:tcBorders>
          </w:tcPr>
          <w:p w14:paraId="0DEB0C7D" w14:textId="77777777" w:rsidR="005378F1" w:rsidRPr="005378F1" w:rsidRDefault="005378F1" w:rsidP="000E16C5">
            <w:pPr>
              <w:jc w:val="center"/>
              <w:rPr>
                <w:rFonts w:ascii="Arial" w:hAnsi="Arial" w:cs="Arial"/>
              </w:rPr>
            </w:pPr>
            <w:r w:rsidRPr="005378F1">
              <w:rPr>
                <w:rFonts w:ascii="Arial" w:hAnsi="Arial" w:cs="Arial"/>
              </w:rPr>
              <w:lastRenderedPageBreak/>
              <w:t xml:space="preserve">Induction </w:t>
            </w:r>
          </w:p>
        </w:tc>
        <w:tc>
          <w:tcPr>
            <w:tcW w:w="8512" w:type="dxa"/>
            <w:tcBorders>
              <w:top w:val="single" w:sz="4" w:space="0" w:color="auto"/>
              <w:left w:val="single" w:sz="4" w:space="0" w:color="auto"/>
              <w:bottom w:val="single" w:sz="4" w:space="0" w:color="auto"/>
              <w:right w:val="single" w:sz="4" w:space="0" w:color="auto"/>
            </w:tcBorders>
          </w:tcPr>
          <w:p w14:paraId="0D4AD36E" w14:textId="77777777" w:rsidR="005378F1" w:rsidRPr="005378F1" w:rsidRDefault="005378F1" w:rsidP="000E16C5">
            <w:pPr>
              <w:rPr>
                <w:rFonts w:ascii="Arial" w:eastAsia="Times New Roman" w:hAnsi="Arial" w:cs="Arial"/>
                <w:bCs/>
                <w:iCs/>
                <w:lang w:eastAsia="en-GB"/>
              </w:rPr>
            </w:pPr>
            <w:r w:rsidRPr="005378F1">
              <w:rPr>
                <w:rFonts w:ascii="Arial" w:hAnsi="Arial" w:cs="Arial"/>
                <w:iCs/>
                <w:color w:val="201F1E"/>
                <w:bdr w:val="none" w:sz="0" w:space="0" w:color="auto" w:frame="1"/>
                <w:shd w:val="clear" w:color="auto" w:fill="FFFFFF"/>
              </w:rPr>
              <w:t>Student teachers receive a structured and detailed induction period which begins before the programme commences. Student teachers are offered opportunities through remote and face-to-face training to audit and develop subject knowledge, engage in critical reading and writing activities and begin to understand the importance of safeguarding. They complete a piece of academic writing prior to the start of the course to support their academic writing needs if required. Further targeted induction support is offered once the programme has begun and all student teachers engage in induction tasks that support their understanding of key priorities, for example, behaviour management and assessment. From the very beginning of the programme, our student teachers are offered opportunities to obverse experienced colleagues and reflect on the practice they see. Student teachers also undertake a comprehensive induction within schools through their Alliance leads and professional mentors alongside their mentors. </w:t>
            </w:r>
          </w:p>
        </w:tc>
      </w:tr>
      <w:tr w:rsidR="005378F1" w:rsidRPr="005378F1" w14:paraId="1B852F17" w14:textId="77777777" w:rsidTr="00CC78A8">
        <w:tc>
          <w:tcPr>
            <w:tcW w:w="1695" w:type="dxa"/>
            <w:tcBorders>
              <w:top w:val="single" w:sz="4" w:space="0" w:color="auto"/>
              <w:left w:val="single" w:sz="4" w:space="0" w:color="auto"/>
              <w:bottom w:val="single" w:sz="4" w:space="0" w:color="auto"/>
              <w:right w:val="single" w:sz="4" w:space="0" w:color="auto"/>
            </w:tcBorders>
          </w:tcPr>
          <w:p w14:paraId="670F97A3" w14:textId="77777777" w:rsidR="005378F1" w:rsidRPr="005378F1" w:rsidRDefault="005378F1" w:rsidP="000E16C5">
            <w:pPr>
              <w:jc w:val="center"/>
              <w:rPr>
                <w:rFonts w:ascii="Arial" w:hAnsi="Arial" w:cs="Arial"/>
              </w:rPr>
            </w:pPr>
            <w:r w:rsidRPr="005378F1">
              <w:rPr>
                <w:rFonts w:ascii="Arial" w:hAnsi="Arial" w:cs="Arial"/>
              </w:rPr>
              <w:t>Design of the Programme</w:t>
            </w:r>
          </w:p>
        </w:tc>
        <w:tc>
          <w:tcPr>
            <w:tcW w:w="8512" w:type="dxa"/>
            <w:tcBorders>
              <w:top w:val="single" w:sz="4" w:space="0" w:color="auto"/>
              <w:left w:val="single" w:sz="4" w:space="0" w:color="auto"/>
              <w:bottom w:val="single" w:sz="4" w:space="0" w:color="auto"/>
              <w:right w:val="single" w:sz="4" w:space="0" w:color="auto"/>
            </w:tcBorders>
          </w:tcPr>
          <w:p w14:paraId="5C394126" w14:textId="77777777" w:rsidR="005378F1" w:rsidRPr="005378F1" w:rsidRDefault="005378F1" w:rsidP="000E16C5">
            <w:pPr>
              <w:jc w:val="both"/>
              <w:rPr>
                <w:rFonts w:ascii="Arial" w:eastAsia="Times New Roman" w:hAnsi="Arial" w:cs="Arial"/>
                <w:bCs/>
                <w:iCs/>
                <w:lang w:eastAsia="en-GB"/>
              </w:rPr>
            </w:pPr>
            <w:r w:rsidRPr="005378F1">
              <w:rPr>
                <w:rFonts w:ascii="Arial" w:eastAsia="Times New Roman" w:hAnsi="Arial" w:cs="Arial"/>
                <w:bCs/>
                <w:iCs/>
                <w:lang w:eastAsia="en-GB"/>
              </w:rPr>
              <w:t xml:space="preserve">The PGCE secondary school direct programme has been carefully designed in partnership with all Alliances to provide a sequenced and progressive model of training that draws upon expertise in both university and school staff. Our secondary curriculum goes beyond statutory requirements and provides training opportunities that are both driven by up-to-date research, school policy and our unique YSJ themes. Student teachers undertake both subject specific sessions and professional sessions throughout the year to develop their knowledge and understanding. Our aim is to develop secure subject knowledge and subject specific pedagogy throughout the programme to support the confidence and competence of our student teachers.   Our programme has been designed to facilitate the development of personal teaching philosophy. Many key concepts are returned to throughout the training to support confidence and deepen understanding. Due to the school-based structure of the programme student teachers then have the opportunity to apply and receive feedback on that new knowledge instantly before reflecting on their own practice. </w:t>
            </w:r>
          </w:p>
        </w:tc>
      </w:tr>
      <w:tr w:rsidR="005378F1" w:rsidRPr="005378F1" w14:paraId="448D3A23" w14:textId="77777777" w:rsidTr="00CC78A8">
        <w:tc>
          <w:tcPr>
            <w:tcW w:w="1695" w:type="dxa"/>
            <w:tcBorders>
              <w:top w:val="single" w:sz="4" w:space="0" w:color="auto"/>
              <w:left w:val="single" w:sz="4" w:space="0" w:color="auto"/>
              <w:bottom w:val="single" w:sz="4" w:space="0" w:color="auto"/>
              <w:right w:val="single" w:sz="4" w:space="0" w:color="auto"/>
            </w:tcBorders>
          </w:tcPr>
          <w:p w14:paraId="5F6C487D" w14:textId="77777777" w:rsidR="005378F1" w:rsidRPr="005378F1" w:rsidRDefault="005378F1" w:rsidP="000E16C5">
            <w:pPr>
              <w:jc w:val="center"/>
              <w:rPr>
                <w:rFonts w:ascii="Arial" w:hAnsi="Arial" w:cs="Arial"/>
              </w:rPr>
            </w:pPr>
            <w:r w:rsidRPr="005378F1">
              <w:rPr>
                <w:rFonts w:ascii="Arial" w:hAnsi="Arial" w:cs="Arial"/>
              </w:rPr>
              <w:t xml:space="preserve">Design of School Experience </w:t>
            </w:r>
          </w:p>
        </w:tc>
        <w:tc>
          <w:tcPr>
            <w:tcW w:w="8512" w:type="dxa"/>
            <w:tcBorders>
              <w:top w:val="single" w:sz="4" w:space="0" w:color="auto"/>
              <w:left w:val="single" w:sz="4" w:space="0" w:color="auto"/>
              <w:bottom w:val="single" w:sz="4" w:space="0" w:color="auto"/>
              <w:right w:val="single" w:sz="4" w:space="0" w:color="auto"/>
            </w:tcBorders>
          </w:tcPr>
          <w:p w14:paraId="5825DA05"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School experience and assessed placements are designed to ensure our student teachers have opportunities to apply training in a progressive and sequenced manner. University and school-based training has been designed to support early development and confidence is built through the expectation of reflective observation and use of formative mentor feedback. Student teachers are encouraged to share with mentors their university session content to ensure this training can be applied within the student teacher’s practice and mentors are able to offer feedback that is relevant and appropriate to the student teacher’s developmental stage. </w:t>
            </w:r>
          </w:p>
          <w:p w14:paraId="3F29E043" w14:textId="7365DE0F"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The school experience model ensures compliance and offers our student teachers the opportunity to capitalise on early success within the final school placement.  A progressive model of expectations is communicated to both mentors and student teachers through the use of the School Experience Formative Assessment Continuum and this is used as a diagnostic tool to support self-reflection and target</w:t>
            </w:r>
            <w:r w:rsidR="003C2D7E">
              <w:rPr>
                <w:rFonts w:ascii="Arial" w:eastAsia="Times New Roman" w:hAnsi="Arial" w:cs="Arial"/>
                <w:bCs/>
                <w:iCs/>
                <w:lang w:eastAsia="en-GB"/>
              </w:rPr>
              <w:t xml:space="preserve"> </w:t>
            </w:r>
            <w:r w:rsidRPr="005378F1">
              <w:rPr>
                <w:rFonts w:ascii="Arial" w:eastAsia="Times New Roman" w:hAnsi="Arial" w:cs="Arial"/>
                <w:bCs/>
                <w:iCs/>
                <w:lang w:eastAsia="en-GB"/>
              </w:rPr>
              <w:t xml:space="preserve">setting. As additional support in meeting the expectations of the School Experience Formative Assessment Continuum student teachers have a number of school-based tasks and subject specific based tasks to complete during their time in school.  </w:t>
            </w:r>
          </w:p>
        </w:tc>
      </w:tr>
      <w:tr w:rsidR="005378F1" w:rsidRPr="005378F1" w14:paraId="2A2B8568" w14:textId="77777777" w:rsidTr="00CC78A8">
        <w:tc>
          <w:tcPr>
            <w:tcW w:w="1695" w:type="dxa"/>
            <w:tcBorders>
              <w:top w:val="single" w:sz="4" w:space="0" w:color="auto"/>
              <w:left w:val="single" w:sz="4" w:space="0" w:color="auto"/>
              <w:bottom w:val="single" w:sz="4" w:space="0" w:color="auto"/>
              <w:right w:val="single" w:sz="4" w:space="0" w:color="auto"/>
            </w:tcBorders>
          </w:tcPr>
          <w:p w14:paraId="78FC3BB6" w14:textId="77777777" w:rsidR="005378F1" w:rsidRPr="005378F1" w:rsidRDefault="005378F1" w:rsidP="000E16C5">
            <w:pPr>
              <w:jc w:val="center"/>
              <w:rPr>
                <w:rFonts w:ascii="Arial" w:hAnsi="Arial" w:cs="Arial"/>
              </w:rPr>
            </w:pPr>
            <w:r w:rsidRPr="005378F1">
              <w:rPr>
                <w:rFonts w:ascii="Arial" w:hAnsi="Arial" w:cs="Arial"/>
              </w:rPr>
              <w:t>Key Assessment Points</w:t>
            </w:r>
          </w:p>
        </w:tc>
        <w:tc>
          <w:tcPr>
            <w:tcW w:w="8512" w:type="dxa"/>
            <w:tcBorders>
              <w:top w:val="single" w:sz="4" w:space="0" w:color="auto"/>
              <w:left w:val="single" w:sz="4" w:space="0" w:color="auto"/>
              <w:bottom w:val="single" w:sz="4" w:space="0" w:color="auto"/>
              <w:right w:val="single" w:sz="4" w:space="0" w:color="auto"/>
            </w:tcBorders>
          </w:tcPr>
          <w:p w14:paraId="7F8B9DA3"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Review points are placed at the midpoint and final week of all assessed placements. However, formative assessment is ongoing throughout the programme through the use of weekly progress meetings, target setting and use of the School Experience Formative Assessment Continuum.  Progress towards the Teachers’ Standards is evaluated during the final placement and these are used as a summative assessment mechanism at the end of the programme.  Academic assessments underpin school experience and offer student teachers the opportunity to critically reflect on their own practice and also engage in research. Review points are scrutinized by alliance leads and the programme lead, and with input from the school mentor support is tailored to those students who require additional input via the use of intervention logs and action plans. </w:t>
            </w:r>
          </w:p>
        </w:tc>
      </w:tr>
      <w:tr w:rsidR="005378F1" w:rsidRPr="005378F1" w14:paraId="3DA03622" w14:textId="77777777" w:rsidTr="00CC78A8">
        <w:tc>
          <w:tcPr>
            <w:tcW w:w="1695" w:type="dxa"/>
            <w:tcBorders>
              <w:top w:val="single" w:sz="4" w:space="0" w:color="auto"/>
              <w:left w:val="single" w:sz="4" w:space="0" w:color="auto"/>
              <w:bottom w:val="single" w:sz="4" w:space="0" w:color="auto"/>
              <w:right w:val="single" w:sz="4" w:space="0" w:color="auto"/>
            </w:tcBorders>
          </w:tcPr>
          <w:p w14:paraId="62A99EC0" w14:textId="77777777" w:rsidR="005378F1" w:rsidRPr="005378F1" w:rsidRDefault="005378F1" w:rsidP="000E16C5">
            <w:pPr>
              <w:jc w:val="center"/>
              <w:rPr>
                <w:rFonts w:ascii="Arial" w:hAnsi="Arial" w:cs="Arial"/>
              </w:rPr>
            </w:pPr>
            <w:r w:rsidRPr="005378F1">
              <w:rPr>
                <w:rFonts w:ascii="Arial" w:hAnsi="Arial" w:cs="Arial"/>
              </w:rPr>
              <w:t xml:space="preserve">Formative and Summative Student </w:t>
            </w:r>
            <w:r w:rsidRPr="005378F1">
              <w:rPr>
                <w:rFonts w:ascii="Arial" w:hAnsi="Arial" w:cs="Arial"/>
              </w:rPr>
              <w:lastRenderedPageBreak/>
              <w:t>Teacher Assessment</w:t>
            </w:r>
          </w:p>
        </w:tc>
        <w:tc>
          <w:tcPr>
            <w:tcW w:w="8512" w:type="dxa"/>
            <w:tcBorders>
              <w:top w:val="single" w:sz="4" w:space="0" w:color="auto"/>
              <w:left w:val="single" w:sz="4" w:space="0" w:color="auto"/>
              <w:bottom w:val="single" w:sz="4" w:space="0" w:color="auto"/>
              <w:right w:val="single" w:sz="4" w:space="0" w:color="auto"/>
            </w:tcBorders>
          </w:tcPr>
          <w:p w14:paraId="203C1FE4" w14:textId="77777777" w:rsidR="005378F1" w:rsidRPr="005378F1" w:rsidRDefault="005378F1" w:rsidP="000E16C5">
            <w:pPr>
              <w:rPr>
                <w:rFonts w:ascii="Arial" w:eastAsia="Times New Roman" w:hAnsi="Arial" w:cs="Arial"/>
                <w:bCs/>
                <w:iCs/>
                <w:color w:val="FF0000"/>
                <w:lang w:eastAsia="en-GB"/>
              </w:rPr>
            </w:pPr>
            <w:r w:rsidRPr="005378F1">
              <w:rPr>
                <w:rFonts w:ascii="Arial" w:eastAsia="Times New Roman" w:hAnsi="Arial" w:cs="Arial"/>
                <w:bCs/>
                <w:iCs/>
                <w:lang w:eastAsia="en-GB"/>
              </w:rPr>
              <w:lastRenderedPageBreak/>
              <w:t xml:space="preserve">Our student teachers are assessed against curriculum expectations and using the School Experience Formative Assessment Continuum as guidance to inform assessment and target setting. Targets are reviewed on a weekly basis to ensure </w:t>
            </w:r>
            <w:r w:rsidRPr="005378F1">
              <w:rPr>
                <w:rFonts w:ascii="Arial" w:eastAsia="Times New Roman" w:hAnsi="Arial" w:cs="Arial"/>
                <w:bCs/>
                <w:iCs/>
                <w:lang w:eastAsia="en-GB"/>
              </w:rPr>
              <w:lastRenderedPageBreak/>
              <w:t xml:space="preserve">that progression is maintained and needs can be identified. This process also ensures that intervention can be swiftly implemented and the impact monitored.  All placements are quality assured by alliance leads and university link tutors to ensure that mentor judgements are secure. This process enables programme staff to identify mentor training needs and supports summative end of programme judgements. </w:t>
            </w:r>
          </w:p>
        </w:tc>
      </w:tr>
      <w:tr w:rsidR="005378F1" w:rsidRPr="005378F1" w14:paraId="547BEA7E" w14:textId="77777777" w:rsidTr="00CC78A8">
        <w:tc>
          <w:tcPr>
            <w:tcW w:w="1695" w:type="dxa"/>
            <w:tcBorders>
              <w:top w:val="single" w:sz="4" w:space="0" w:color="auto"/>
              <w:left w:val="single" w:sz="4" w:space="0" w:color="auto"/>
              <w:bottom w:val="single" w:sz="4" w:space="0" w:color="auto"/>
              <w:right w:val="single" w:sz="4" w:space="0" w:color="auto"/>
            </w:tcBorders>
          </w:tcPr>
          <w:p w14:paraId="46499B0E" w14:textId="77777777" w:rsidR="005378F1" w:rsidRPr="005378F1" w:rsidRDefault="005378F1" w:rsidP="000E16C5">
            <w:pPr>
              <w:jc w:val="center"/>
              <w:rPr>
                <w:rFonts w:ascii="Arial" w:hAnsi="Arial" w:cs="Arial"/>
              </w:rPr>
            </w:pPr>
            <w:r w:rsidRPr="005378F1">
              <w:rPr>
                <w:rFonts w:ascii="Arial" w:hAnsi="Arial" w:cs="Arial"/>
              </w:rPr>
              <w:lastRenderedPageBreak/>
              <w:t xml:space="preserve">Support </w:t>
            </w:r>
          </w:p>
        </w:tc>
        <w:tc>
          <w:tcPr>
            <w:tcW w:w="8512" w:type="dxa"/>
            <w:tcBorders>
              <w:top w:val="single" w:sz="4" w:space="0" w:color="auto"/>
              <w:left w:val="single" w:sz="4" w:space="0" w:color="auto"/>
              <w:bottom w:val="single" w:sz="4" w:space="0" w:color="auto"/>
              <w:right w:val="single" w:sz="4" w:space="0" w:color="auto"/>
            </w:tcBorders>
          </w:tcPr>
          <w:p w14:paraId="10CE46B9" w14:textId="2604D34C"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Student teachers are supported throughout the programme by university and school staff. Each student is supported by a personal academic tutor who offers pastoral as well as robust academic support.  An additional research tutor, whose role is to support the research assessment, is also available for regular support.  Our student teachers are supported in school by trained subject mentors as well as the school professional mentor. Ea</w:t>
            </w:r>
            <w:r w:rsidR="009D1F50">
              <w:rPr>
                <w:rFonts w:ascii="Arial" w:eastAsia="Times New Roman" w:hAnsi="Arial" w:cs="Arial"/>
                <w:bCs/>
                <w:iCs/>
                <w:lang w:eastAsia="en-GB"/>
              </w:rPr>
              <w:t>c</w:t>
            </w:r>
            <w:r w:rsidRPr="005378F1">
              <w:rPr>
                <w:rFonts w:ascii="Arial" w:eastAsia="Times New Roman" w:hAnsi="Arial" w:cs="Arial"/>
                <w:bCs/>
                <w:iCs/>
                <w:lang w:eastAsia="en-GB"/>
              </w:rPr>
              <w:t xml:space="preserve">h student also has access to an alliance lead whose role is to oversee school-based training and offer pastoral support. The alliance leads work closely with university tutors and the programme lead to ensure the support offered is cohesive. The student teacher also has access to all of the other support systems in place from the University such as academic support and wellbeing. As an additional measure of support our student teachers receive a weekly ‘keeping in touch’ email from the programme lead to reinforce key programme information and support effective communication about the programme expectations.  Alliance leads are copied into these emails to further enhance communication and consistency. </w:t>
            </w:r>
          </w:p>
        </w:tc>
      </w:tr>
      <w:tr w:rsidR="005378F1" w:rsidRPr="005378F1" w14:paraId="699453CD" w14:textId="77777777" w:rsidTr="00CC78A8">
        <w:tc>
          <w:tcPr>
            <w:tcW w:w="1695" w:type="dxa"/>
            <w:tcBorders>
              <w:top w:val="single" w:sz="4" w:space="0" w:color="auto"/>
              <w:left w:val="single" w:sz="4" w:space="0" w:color="auto"/>
              <w:bottom w:val="single" w:sz="4" w:space="0" w:color="auto"/>
              <w:right w:val="single" w:sz="4" w:space="0" w:color="auto"/>
            </w:tcBorders>
          </w:tcPr>
          <w:p w14:paraId="30DFC1F6" w14:textId="77777777" w:rsidR="005378F1" w:rsidRPr="005378F1" w:rsidRDefault="005378F1" w:rsidP="000E16C5">
            <w:pPr>
              <w:jc w:val="center"/>
              <w:rPr>
                <w:rFonts w:ascii="Arial" w:hAnsi="Arial" w:cs="Arial"/>
              </w:rPr>
            </w:pPr>
            <w:r w:rsidRPr="005378F1">
              <w:rPr>
                <w:rFonts w:ascii="Arial" w:hAnsi="Arial" w:cs="Arial"/>
              </w:rPr>
              <w:t>Transition to ECT</w:t>
            </w:r>
          </w:p>
        </w:tc>
        <w:tc>
          <w:tcPr>
            <w:tcW w:w="8512" w:type="dxa"/>
            <w:tcBorders>
              <w:top w:val="single" w:sz="4" w:space="0" w:color="auto"/>
              <w:left w:val="single" w:sz="4" w:space="0" w:color="auto"/>
              <w:bottom w:val="single" w:sz="4" w:space="0" w:color="auto"/>
              <w:right w:val="single" w:sz="4" w:space="0" w:color="auto"/>
            </w:tcBorders>
          </w:tcPr>
          <w:p w14:paraId="1320BA36"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Student teachers are fully prepared for the rigorous expectations of the Early Career Framework and transition training is delivered towards the end of the programme. The transition between ITE and Early Career Teacher (ECT) is communicated through the use of the Career Entry Development Profile where ECT targets are identified and end of programme reflections set expectations for the beginning of the ECT period. Student teachers are provided with ongoing ECT support via our ECT lead with a calendar of events and remote resources. </w:t>
            </w:r>
          </w:p>
        </w:tc>
      </w:tr>
    </w:tbl>
    <w:p w14:paraId="57153C24" w14:textId="77777777" w:rsidR="00A00E6F" w:rsidRDefault="00A00E6F" w:rsidP="00382635">
      <w:pPr>
        <w:rPr>
          <w:rFonts w:ascii="Arial" w:hAnsi="Arial" w:cs="Arial"/>
        </w:rPr>
      </w:pPr>
    </w:p>
    <w:p w14:paraId="7AD69EAE" w14:textId="77777777" w:rsidR="002953B6" w:rsidRDefault="002953B6" w:rsidP="00382635">
      <w:pPr>
        <w:rPr>
          <w:rFonts w:ascii="Arial" w:hAnsi="Arial" w:cs="Arial"/>
        </w:rPr>
      </w:pPr>
    </w:p>
    <w:p w14:paraId="0D1A7FBE" w14:textId="77777777" w:rsidR="002953B6" w:rsidRDefault="002953B6" w:rsidP="00382635">
      <w:pPr>
        <w:rPr>
          <w:rFonts w:ascii="Arial" w:hAnsi="Arial" w:cs="Arial"/>
        </w:rPr>
      </w:pPr>
    </w:p>
    <w:p w14:paraId="31054979" w14:textId="77777777" w:rsidR="002953B6" w:rsidRDefault="002953B6" w:rsidP="00382635">
      <w:pPr>
        <w:rPr>
          <w:rFonts w:ascii="Arial" w:hAnsi="Arial" w:cs="Arial"/>
        </w:rPr>
      </w:pPr>
    </w:p>
    <w:p w14:paraId="6955484E" w14:textId="77777777" w:rsidR="002953B6" w:rsidRDefault="002953B6" w:rsidP="00382635">
      <w:pPr>
        <w:rPr>
          <w:rFonts w:ascii="Arial" w:hAnsi="Arial" w:cs="Arial"/>
        </w:rPr>
      </w:pPr>
    </w:p>
    <w:p w14:paraId="7DE4287C" w14:textId="77777777" w:rsidR="002953B6" w:rsidRDefault="002953B6" w:rsidP="00382635">
      <w:pPr>
        <w:rPr>
          <w:rFonts w:ascii="Arial" w:hAnsi="Arial" w:cs="Arial"/>
        </w:rPr>
      </w:pPr>
    </w:p>
    <w:p w14:paraId="4675DC23" w14:textId="77777777" w:rsidR="002953B6" w:rsidRDefault="002953B6" w:rsidP="00382635">
      <w:pPr>
        <w:rPr>
          <w:rFonts w:ascii="Arial" w:hAnsi="Arial" w:cs="Arial"/>
        </w:rPr>
      </w:pPr>
    </w:p>
    <w:p w14:paraId="1CF50DD6" w14:textId="77777777" w:rsidR="002953B6" w:rsidRDefault="002953B6" w:rsidP="00382635">
      <w:pPr>
        <w:rPr>
          <w:rFonts w:ascii="Arial" w:hAnsi="Arial" w:cs="Arial"/>
        </w:rPr>
      </w:pPr>
    </w:p>
    <w:p w14:paraId="78ED63A5" w14:textId="77777777" w:rsidR="002953B6" w:rsidRDefault="002953B6" w:rsidP="00382635">
      <w:pPr>
        <w:rPr>
          <w:rFonts w:ascii="Arial" w:hAnsi="Arial" w:cs="Arial"/>
        </w:rPr>
      </w:pPr>
    </w:p>
    <w:p w14:paraId="1EFD051F" w14:textId="22648DCF" w:rsidR="002953B6" w:rsidRDefault="002953B6" w:rsidP="00382635">
      <w:pPr>
        <w:rPr>
          <w:rFonts w:ascii="Arial" w:hAnsi="Arial" w:cs="Arial"/>
        </w:rPr>
      </w:pPr>
    </w:p>
    <w:p w14:paraId="06A11233" w14:textId="1918140F" w:rsidR="00937237" w:rsidRDefault="00937237" w:rsidP="00382635">
      <w:pPr>
        <w:rPr>
          <w:rFonts w:ascii="Arial" w:hAnsi="Arial" w:cs="Arial"/>
        </w:rPr>
      </w:pPr>
    </w:p>
    <w:p w14:paraId="4BC635F4" w14:textId="0E10A0F5" w:rsidR="00937237" w:rsidRDefault="00937237" w:rsidP="00382635">
      <w:pPr>
        <w:rPr>
          <w:rFonts w:ascii="Arial" w:hAnsi="Arial" w:cs="Arial"/>
        </w:rPr>
      </w:pPr>
    </w:p>
    <w:p w14:paraId="2EFB8191" w14:textId="01A651C0" w:rsidR="00937237" w:rsidRDefault="00937237" w:rsidP="00382635">
      <w:pPr>
        <w:rPr>
          <w:rFonts w:ascii="Arial" w:hAnsi="Arial" w:cs="Arial"/>
        </w:rPr>
      </w:pPr>
    </w:p>
    <w:p w14:paraId="649ADD75" w14:textId="242EBFE0" w:rsidR="00937237" w:rsidRDefault="00937237" w:rsidP="00382635">
      <w:pPr>
        <w:rPr>
          <w:rFonts w:ascii="Arial" w:hAnsi="Arial" w:cs="Arial"/>
        </w:rPr>
      </w:pPr>
    </w:p>
    <w:p w14:paraId="3083C8AC" w14:textId="77777777" w:rsidR="00937237" w:rsidRDefault="00937237" w:rsidP="00382635">
      <w:pPr>
        <w:rPr>
          <w:rFonts w:ascii="Arial" w:hAnsi="Arial" w:cs="Arial"/>
        </w:rPr>
      </w:pPr>
    </w:p>
    <w:p w14:paraId="5F6FEE60" w14:textId="77777777" w:rsidR="002953B6" w:rsidRDefault="002953B6" w:rsidP="00382635">
      <w:pPr>
        <w:rPr>
          <w:rFonts w:ascii="Arial" w:hAnsi="Arial" w:cs="Arial"/>
        </w:rPr>
      </w:pPr>
    </w:p>
    <w:p w14:paraId="23955C42" w14:textId="147856CD" w:rsidR="002953B6" w:rsidRDefault="002953B6" w:rsidP="00382635">
      <w:pPr>
        <w:rPr>
          <w:rFonts w:ascii="Arial" w:hAnsi="Arial" w:cs="Arial"/>
        </w:rPr>
      </w:pPr>
    </w:p>
    <w:p w14:paraId="67A6C179" w14:textId="77777777" w:rsidR="004B0809" w:rsidRDefault="004B0809" w:rsidP="00382635">
      <w:pPr>
        <w:rPr>
          <w:rFonts w:ascii="Arial" w:hAnsi="Arial" w:cs="Arial"/>
        </w:rPr>
      </w:pPr>
    </w:p>
    <w:p w14:paraId="268983D5" w14:textId="77777777" w:rsidR="002953B6" w:rsidRDefault="002953B6" w:rsidP="00382635">
      <w:pPr>
        <w:rPr>
          <w:rFonts w:ascii="Arial" w:hAnsi="Arial" w:cs="Arial"/>
        </w:rPr>
      </w:pPr>
    </w:p>
    <w:p w14:paraId="1F99D7D1" w14:textId="77777777" w:rsidR="002953B6" w:rsidRDefault="002953B6" w:rsidP="00382635">
      <w:pPr>
        <w:rPr>
          <w:rFonts w:ascii="Arial" w:hAnsi="Arial" w:cs="Arial"/>
        </w:rPr>
      </w:pPr>
    </w:p>
    <w:p w14:paraId="72362BFE" w14:textId="496C1040" w:rsidR="004B0809" w:rsidRDefault="002953B6" w:rsidP="002876F0">
      <w:pPr>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333A1FB3" wp14:editId="5B603259">
                <wp:simplePos x="0" y="0"/>
                <wp:positionH relativeFrom="column">
                  <wp:posOffset>37316</wp:posOffset>
                </wp:positionH>
                <wp:positionV relativeFrom="paragraph">
                  <wp:posOffset>-361427</wp:posOffset>
                </wp:positionV>
                <wp:extent cx="6526305" cy="528918"/>
                <wp:effectExtent l="0" t="0" r="14605" b="17780"/>
                <wp:wrapNone/>
                <wp:docPr id="11" name="Text Box 11"/>
                <wp:cNvGraphicFramePr/>
                <a:graphic xmlns:a="http://schemas.openxmlformats.org/drawingml/2006/main">
                  <a:graphicData uri="http://schemas.microsoft.com/office/word/2010/wordprocessingShape">
                    <wps:wsp>
                      <wps:cNvSpPr txBox="1"/>
                      <wps:spPr>
                        <a:xfrm>
                          <a:off x="0" y="0"/>
                          <a:ext cx="6526305" cy="528918"/>
                        </a:xfrm>
                        <a:prstGeom prst="rect">
                          <a:avLst/>
                        </a:prstGeom>
                        <a:solidFill>
                          <a:schemeClr val="lt1"/>
                        </a:solidFill>
                        <a:ln w="6350">
                          <a:solidFill>
                            <a:prstClr val="black"/>
                          </a:solidFill>
                        </a:ln>
                      </wps:spPr>
                      <wps:txbx>
                        <w:txbxContent>
                          <w:p w14:paraId="53504709" w14:textId="1B35ADBD" w:rsidR="00A2230A" w:rsidRDefault="00A2230A" w:rsidP="00B169E2">
                            <w:pPr>
                              <w:pStyle w:val="Heading1"/>
                            </w:pPr>
                            <w:bookmarkStart w:id="4" w:name="_Toc140669797"/>
                            <w:r>
                              <w:t>4.    Overview of Modern Foreign Languages Provision</w:t>
                            </w:r>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3A1FB3" id="_x0000_t202" coordsize="21600,21600" o:spt="202" path="m,l,21600r21600,l21600,xe">
                <v:stroke joinstyle="miter"/>
                <v:path gradientshapeok="t" o:connecttype="rect"/>
              </v:shapetype>
              <v:shape id="Text Box 11" o:spid="_x0000_s1026" type="#_x0000_t202" style="position:absolute;margin-left:2.95pt;margin-top:-28.45pt;width:513.9pt;height:41.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" fillcolor="white [3201]" strokeweight=".5pt">
                <v:textbox>
                  <w:txbxContent>
                    <w:p w14:paraId="53504709" w14:textId="1B35ADBD" w:rsidR="00A2230A" w:rsidRDefault="00A2230A" w:rsidP="00B169E2">
                      <w:pPr>
                        <w:pStyle w:val="Heading1"/>
                      </w:pPr>
                      <w:bookmarkStart w:id="5" w:name="_Toc140669797"/>
                      <w:r>
                        <w:t>4.    Overview of Modern Foreign Languages Provision</w:t>
                      </w:r>
                      <w:bookmarkEnd w:id="5"/>
                    </w:p>
                  </w:txbxContent>
                </v:textbox>
              </v:shape>
            </w:pict>
          </mc:Fallback>
        </mc:AlternateContent>
      </w:r>
    </w:p>
    <w:p w14:paraId="491BC3DC" w14:textId="6D0CC83D" w:rsidR="002953B6" w:rsidRPr="004B0809" w:rsidRDefault="002876F0" w:rsidP="004B0809">
      <w:pPr>
        <w:tabs>
          <w:tab w:val="left" w:pos="1380"/>
        </w:tabs>
        <w:rPr>
          <w:rFonts w:ascii="Arial" w:hAnsi="Arial" w:cs="Arial"/>
        </w:rPr>
        <w:sectPr w:rsidR="002953B6" w:rsidRPr="004B0809" w:rsidSect="002953B6">
          <w:footerReference w:type="default" r:id="rId19"/>
          <w:pgSz w:w="11906" w:h="16838"/>
          <w:pgMar w:top="908" w:right="685" w:bottom="723" w:left="873"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r w:rsidRPr="002876F0">
        <w:rPr>
          <w:rFonts w:ascii="Arial" w:hAnsi="Arial" w:cs="Arial"/>
          <w:noProof/>
        </w:rPr>
        <w:drawing>
          <wp:inline distT="0" distB="0" distL="0" distR="0" wp14:anchorId="1E6AC522" wp14:editId="3224A271">
            <wp:extent cx="5744377" cy="813548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44377" cy="8135485"/>
                    </a:xfrm>
                    <a:prstGeom prst="rect">
                      <a:avLst/>
                    </a:prstGeom>
                  </pic:spPr>
                </pic:pic>
              </a:graphicData>
            </a:graphic>
          </wp:inline>
        </w:drawing>
      </w:r>
    </w:p>
    <w:p w14:paraId="4DEAD071" w14:textId="1C2E95B8" w:rsidR="001412A4" w:rsidRPr="001412A4" w:rsidRDefault="00B169E2" w:rsidP="0039618F">
      <w:pPr>
        <w:pStyle w:val="Heading1"/>
        <w:numPr>
          <w:ilvl w:val="0"/>
          <w:numId w:val="12"/>
        </w:numPr>
      </w:pPr>
      <w:bookmarkStart w:id="5" w:name="_Toc140669798"/>
      <w:r>
        <w:lastRenderedPageBreak/>
        <w:t>PG</w:t>
      </w:r>
      <w:r w:rsidR="001412A4" w:rsidRPr="00B169E2">
        <w:t>CE</w:t>
      </w:r>
      <w:r w:rsidR="001412A4" w:rsidRPr="001412A4">
        <w:t xml:space="preserve"> Secondary</w:t>
      </w:r>
      <w:r w:rsidR="00937237">
        <w:t xml:space="preserve"> </w:t>
      </w:r>
      <w:r w:rsidR="007263A6">
        <w:t>Modern Foreign Languages</w:t>
      </w:r>
      <w:r w:rsidR="001412A4" w:rsidRPr="001412A4">
        <w:t xml:space="preserve"> - Programme Overview 2021-22</w:t>
      </w:r>
      <w:r w:rsidR="005D7978">
        <w:t xml:space="preserve"> - Introduction</w:t>
      </w:r>
      <w:bookmarkEnd w:id="5"/>
    </w:p>
    <w:p w14:paraId="444B530C" w14:textId="44085268" w:rsidR="001412A4" w:rsidRDefault="005D7978" w:rsidP="001412A4">
      <w:r>
        <w:rPr>
          <w:noProof/>
        </w:rPr>
        <mc:AlternateContent>
          <mc:Choice Requires="wps">
            <w:drawing>
              <wp:anchor distT="0" distB="0" distL="114300" distR="114300" simplePos="0" relativeHeight="251656192" behindDoc="0" locked="0" layoutInCell="1" allowOverlap="1" wp14:anchorId="2949BD45" wp14:editId="578DCD92">
                <wp:simplePos x="0" y="0"/>
                <wp:positionH relativeFrom="column">
                  <wp:posOffset>26895</wp:posOffset>
                </wp:positionH>
                <wp:positionV relativeFrom="paragraph">
                  <wp:posOffset>55693</wp:posOffset>
                </wp:positionV>
                <wp:extent cx="9771530" cy="577088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9771530" cy="5770880"/>
                        </a:xfrm>
                        <a:prstGeom prst="rect">
                          <a:avLst/>
                        </a:prstGeom>
                        <a:noFill/>
                        <a:ln w="6350">
                          <a:noFill/>
                        </a:ln>
                      </wps:spPr>
                      <wps:txbx>
                        <w:txbxContent>
                          <w:p w14:paraId="319F75F6" w14:textId="57095185" w:rsidR="00A2230A" w:rsidRPr="005D7978" w:rsidRDefault="00A2230A" w:rsidP="001412A4">
                            <w:pPr>
                              <w:rPr>
                                <w:rFonts w:ascii="Arial" w:hAnsi="Arial" w:cs="Arial"/>
                                <w:b/>
                                <w:bCs/>
                              </w:rPr>
                            </w:pPr>
                            <w:r w:rsidRPr="005D7978">
                              <w:rPr>
                                <w:rFonts w:ascii="Arial" w:hAnsi="Arial" w:cs="Arial"/>
                                <w:b/>
                                <w:bCs/>
                              </w:rPr>
                              <w:t>Programme Design</w:t>
                            </w:r>
                            <w:r w:rsidRPr="005D7978">
                              <w:rPr>
                                <w:rFonts w:ascii="Arial" w:hAnsi="Arial" w:cs="Arial"/>
                              </w:rPr>
                              <w:t xml:space="preserve"> The programme is jointly designed by the partnership and is reviewed and developed each year in response to feedback from a variety of groups. This includes student feedback and is in many forms: within sessions, informal and formal surveys and student representative meetings. Annually, external examiners critically engage with all aspects of the programme and suggest areas for improvement. As a partnership team we analyse outcomes and consider areas for developing linked to national priorities.</w:t>
                            </w:r>
                          </w:p>
                          <w:p w14:paraId="4D7D29E5" w14:textId="77777777" w:rsidR="00A2230A" w:rsidRPr="005D7978" w:rsidRDefault="00A2230A" w:rsidP="001412A4">
                            <w:pPr>
                              <w:rPr>
                                <w:rFonts w:ascii="Arial" w:hAnsi="Arial" w:cs="Arial"/>
                              </w:rPr>
                            </w:pPr>
                            <w:r w:rsidRPr="005D7978">
                              <w:rPr>
                                <w:rFonts w:ascii="Arial" w:hAnsi="Arial" w:cs="Arial"/>
                              </w:rPr>
                              <w:t xml:space="preserve">Core principles and values underpin the design of the programme and the curriculum reflects the YSJ key themes and ITT Core Content Framework (DfE:2020) as indicated in the diagram below.  The programme reflects the ‘Learn that…..’ and ‘Learn how to……’ statements outlined in the Core Content Framework (CCF) and draws on research -led evidence and statements from the framework. This mirrors what you will encounter in your first year as a teacher in the Early Career Framework and will support your transition. </w:t>
                            </w:r>
                          </w:p>
                          <w:p w14:paraId="55BD13A0" w14:textId="77777777" w:rsidR="00A2230A" w:rsidRPr="005D7978" w:rsidRDefault="00A2230A" w:rsidP="001412A4">
                            <w:pPr>
                              <w:rPr>
                                <w:rFonts w:ascii="Arial" w:hAnsi="Arial" w:cs="Arial"/>
                                <w:b/>
                                <w:bCs/>
                              </w:rPr>
                            </w:pPr>
                            <w:r w:rsidRPr="005D7978">
                              <w:rPr>
                                <w:rFonts w:ascii="Arial" w:hAnsi="Arial" w:cs="Arial"/>
                                <w:b/>
                                <w:bCs/>
                              </w:rPr>
                              <w:t>Expectations</w:t>
                            </w:r>
                          </w:p>
                          <w:p w14:paraId="51A6CE5F" w14:textId="5E749086" w:rsidR="00A2230A" w:rsidRPr="005D7978" w:rsidRDefault="00A2230A" w:rsidP="001412A4">
                            <w:pPr>
                              <w:rPr>
                                <w:rFonts w:ascii="Arial" w:hAnsi="Arial" w:cs="Arial"/>
                              </w:rPr>
                            </w:pPr>
                            <w:r w:rsidRPr="005D7978">
                              <w:rPr>
                                <w:rFonts w:ascii="Arial" w:hAnsi="Arial" w:cs="Arial"/>
                              </w:rPr>
                              <w:t>This is a professional programme and the expectation is that you will engage with all elements of the sessions, including the prior reading and preparation tasks. The curriculum supports the integration of analysis and critique of theory</w:t>
                            </w:r>
                            <w:r>
                              <w:rPr>
                                <w:rFonts w:ascii="Arial" w:hAnsi="Arial" w:cs="Arial"/>
                              </w:rPr>
                              <w:t>;</w:t>
                            </w:r>
                            <w:r w:rsidRPr="005D7978">
                              <w:rPr>
                                <w:rFonts w:ascii="Arial" w:hAnsi="Arial" w:cs="Arial"/>
                              </w:rPr>
                              <w:t xml:space="preserve"> research and expert practice within programmes is key to high quality training and education. Great teaching is underpinned by evidence and it is crucial that you view the programme in an holistic way rather than as two separate experiences of university and school.</w:t>
                            </w:r>
                          </w:p>
                          <w:p w14:paraId="0747E5E9" w14:textId="77777777" w:rsidR="00A2230A" w:rsidRPr="00937724" w:rsidRDefault="00A2230A" w:rsidP="001412A4">
                            <w:pPr>
                              <w:jc w:val="center"/>
                              <w:rPr>
                                <w:rFonts w:asciiTheme="majorHAnsi" w:hAnsiTheme="majorHAnsi" w:cstheme="majorHAnsi"/>
                              </w:rPr>
                            </w:pPr>
                            <w:r>
                              <w:rPr>
                                <w:noProof/>
                              </w:rPr>
                              <w:drawing>
                                <wp:inline distT="0" distB="0" distL="0" distR="0" wp14:anchorId="6E219877" wp14:editId="19E305DE">
                                  <wp:extent cx="4978625" cy="2800350"/>
                                  <wp:effectExtent l="19050" t="19050" r="12700" b="1905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4984589" cy="2803705"/>
                                          </a:xfrm>
                                          <a:prstGeom prst="rect">
                                            <a:avLst/>
                                          </a:prstGeom>
                                          <a:ln w="22225">
                                            <a:solidFill>
                                              <a:srgbClr val="4472C4"/>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9BD45" id="Text Box 24" o:spid="_x0000_s1027" type="#_x0000_t202" style="position:absolute;margin-left:2.1pt;margin-top:4.4pt;width:769.4pt;height:454.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" filled="f" stroked="f" strokeweight=".5pt">
                <v:textbox>
                  <w:txbxContent>
                    <w:p w14:paraId="319F75F6" w14:textId="57095185" w:rsidR="00A2230A" w:rsidRPr="005D7978" w:rsidRDefault="00A2230A" w:rsidP="001412A4">
                      <w:pPr>
                        <w:rPr>
                          <w:rFonts w:ascii="Arial" w:hAnsi="Arial" w:cs="Arial"/>
                          <w:b/>
                          <w:bCs/>
                        </w:rPr>
                      </w:pPr>
                      <w:r w:rsidRPr="005D7978">
                        <w:rPr>
                          <w:rFonts w:ascii="Arial" w:hAnsi="Arial" w:cs="Arial"/>
                          <w:b/>
                          <w:bCs/>
                        </w:rPr>
                        <w:t>Programme Design</w:t>
                      </w:r>
                      <w:r w:rsidRPr="005D7978">
                        <w:rPr>
                          <w:rFonts w:ascii="Arial" w:hAnsi="Arial" w:cs="Arial"/>
                        </w:rPr>
                        <w:t xml:space="preserve"> The programme is jointly designed by the partnership and is reviewed and developed each year in response to feedback from a variety of groups. This includes student feedback and is in many forms: within sessions, informal and formal surveys and student representative meetings. Annually, external examiners critically engage with all aspects of the programme and suggest areas for improvement. As a partnership team we analyse outcomes and consider areas for developing linked to national priorities.</w:t>
                      </w:r>
                    </w:p>
                    <w:p w14:paraId="4D7D29E5" w14:textId="77777777" w:rsidR="00A2230A" w:rsidRPr="005D7978" w:rsidRDefault="00A2230A" w:rsidP="001412A4">
                      <w:pPr>
                        <w:rPr>
                          <w:rFonts w:ascii="Arial" w:hAnsi="Arial" w:cs="Arial"/>
                        </w:rPr>
                      </w:pPr>
                      <w:r w:rsidRPr="005D7978">
                        <w:rPr>
                          <w:rFonts w:ascii="Arial" w:hAnsi="Arial" w:cs="Arial"/>
                        </w:rPr>
                        <w:t xml:space="preserve">Core principles and values underpin the design of the programme and the curriculum reflects the YSJ key themes and ITT Core Content Framework (DfE:2020) as indicated in the diagram below.  The programme reflects the ‘Learn that…..’ and ‘Learn how to……’ statements outlined in the Core Content Framework (CCF) and draws on research -led evidence and statements from the framework. This mirrors what you will encounter in your first year as a teacher in the Early Career Framework and will support your transition. </w:t>
                      </w:r>
                    </w:p>
                    <w:p w14:paraId="55BD13A0" w14:textId="77777777" w:rsidR="00A2230A" w:rsidRPr="005D7978" w:rsidRDefault="00A2230A" w:rsidP="001412A4">
                      <w:pPr>
                        <w:rPr>
                          <w:rFonts w:ascii="Arial" w:hAnsi="Arial" w:cs="Arial"/>
                          <w:b/>
                          <w:bCs/>
                        </w:rPr>
                      </w:pPr>
                      <w:r w:rsidRPr="005D7978">
                        <w:rPr>
                          <w:rFonts w:ascii="Arial" w:hAnsi="Arial" w:cs="Arial"/>
                          <w:b/>
                          <w:bCs/>
                        </w:rPr>
                        <w:t>Expectations</w:t>
                      </w:r>
                    </w:p>
                    <w:p w14:paraId="51A6CE5F" w14:textId="5E749086" w:rsidR="00A2230A" w:rsidRPr="005D7978" w:rsidRDefault="00A2230A" w:rsidP="001412A4">
                      <w:pPr>
                        <w:rPr>
                          <w:rFonts w:ascii="Arial" w:hAnsi="Arial" w:cs="Arial"/>
                        </w:rPr>
                      </w:pPr>
                      <w:r w:rsidRPr="005D7978">
                        <w:rPr>
                          <w:rFonts w:ascii="Arial" w:hAnsi="Arial" w:cs="Arial"/>
                        </w:rPr>
                        <w:t>This is a professional programme and the expectation is that you will engage with all elements of the sessions, including the prior reading and preparation tasks. The curriculum supports the integration of analysis and critique of theory</w:t>
                      </w:r>
                      <w:r>
                        <w:rPr>
                          <w:rFonts w:ascii="Arial" w:hAnsi="Arial" w:cs="Arial"/>
                        </w:rPr>
                        <w:t>;</w:t>
                      </w:r>
                      <w:r w:rsidRPr="005D7978">
                        <w:rPr>
                          <w:rFonts w:ascii="Arial" w:hAnsi="Arial" w:cs="Arial"/>
                        </w:rPr>
                        <w:t xml:space="preserve"> research and expert practice within programmes is key to high quality training and education. Great teaching is underpinned by evidence and it is crucial that you view the programme in an holistic way rather than as two separate experiences of university and school.</w:t>
                      </w:r>
                    </w:p>
                    <w:p w14:paraId="0747E5E9" w14:textId="77777777" w:rsidR="00A2230A" w:rsidRPr="00937724" w:rsidRDefault="00A2230A" w:rsidP="001412A4">
                      <w:pPr>
                        <w:jc w:val="center"/>
                        <w:rPr>
                          <w:rFonts w:asciiTheme="majorHAnsi" w:hAnsiTheme="majorHAnsi" w:cstheme="majorHAnsi"/>
                        </w:rPr>
                      </w:pPr>
                      <w:r>
                        <w:rPr>
                          <w:noProof/>
                        </w:rPr>
                        <w:drawing>
                          <wp:inline distT="0" distB="0" distL="0" distR="0" wp14:anchorId="6E219877" wp14:editId="19E305DE">
                            <wp:extent cx="4978625" cy="2800350"/>
                            <wp:effectExtent l="19050" t="19050" r="12700" b="1905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4984589" cy="2803705"/>
                                    </a:xfrm>
                                    <a:prstGeom prst="rect">
                                      <a:avLst/>
                                    </a:prstGeom>
                                    <a:ln w="22225">
                                      <a:solidFill>
                                        <a:srgbClr val="4472C4"/>
                                      </a:solidFill>
                                    </a:ln>
                                  </pic:spPr>
                                </pic:pic>
                              </a:graphicData>
                            </a:graphic>
                          </wp:inline>
                        </w:drawing>
                      </w:r>
                    </w:p>
                  </w:txbxContent>
                </v:textbox>
              </v:shape>
            </w:pict>
          </mc:Fallback>
        </mc:AlternateContent>
      </w:r>
    </w:p>
    <w:p w14:paraId="18BDBE97" w14:textId="77777777" w:rsidR="001412A4" w:rsidRDefault="001412A4" w:rsidP="001412A4"/>
    <w:p w14:paraId="4245686B" w14:textId="77777777" w:rsidR="001412A4" w:rsidRDefault="001412A4" w:rsidP="001412A4"/>
    <w:p w14:paraId="7BC3A83C" w14:textId="77777777" w:rsidR="001412A4" w:rsidRDefault="001412A4" w:rsidP="001412A4"/>
    <w:p w14:paraId="1C19FE0F" w14:textId="77777777" w:rsidR="001412A4" w:rsidRDefault="001412A4" w:rsidP="001412A4"/>
    <w:p w14:paraId="2C344D75" w14:textId="77777777" w:rsidR="001412A4" w:rsidRDefault="001412A4" w:rsidP="001412A4"/>
    <w:p w14:paraId="6D8C4A55" w14:textId="77777777" w:rsidR="001412A4" w:rsidRDefault="001412A4" w:rsidP="001412A4"/>
    <w:p w14:paraId="3A0C8E00" w14:textId="77777777" w:rsidR="001412A4" w:rsidRDefault="001412A4" w:rsidP="001412A4"/>
    <w:p w14:paraId="0EB057DE" w14:textId="77777777" w:rsidR="001412A4" w:rsidRDefault="001412A4" w:rsidP="001412A4"/>
    <w:p w14:paraId="1E27862A" w14:textId="77777777" w:rsidR="001412A4" w:rsidRDefault="001412A4" w:rsidP="001412A4"/>
    <w:p w14:paraId="6D52BAAB" w14:textId="77777777" w:rsidR="001412A4" w:rsidRDefault="001412A4" w:rsidP="001412A4"/>
    <w:p w14:paraId="19D021EB" w14:textId="77777777" w:rsidR="001412A4" w:rsidRDefault="001412A4" w:rsidP="001412A4"/>
    <w:p w14:paraId="60B1E825" w14:textId="77777777" w:rsidR="001412A4" w:rsidRDefault="001412A4" w:rsidP="001412A4"/>
    <w:p w14:paraId="2423C0FD" w14:textId="77777777" w:rsidR="001412A4" w:rsidRDefault="001412A4" w:rsidP="001412A4"/>
    <w:p w14:paraId="0AAF72D2" w14:textId="77777777" w:rsidR="001412A4" w:rsidRDefault="001412A4" w:rsidP="001412A4"/>
    <w:p w14:paraId="07D48BA7" w14:textId="77777777" w:rsidR="001412A4" w:rsidRDefault="001412A4" w:rsidP="001412A4"/>
    <w:p w14:paraId="7FFE4355" w14:textId="77777777" w:rsidR="001412A4" w:rsidRDefault="001412A4" w:rsidP="001412A4"/>
    <w:p w14:paraId="586A0086" w14:textId="77777777" w:rsidR="001412A4" w:rsidRDefault="001412A4" w:rsidP="001412A4"/>
    <w:p w14:paraId="75A2FD34" w14:textId="77777777" w:rsidR="001412A4" w:rsidRDefault="001412A4" w:rsidP="001412A4"/>
    <w:p w14:paraId="08D89CA5" w14:textId="77777777" w:rsidR="001412A4" w:rsidRDefault="001412A4" w:rsidP="001412A4"/>
    <w:p w14:paraId="78FE1704" w14:textId="77777777" w:rsidR="001412A4" w:rsidRDefault="001412A4" w:rsidP="001412A4">
      <w:pPr>
        <w:jc w:val="center"/>
        <w:rPr>
          <w:rFonts w:asciiTheme="majorHAnsi" w:hAnsiTheme="majorHAnsi" w:cstheme="majorHAnsi"/>
          <w:b/>
          <w:bCs/>
          <w:u w:val="single"/>
        </w:rPr>
      </w:pPr>
    </w:p>
    <w:p w14:paraId="46C5F3AE" w14:textId="22FEB132" w:rsidR="001412A4" w:rsidRDefault="00B169E2" w:rsidP="00A00E6F">
      <w:pPr>
        <w:pStyle w:val="Heading2"/>
      </w:pPr>
      <w:bookmarkStart w:id="6" w:name="_Toc140669799"/>
      <w:r>
        <w:lastRenderedPageBreak/>
        <w:t>5</w:t>
      </w:r>
      <w:r w:rsidR="005D7978">
        <w:t xml:space="preserve">.1 </w:t>
      </w:r>
      <w:r w:rsidR="001412A4" w:rsidRPr="00F05470">
        <w:t>Useful information</w:t>
      </w:r>
      <w:bookmarkEnd w:id="6"/>
    </w:p>
    <w:p w14:paraId="33224489" w14:textId="77777777" w:rsidR="001412A4" w:rsidRPr="001D577B" w:rsidRDefault="001412A4" w:rsidP="001412A4">
      <w:pPr>
        <w:rPr>
          <w:rFonts w:asciiTheme="majorHAnsi" w:hAnsiTheme="majorHAnsi" w:cstheme="majorHAnsi"/>
          <w:b/>
          <w:bCs/>
          <w:sz w:val="20"/>
          <w:szCs w:val="20"/>
          <w:u w:val="single"/>
        </w:rPr>
      </w:pPr>
    </w:p>
    <w:p w14:paraId="44AC0BF1" w14:textId="715B7174" w:rsidR="001412A4" w:rsidRPr="001412A4" w:rsidRDefault="001412A4" w:rsidP="001412A4">
      <w:pPr>
        <w:rPr>
          <w:rFonts w:ascii="Arial" w:hAnsi="Arial" w:cs="Arial"/>
          <w:sz w:val="20"/>
          <w:szCs w:val="20"/>
        </w:rPr>
      </w:pPr>
      <w:r w:rsidRPr="001412A4">
        <w:rPr>
          <w:rFonts w:ascii="Arial" w:hAnsi="Arial" w:cs="Arial"/>
          <w:b/>
          <w:bCs/>
          <w:sz w:val="20"/>
          <w:szCs w:val="20"/>
        </w:rPr>
        <w:t xml:space="preserve">A reminder of key induction communication (sent </w:t>
      </w:r>
      <w:r w:rsidR="009633F0" w:rsidRPr="001412A4">
        <w:rPr>
          <w:rFonts w:ascii="Arial" w:hAnsi="Arial" w:cs="Arial"/>
          <w:b/>
          <w:bCs/>
          <w:sz w:val="20"/>
          <w:szCs w:val="20"/>
        </w:rPr>
        <w:t>pre-programme</w:t>
      </w:r>
      <w:r w:rsidRPr="001412A4">
        <w:rPr>
          <w:rFonts w:ascii="Arial" w:hAnsi="Arial" w:cs="Arial"/>
          <w:b/>
          <w:bCs/>
          <w:sz w:val="20"/>
          <w:szCs w:val="20"/>
        </w:rPr>
        <w:t>)</w:t>
      </w:r>
      <w:r w:rsidRPr="001412A4">
        <w:rPr>
          <w:rFonts w:ascii="Arial" w:hAnsi="Arial" w:cs="Arial"/>
          <w:sz w:val="20"/>
          <w:szCs w:val="20"/>
        </w:rPr>
        <w:t xml:space="preserve"> </w:t>
      </w:r>
    </w:p>
    <w:p w14:paraId="17530408" w14:textId="77777777" w:rsidR="001412A4" w:rsidRPr="001412A4" w:rsidRDefault="001412A4" w:rsidP="001412A4">
      <w:pPr>
        <w:rPr>
          <w:rFonts w:ascii="Arial" w:hAnsi="Arial" w:cs="Arial"/>
          <w:sz w:val="20"/>
          <w:szCs w:val="20"/>
        </w:rPr>
      </w:pPr>
      <w:r w:rsidRPr="001412A4">
        <w:rPr>
          <w:rFonts w:ascii="Arial" w:hAnsi="Arial" w:cs="Arial"/>
          <w:sz w:val="20"/>
          <w:szCs w:val="20"/>
        </w:rPr>
        <w:t>This communication and any tasks set will be built upon through the programme. You will need to make sure that all the tasks are completed as we will be referring to them in sessions.</w:t>
      </w:r>
    </w:p>
    <w:tbl>
      <w:tblPr>
        <w:tblStyle w:val="TableGrid"/>
        <w:tblW w:w="0" w:type="auto"/>
        <w:tblLook w:val="04A0" w:firstRow="1" w:lastRow="0" w:firstColumn="1" w:lastColumn="0" w:noHBand="0" w:noVBand="1"/>
      </w:tblPr>
      <w:tblGrid>
        <w:gridCol w:w="7695"/>
        <w:gridCol w:w="7695"/>
      </w:tblGrid>
      <w:tr w:rsidR="001412A4" w:rsidRPr="001412A4" w14:paraId="5513C719" w14:textId="77777777" w:rsidTr="000E16C5">
        <w:tc>
          <w:tcPr>
            <w:tcW w:w="7695" w:type="dxa"/>
          </w:tcPr>
          <w:p w14:paraId="66CE5476" w14:textId="77777777" w:rsidR="001412A4" w:rsidRPr="001412A4" w:rsidRDefault="001412A4" w:rsidP="0039618F">
            <w:pPr>
              <w:pStyle w:val="ListParagraph"/>
              <w:numPr>
                <w:ilvl w:val="0"/>
                <w:numId w:val="2"/>
              </w:numPr>
              <w:rPr>
                <w:rFonts w:ascii="Arial" w:hAnsi="Arial" w:cs="Arial"/>
                <w:sz w:val="20"/>
                <w:szCs w:val="20"/>
              </w:rPr>
            </w:pPr>
            <w:r w:rsidRPr="001412A4">
              <w:rPr>
                <w:rFonts w:ascii="Arial" w:hAnsi="Arial" w:cs="Arial"/>
                <w:sz w:val="20"/>
                <w:szCs w:val="20"/>
              </w:rPr>
              <w:t>Introduction to KIT emails and calendars</w:t>
            </w:r>
          </w:p>
          <w:p w14:paraId="148B1D7E" w14:textId="77777777" w:rsidR="001412A4" w:rsidRPr="001412A4" w:rsidRDefault="001412A4" w:rsidP="0039618F">
            <w:pPr>
              <w:pStyle w:val="ListParagraph"/>
              <w:numPr>
                <w:ilvl w:val="0"/>
                <w:numId w:val="2"/>
              </w:numPr>
              <w:rPr>
                <w:rFonts w:ascii="Arial" w:hAnsi="Arial" w:cs="Arial"/>
                <w:sz w:val="20"/>
                <w:szCs w:val="20"/>
              </w:rPr>
            </w:pPr>
            <w:r w:rsidRPr="001412A4">
              <w:rPr>
                <w:rFonts w:ascii="Arial" w:hAnsi="Arial" w:cs="Arial"/>
                <w:sz w:val="20"/>
                <w:szCs w:val="20"/>
              </w:rPr>
              <w:t>Reading lists and staff introductions</w:t>
            </w:r>
          </w:p>
          <w:p w14:paraId="37F73075" w14:textId="77777777" w:rsidR="001412A4" w:rsidRPr="001412A4" w:rsidRDefault="001412A4" w:rsidP="0039618F">
            <w:pPr>
              <w:pStyle w:val="ListParagraph"/>
              <w:numPr>
                <w:ilvl w:val="0"/>
                <w:numId w:val="2"/>
              </w:numPr>
              <w:rPr>
                <w:rFonts w:ascii="Arial" w:hAnsi="Arial" w:cs="Arial"/>
                <w:sz w:val="20"/>
                <w:szCs w:val="20"/>
              </w:rPr>
            </w:pPr>
            <w:r w:rsidRPr="001412A4">
              <w:rPr>
                <w:rFonts w:ascii="Arial" w:hAnsi="Arial" w:cs="Arial"/>
                <w:sz w:val="20"/>
                <w:szCs w:val="20"/>
              </w:rPr>
              <w:t>Subject knowledge audits made available</w:t>
            </w:r>
          </w:p>
          <w:p w14:paraId="210ACF7F" w14:textId="77777777" w:rsidR="001412A4" w:rsidRPr="001412A4" w:rsidRDefault="001412A4" w:rsidP="0039618F">
            <w:pPr>
              <w:pStyle w:val="ListParagraph"/>
              <w:numPr>
                <w:ilvl w:val="0"/>
                <w:numId w:val="2"/>
              </w:numPr>
              <w:rPr>
                <w:rFonts w:ascii="Arial" w:hAnsi="Arial" w:cs="Arial"/>
                <w:sz w:val="20"/>
                <w:szCs w:val="20"/>
              </w:rPr>
            </w:pPr>
            <w:r w:rsidRPr="001412A4">
              <w:rPr>
                <w:rFonts w:ascii="Arial" w:hAnsi="Arial" w:cs="Arial"/>
                <w:sz w:val="20"/>
                <w:szCs w:val="20"/>
              </w:rPr>
              <w:t>Online introductory session</w:t>
            </w:r>
          </w:p>
          <w:p w14:paraId="36C7108E" w14:textId="77777777" w:rsidR="001412A4" w:rsidRPr="001412A4" w:rsidRDefault="001412A4" w:rsidP="0039618F">
            <w:pPr>
              <w:pStyle w:val="ListParagraph"/>
              <w:numPr>
                <w:ilvl w:val="0"/>
                <w:numId w:val="2"/>
              </w:numPr>
              <w:rPr>
                <w:rFonts w:ascii="Arial" w:hAnsi="Arial" w:cs="Arial"/>
                <w:sz w:val="20"/>
                <w:szCs w:val="20"/>
              </w:rPr>
            </w:pPr>
            <w:r w:rsidRPr="001412A4">
              <w:rPr>
                <w:rFonts w:ascii="Arial" w:hAnsi="Arial" w:cs="Arial"/>
                <w:sz w:val="20"/>
                <w:szCs w:val="20"/>
              </w:rPr>
              <w:t>Critical reading</w:t>
            </w:r>
          </w:p>
          <w:p w14:paraId="0DD2F420" w14:textId="77777777" w:rsidR="001412A4" w:rsidRPr="001412A4" w:rsidRDefault="001412A4" w:rsidP="000E16C5">
            <w:pPr>
              <w:rPr>
                <w:rFonts w:ascii="Arial" w:hAnsi="Arial" w:cs="Arial"/>
                <w:sz w:val="20"/>
                <w:szCs w:val="20"/>
              </w:rPr>
            </w:pPr>
          </w:p>
        </w:tc>
        <w:tc>
          <w:tcPr>
            <w:tcW w:w="7695" w:type="dxa"/>
          </w:tcPr>
          <w:p w14:paraId="70EC2F9C" w14:textId="77777777" w:rsidR="001412A4" w:rsidRPr="001412A4" w:rsidRDefault="001412A4" w:rsidP="0039618F">
            <w:pPr>
              <w:pStyle w:val="ListParagraph"/>
              <w:numPr>
                <w:ilvl w:val="0"/>
                <w:numId w:val="2"/>
              </w:numPr>
              <w:rPr>
                <w:rFonts w:ascii="Arial" w:hAnsi="Arial" w:cs="Arial"/>
                <w:sz w:val="20"/>
                <w:szCs w:val="20"/>
              </w:rPr>
            </w:pPr>
            <w:r w:rsidRPr="001412A4">
              <w:rPr>
                <w:rFonts w:ascii="Arial" w:hAnsi="Arial" w:cs="Arial"/>
                <w:sz w:val="20"/>
                <w:szCs w:val="20"/>
              </w:rPr>
              <w:t>Online research workshop</w:t>
            </w:r>
          </w:p>
          <w:p w14:paraId="2FEB7885" w14:textId="77777777" w:rsidR="001412A4" w:rsidRPr="001412A4" w:rsidRDefault="001412A4" w:rsidP="0039618F">
            <w:pPr>
              <w:pStyle w:val="ListParagraph"/>
              <w:numPr>
                <w:ilvl w:val="0"/>
                <w:numId w:val="2"/>
              </w:numPr>
              <w:rPr>
                <w:rFonts w:ascii="Arial" w:hAnsi="Arial" w:cs="Arial"/>
                <w:sz w:val="20"/>
                <w:szCs w:val="20"/>
              </w:rPr>
            </w:pPr>
            <w:r w:rsidRPr="001412A4">
              <w:rPr>
                <w:rFonts w:ascii="Arial" w:hAnsi="Arial" w:cs="Arial"/>
                <w:sz w:val="20"/>
                <w:szCs w:val="20"/>
              </w:rPr>
              <w:t>Critical writing workshop</w:t>
            </w:r>
          </w:p>
          <w:p w14:paraId="777B621A" w14:textId="77777777" w:rsidR="001412A4" w:rsidRPr="001412A4" w:rsidRDefault="001412A4" w:rsidP="0039618F">
            <w:pPr>
              <w:pStyle w:val="ListParagraph"/>
              <w:numPr>
                <w:ilvl w:val="0"/>
                <w:numId w:val="2"/>
              </w:numPr>
              <w:rPr>
                <w:rFonts w:ascii="Arial" w:hAnsi="Arial" w:cs="Arial"/>
                <w:sz w:val="20"/>
                <w:szCs w:val="20"/>
              </w:rPr>
            </w:pPr>
            <w:r w:rsidRPr="001412A4">
              <w:rPr>
                <w:rFonts w:ascii="Arial" w:hAnsi="Arial" w:cs="Arial"/>
                <w:sz w:val="20"/>
                <w:szCs w:val="20"/>
              </w:rPr>
              <w:t>Handbooks made available</w:t>
            </w:r>
          </w:p>
          <w:p w14:paraId="536F6CD7" w14:textId="77777777" w:rsidR="001412A4" w:rsidRPr="001412A4" w:rsidRDefault="001412A4" w:rsidP="0039618F">
            <w:pPr>
              <w:pStyle w:val="ListParagraph"/>
              <w:numPr>
                <w:ilvl w:val="0"/>
                <w:numId w:val="2"/>
              </w:numPr>
              <w:rPr>
                <w:rFonts w:ascii="Arial" w:hAnsi="Arial" w:cs="Arial"/>
                <w:sz w:val="20"/>
                <w:szCs w:val="20"/>
              </w:rPr>
            </w:pPr>
            <w:r w:rsidRPr="001412A4">
              <w:rPr>
                <w:rFonts w:ascii="Arial" w:hAnsi="Arial" w:cs="Arial"/>
                <w:sz w:val="20"/>
                <w:szCs w:val="20"/>
              </w:rPr>
              <w:t>Online training sent out</w:t>
            </w:r>
          </w:p>
          <w:p w14:paraId="74AF556F" w14:textId="77777777" w:rsidR="001412A4" w:rsidRPr="001412A4" w:rsidRDefault="001412A4" w:rsidP="0039618F">
            <w:pPr>
              <w:pStyle w:val="ListParagraph"/>
              <w:numPr>
                <w:ilvl w:val="0"/>
                <w:numId w:val="2"/>
              </w:numPr>
              <w:rPr>
                <w:rFonts w:ascii="Arial" w:hAnsi="Arial" w:cs="Arial"/>
                <w:sz w:val="20"/>
                <w:szCs w:val="20"/>
              </w:rPr>
            </w:pPr>
            <w:r w:rsidRPr="001412A4">
              <w:rPr>
                <w:rFonts w:ascii="Arial" w:hAnsi="Arial" w:cs="Arial"/>
                <w:sz w:val="20"/>
                <w:szCs w:val="20"/>
              </w:rPr>
              <w:t>Live group session</w:t>
            </w:r>
          </w:p>
          <w:p w14:paraId="056D81A8" w14:textId="77777777" w:rsidR="001412A4" w:rsidRPr="001412A4" w:rsidRDefault="001412A4" w:rsidP="000E16C5">
            <w:pPr>
              <w:rPr>
                <w:rFonts w:ascii="Arial" w:hAnsi="Arial" w:cs="Arial"/>
                <w:sz w:val="20"/>
                <w:szCs w:val="20"/>
              </w:rPr>
            </w:pPr>
          </w:p>
        </w:tc>
      </w:tr>
    </w:tbl>
    <w:p w14:paraId="72C9E558" w14:textId="77777777" w:rsidR="001412A4" w:rsidRPr="001412A4" w:rsidRDefault="001412A4" w:rsidP="001412A4">
      <w:pPr>
        <w:rPr>
          <w:rFonts w:ascii="Arial" w:hAnsi="Arial" w:cs="Arial"/>
          <w:sz w:val="20"/>
          <w:szCs w:val="20"/>
        </w:rPr>
      </w:pPr>
    </w:p>
    <w:p w14:paraId="467043F3" w14:textId="77777777" w:rsidR="001412A4" w:rsidRPr="001412A4" w:rsidRDefault="001412A4" w:rsidP="001412A4">
      <w:pPr>
        <w:rPr>
          <w:rFonts w:ascii="Arial" w:hAnsi="Arial" w:cs="Arial"/>
          <w:b/>
          <w:bCs/>
          <w:sz w:val="20"/>
          <w:szCs w:val="20"/>
        </w:rPr>
      </w:pPr>
      <w:r w:rsidRPr="001412A4">
        <w:rPr>
          <w:rFonts w:ascii="Arial" w:hAnsi="Arial" w:cs="Arial"/>
          <w:b/>
          <w:bCs/>
          <w:sz w:val="20"/>
          <w:szCs w:val="20"/>
        </w:rPr>
        <w:t>Glossary of key terminology used throughout the programme:</w:t>
      </w:r>
    </w:p>
    <w:tbl>
      <w:tblPr>
        <w:tblStyle w:val="TableGrid"/>
        <w:tblW w:w="5000" w:type="pct"/>
        <w:tblLook w:val="04A0" w:firstRow="1" w:lastRow="0" w:firstColumn="1" w:lastColumn="0" w:noHBand="0" w:noVBand="1"/>
      </w:tblPr>
      <w:tblGrid>
        <w:gridCol w:w="7793"/>
        <w:gridCol w:w="7597"/>
      </w:tblGrid>
      <w:tr w:rsidR="001412A4" w:rsidRPr="001412A4" w14:paraId="48590538" w14:textId="77777777" w:rsidTr="000E16C5">
        <w:tc>
          <w:tcPr>
            <w:tcW w:w="2532" w:type="pct"/>
          </w:tcPr>
          <w:p w14:paraId="5BEB992B" w14:textId="77777777" w:rsidR="001412A4" w:rsidRPr="001412A4" w:rsidRDefault="001412A4" w:rsidP="000E16C5">
            <w:pPr>
              <w:rPr>
                <w:rFonts w:ascii="Arial" w:hAnsi="Arial" w:cs="Arial"/>
                <w:bCs/>
                <w:sz w:val="20"/>
                <w:szCs w:val="20"/>
              </w:rPr>
            </w:pPr>
            <w:r w:rsidRPr="001412A4">
              <w:rPr>
                <w:rFonts w:ascii="Arial" w:hAnsi="Arial" w:cs="Arial"/>
                <w:b/>
                <w:bCs/>
                <w:sz w:val="20"/>
                <w:szCs w:val="20"/>
              </w:rPr>
              <w:t xml:space="preserve">Programme Lead – </w:t>
            </w:r>
            <w:r w:rsidRPr="001412A4">
              <w:rPr>
                <w:rFonts w:ascii="Arial" w:hAnsi="Arial" w:cs="Arial"/>
                <w:bCs/>
                <w:sz w:val="20"/>
                <w:szCs w:val="20"/>
              </w:rPr>
              <w:t>YSJ contact who has overall responsibility for the programme</w:t>
            </w:r>
          </w:p>
          <w:p w14:paraId="785FE2EE" w14:textId="77777777" w:rsidR="001412A4" w:rsidRPr="001412A4" w:rsidRDefault="001412A4" w:rsidP="000E16C5">
            <w:pPr>
              <w:rPr>
                <w:rFonts w:ascii="Arial" w:hAnsi="Arial" w:cs="Arial"/>
                <w:sz w:val="20"/>
                <w:szCs w:val="20"/>
              </w:rPr>
            </w:pPr>
            <w:r w:rsidRPr="001412A4">
              <w:rPr>
                <w:rFonts w:ascii="Arial" w:hAnsi="Arial" w:cs="Arial"/>
                <w:b/>
                <w:bCs/>
                <w:sz w:val="20"/>
                <w:szCs w:val="20"/>
              </w:rPr>
              <w:t>Alliance Lead</w:t>
            </w:r>
            <w:r w:rsidRPr="001412A4">
              <w:rPr>
                <w:rFonts w:ascii="Arial" w:hAnsi="Arial" w:cs="Arial"/>
                <w:sz w:val="20"/>
                <w:szCs w:val="20"/>
              </w:rPr>
              <w:t xml:space="preserve"> – Key contact for your alliance.</w:t>
            </w:r>
          </w:p>
          <w:p w14:paraId="1191BC46" w14:textId="77777777" w:rsidR="001412A4" w:rsidRPr="001412A4" w:rsidRDefault="001412A4" w:rsidP="000E16C5">
            <w:pPr>
              <w:rPr>
                <w:rFonts w:ascii="Arial" w:hAnsi="Arial" w:cs="Arial"/>
                <w:sz w:val="20"/>
                <w:szCs w:val="20"/>
              </w:rPr>
            </w:pPr>
            <w:r w:rsidRPr="001412A4">
              <w:rPr>
                <w:rFonts w:ascii="Arial" w:hAnsi="Arial" w:cs="Arial"/>
                <w:b/>
                <w:bCs/>
                <w:sz w:val="20"/>
                <w:szCs w:val="20"/>
              </w:rPr>
              <w:t>Subject mentor</w:t>
            </w:r>
            <w:r w:rsidRPr="001412A4">
              <w:rPr>
                <w:rFonts w:ascii="Arial" w:hAnsi="Arial" w:cs="Arial"/>
                <w:sz w:val="20"/>
                <w:szCs w:val="20"/>
              </w:rPr>
              <w:t xml:space="preserve"> – Expert colleague in school who will mentor you on your school placement.</w:t>
            </w:r>
          </w:p>
          <w:p w14:paraId="1EF08DFE" w14:textId="77777777" w:rsidR="001412A4" w:rsidRPr="001412A4" w:rsidRDefault="001412A4" w:rsidP="000E16C5">
            <w:pPr>
              <w:rPr>
                <w:rFonts w:ascii="Arial" w:hAnsi="Arial" w:cs="Arial"/>
                <w:sz w:val="20"/>
                <w:szCs w:val="20"/>
              </w:rPr>
            </w:pPr>
            <w:r w:rsidRPr="001412A4">
              <w:rPr>
                <w:rFonts w:ascii="Arial" w:hAnsi="Arial" w:cs="Arial"/>
                <w:b/>
                <w:bCs/>
                <w:sz w:val="20"/>
                <w:szCs w:val="20"/>
              </w:rPr>
              <w:t>Link tutor</w:t>
            </w:r>
            <w:r w:rsidRPr="001412A4">
              <w:rPr>
                <w:rFonts w:ascii="Arial" w:hAnsi="Arial" w:cs="Arial"/>
                <w:sz w:val="20"/>
                <w:szCs w:val="20"/>
              </w:rPr>
              <w:t xml:space="preserve"> – Expert staff in university who quality assures and liaises with the school mentor. </w:t>
            </w:r>
          </w:p>
          <w:p w14:paraId="0D840478" w14:textId="77777777" w:rsidR="001412A4" w:rsidRPr="001412A4" w:rsidRDefault="001412A4" w:rsidP="000E16C5">
            <w:pPr>
              <w:rPr>
                <w:rFonts w:ascii="Arial" w:hAnsi="Arial" w:cs="Arial"/>
                <w:sz w:val="20"/>
                <w:szCs w:val="20"/>
              </w:rPr>
            </w:pPr>
            <w:r w:rsidRPr="001412A4">
              <w:rPr>
                <w:rFonts w:ascii="Arial" w:hAnsi="Arial" w:cs="Arial"/>
                <w:b/>
                <w:bCs/>
                <w:sz w:val="20"/>
                <w:szCs w:val="20"/>
              </w:rPr>
              <w:t>Subject tutor</w:t>
            </w:r>
            <w:r w:rsidRPr="001412A4">
              <w:rPr>
                <w:rFonts w:ascii="Arial" w:hAnsi="Arial" w:cs="Arial"/>
                <w:sz w:val="20"/>
                <w:szCs w:val="20"/>
              </w:rPr>
              <w:t xml:space="preserve"> – Expert staff in university who lead the subject knowledge days etc.</w:t>
            </w:r>
          </w:p>
          <w:p w14:paraId="1CAC361B" w14:textId="77777777" w:rsidR="001412A4" w:rsidRPr="001412A4" w:rsidRDefault="001412A4" w:rsidP="000E16C5">
            <w:pPr>
              <w:rPr>
                <w:rFonts w:ascii="Arial" w:hAnsi="Arial" w:cs="Arial"/>
                <w:sz w:val="20"/>
                <w:szCs w:val="20"/>
              </w:rPr>
            </w:pPr>
            <w:r w:rsidRPr="001412A4">
              <w:rPr>
                <w:rFonts w:ascii="Arial" w:hAnsi="Arial" w:cs="Arial"/>
                <w:b/>
                <w:bCs/>
                <w:sz w:val="20"/>
                <w:szCs w:val="20"/>
              </w:rPr>
              <w:t>SKA</w:t>
            </w:r>
            <w:r w:rsidRPr="001412A4">
              <w:rPr>
                <w:rFonts w:ascii="Arial" w:hAnsi="Arial" w:cs="Arial"/>
                <w:sz w:val="20"/>
                <w:szCs w:val="20"/>
              </w:rPr>
              <w:t xml:space="preserve"> – Subject knowledge audit</w:t>
            </w:r>
          </w:p>
          <w:p w14:paraId="15A45A5D" w14:textId="77777777" w:rsidR="001412A4" w:rsidRPr="001412A4" w:rsidRDefault="001412A4" w:rsidP="000E16C5">
            <w:pPr>
              <w:rPr>
                <w:rFonts w:ascii="Arial" w:hAnsi="Arial" w:cs="Arial"/>
                <w:sz w:val="20"/>
                <w:szCs w:val="20"/>
              </w:rPr>
            </w:pPr>
          </w:p>
        </w:tc>
        <w:tc>
          <w:tcPr>
            <w:tcW w:w="2468" w:type="pct"/>
          </w:tcPr>
          <w:p w14:paraId="5D2B703C" w14:textId="77777777" w:rsidR="001412A4" w:rsidRPr="001412A4" w:rsidRDefault="001412A4" w:rsidP="000E16C5">
            <w:pPr>
              <w:rPr>
                <w:rFonts w:ascii="Arial" w:hAnsi="Arial" w:cs="Arial"/>
                <w:sz w:val="20"/>
                <w:szCs w:val="20"/>
              </w:rPr>
            </w:pPr>
            <w:r w:rsidRPr="001412A4">
              <w:rPr>
                <w:rFonts w:ascii="Arial" w:hAnsi="Arial" w:cs="Arial"/>
                <w:b/>
                <w:bCs/>
                <w:sz w:val="20"/>
                <w:szCs w:val="20"/>
              </w:rPr>
              <w:t>PP</w:t>
            </w:r>
            <w:r w:rsidRPr="001412A4">
              <w:rPr>
                <w:rFonts w:ascii="Arial" w:hAnsi="Arial" w:cs="Arial"/>
                <w:sz w:val="20"/>
                <w:szCs w:val="20"/>
              </w:rPr>
              <w:t xml:space="preserve"> – Pupil premium</w:t>
            </w:r>
          </w:p>
          <w:p w14:paraId="667D8E74" w14:textId="77777777" w:rsidR="001412A4" w:rsidRPr="001412A4" w:rsidRDefault="001412A4" w:rsidP="000E16C5">
            <w:pPr>
              <w:rPr>
                <w:rFonts w:ascii="Arial" w:hAnsi="Arial" w:cs="Arial"/>
                <w:sz w:val="20"/>
                <w:szCs w:val="20"/>
              </w:rPr>
            </w:pPr>
            <w:r w:rsidRPr="001412A4">
              <w:rPr>
                <w:rFonts w:ascii="Arial" w:hAnsi="Arial" w:cs="Arial"/>
                <w:b/>
                <w:bCs/>
                <w:sz w:val="20"/>
                <w:szCs w:val="20"/>
              </w:rPr>
              <w:t>MH</w:t>
            </w:r>
            <w:r w:rsidRPr="001412A4">
              <w:rPr>
                <w:rFonts w:ascii="Arial" w:hAnsi="Arial" w:cs="Arial"/>
                <w:sz w:val="20"/>
                <w:szCs w:val="20"/>
              </w:rPr>
              <w:t xml:space="preserve"> – Mental health</w:t>
            </w:r>
          </w:p>
          <w:p w14:paraId="79CEDE1D" w14:textId="77777777" w:rsidR="001412A4" w:rsidRPr="001412A4" w:rsidRDefault="001412A4" w:rsidP="000E16C5">
            <w:pPr>
              <w:rPr>
                <w:rFonts w:ascii="Arial" w:hAnsi="Arial" w:cs="Arial"/>
                <w:sz w:val="20"/>
                <w:szCs w:val="20"/>
              </w:rPr>
            </w:pPr>
            <w:r w:rsidRPr="001412A4">
              <w:rPr>
                <w:rFonts w:ascii="Arial" w:hAnsi="Arial" w:cs="Arial"/>
                <w:b/>
                <w:bCs/>
                <w:sz w:val="20"/>
                <w:szCs w:val="20"/>
              </w:rPr>
              <w:t>SEND</w:t>
            </w:r>
            <w:r w:rsidRPr="001412A4">
              <w:rPr>
                <w:rFonts w:ascii="Arial" w:hAnsi="Arial" w:cs="Arial"/>
                <w:sz w:val="20"/>
                <w:szCs w:val="20"/>
              </w:rPr>
              <w:t xml:space="preserve"> – Special educational needs and disability. Also referred to as additional needs.</w:t>
            </w:r>
          </w:p>
          <w:p w14:paraId="102C06E8" w14:textId="77777777" w:rsidR="001412A4" w:rsidRPr="001412A4" w:rsidRDefault="001412A4" w:rsidP="000E16C5">
            <w:pPr>
              <w:rPr>
                <w:rFonts w:ascii="Arial" w:hAnsi="Arial" w:cs="Arial"/>
                <w:sz w:val="20"/>
                <w:szCs w:val="20"/>
              </w:rPr>
            </w:pPr>
            <w:r w:rsidRPr="001412A4">
              <w:rPr>
                <w:rFonts w:ascii="Arial" w:hAnsi="Arial" w:cs="Arial"/>
                <w:b/>
                <w:sz w:val="20"/>
                <w:szCs w:val="20"/>
              </w:rPr>
              <w:t>EAL</w:t>
            </w:r>
            <w:r w:rsidRPr="001412A4">
              <w:rPr>
                <w:rFonts w:ascii="Arial" w:hAnsi="Arial" w:cs="Arial"/>
                <w:sz w:val="20"/>
                <w:szCs w:val="20"/>
              </w:rPr>
              <w:t xml:space="preserve"> – English as an additional language</w:t>
            </w:r>
          </w:p>
          <w:p w14:paraId="0411BC3D" w14:textId="77777777" w:rsidR="001412A4" w:rsidRPr="001412A4" w:rsidRDefault="001412A4" w:rsidP="000E16C5">
            <w:pPr>
              <w:rPr>
                <w:rFonts w:ascii="Arial" w:hAnsi="Arial" w:cs="Arial"/>
                <w:sz w:val="20"/>
                <w:szCs w:val="20"/>
              </w:rPr>
            </w:pPr>
            <w:r w:rsidRPr="001412A4">
              <w:rPr>
                <w:rFonts w:ascii="Arial" w:hAnsi="Arial" w:cs="Arial"/>
                <w:b/>
                <w:bCs/>
                <w:sz w:val="20"/>
                <w:szCs w:val="20"/>
              </w:rPr>
              <w:t>KS</w:t>
            </w:r>
            <w:r w:rsidRPr="001412A4">
              <w:rPr>
                <w:rFonts w:ascii="Arial" w:hAnsi="Arial" w:cs="Arial"/>
                <w:sz w:val="20"/>
                <w:szCs w:val="20"/>
              </w:rPr>
              <w:t xml:space="preserve"> – Key stage</w:t>
            </w:r>
          </w:p>
          <w:p w14:paraId="376F2E5A" w14:textId="77777777" w:rsidR="001412A4" w:rsidRPr="001412A4" w:rsidRDefault="001412A4" w:rsidP="000E16C5">
            <w:pPr>
              <w:rPr>
                <w:rFonts w:ascii="Arial" w:hAnsi="Arial" w:cs="Arial"/>
                <w:sz w:val="20"/>
                <w:szCs w:val="20"/>
              </w:rPr>
            </w:pPr>
            <w:r w:rsidRPr="001412A4">
              <w:rPr>
                <w:rFonts w:ascii="Arial" w:hAnsi="Arial" w:cs="Arial"/>
                <w:b/>
                <w:bCs/>
                <w:sz w:val="20"/>
                <w:szCs w:val="20"/>
              </w:rPr>
              <w:t>TS</w:t>
            </w:r>
            <w:r w:rsidRPr="001412A4">
              <w:rPr>
                <w:rFonts w:ascii="Arial" w:hAnsi="Arial" w:cs="Arial"/>
                <w:sz w:val="20"/>
                <w:szCs w:val="20"/>
              </w:rPr>
              <w:t xml:space="preserve"> – Teachers’ standards</w:t>
            </w:r>
          </w:p>
          <w:p w14:paraId="3F520365" w14:textId="77777777" w:rsidR="001412A4" w:rsidRPr="001412A4" w:rsidRDefault="001412A4" w:rsidP="000E16C5">
            <w:pPr>
              <w:rPr>
                <w:rFonts w:ascii="Arial" w:hAnsi="Arial" w:cs="Arial"/>
                <w:sz w:val="20"/>
                <w:szCs w:val="20"/>
              </w:rPr>
            </w:pPr>
            <w:r w:rsidRPr="001412A4">
              <w:rPr>
                <w:rFonts w:ascii="Arial" w:hAnsi="Arial" w:cs="Arial"/>
                <w:b/>
                <w:sz w:val="20"/>
                <w:szCs w:val="20"/>
              </w:rPr>
              <w:t>CCF</w:t>
            </w:r>
            <w:r w:rsidRPr="001412A4">
              <w:rPr>
                <w:rFonts w:ascii="Arial" w:hAnsi="Arial" w:cs="Arial"/>
                <w:sz w:val="20"/>
                <w:szCs w:val="20"/>
              </w:rPr>
              <w:t xml:space="preserve"> – Core Content Framework</w:t>
            </w:r>
          </w:p>
        </w:tc>
      </w:tr>
    </w:tbl>
    <w:p w14:paraId="1A2A12C8" w14:textId="77777777" w:rsidR="001412A4" w:rsidRPr="001412A4" w:rsidRDefault="001412A4" w:rsidP="001412A4">
      <w:pPr>
        <w:rPr>
          <w:rFonts w:ascii="Arial" w:hAnsi="Arial" w:cs="Arial"/>
          <w:b/>
          <w:bCs/>
        </w:rPr>
      </w:pPr>
    </w:p>
    <w:p w14:paraId="2C6E1170" w14:textId="77777777" w:rsidR="001412A4" w:rsidRDefault="001412A4" w:rsidP="001412A4">
      <w:pPr>
        <w:rPr>
          <w:rFonts w:asciiTheme="majorHAnsi" w:hAnsiTheme="majorHAnsi" w:cstheme="majorHAnsi"/>
          <w:b/>
          <w:bCs/>
        </w:rPr>
      </w:pPr>
    </w:p>
    <w:p w14:paraId="3B09A13F" w14:textId="77777777" w:rsidR="008B73C2" w:rsidRDefault="008B73C2" w:rsidP="001412A4">
      <w:pPr>
        <w:rPr>
          <w:rFonts w:asciiTheme="majorHAnsi" w:hAnsiTheme="majorHAnsi" w:cstheme="majorHAnsi"/>
          <w:b/>
          <w:bCs/>
        </w:rPr>
      </w:pPr>
    </w:p>
    <w:p w14:paraId="54347890" w14:textId="77777777" w:rsidR="008B73C2" w:rsidRDefault="008B73C2" w:rsidP="001412A4">
      <w:pPr>
        <w:rPr>
          <w:rFonts w:asciiTheme="majorHAnsi" w:hAnsiTheme="majorHAnsi" w:cstheme="majorHAnsi"/>
          <w:b/>
          <w:bCs/>
        </w:rPr>
      </w:pPr>
    </w:p>
    <w:p w14:paraId="77A9B5B2" w14:textId="77777777" w:rsidR="008B73C2" w:rsidRDefault="008B73C2" w:rsidP="001412A4">
      <w:pPr>
        <w:rPr>
          <w:rFonts w:asciiTheme="majorHAnsi" w:hAnsiTheme="majorHAnsi" w:cstheme="majorHAnsi"/>
          <w:b/>
          <w:bCs/>
        </w:rPr>
      </w:pPr>
    </w:p>
    <w:p w14:paraId="23E347B6" w14:textId="77777777" w:rsidR="008B73C2" w:rsidRDefault="008B73C2" w:rsidP="001412A4">
      <w:pPr>
        <w:rPr>
          <w:rFonts w:asciiTheme="majorHAnsi" w:hAnsiTheme="majorHAnsi" w:cstheme="majorHAnsi"/>
          <w:b/>
          <w:bCs/>
        </w:rPr>
      </w:pPr>
    </w:p>
    <w:p w14:paraId="5B9654B5" w14:textId="77777777" w:rsidR="008B73C2" w:rsidRDefault="008B73C2" w:rsidP="001412A4">
      <w:pPr>
        <w:rPr>
          <w:rFonts w:asciiTheme="majorHAnsi" w:hAnsiTheme="majorHAnsi" w:cstheme="majorHAnsi"/>
          <w:b/>
          <w:bCs/>
        </w:rPr>
      </w:pPr>
    </w:p>
    <w:p w14:paraId="3FBE4267" w14:textId="77777777" w:rsidR="005D7978" w:rsidRDefault="005D7978" w:rsidP="001412A4">
      <w:pPr>
        <w:pStyle w:val="YSJHeading1"/>
        <w:jc w:val="left"/>
        <w:rPr>
          <w:rFonts w:cs="Arial"/>
          <w:b w:val="0"/>
          <w:sz w:val="22"/>
          <w:szCs w:val="22"/>
        </w:rPr>
      </w:pPr>
    </w:p>
    <w:p w14:paraId="2396F77D" w14:textId="77777777" w:rsidR="001412A4" w:rsidRDefault="001412A4" w:rsidP="001412A4"/>
    <w:p w14:paraId="01C98246" w14:textId="77777777" w:rsidR="001412A4" w:rsidRPr="00CC78A8" w:rsidRDefault="001412A4" w:rsidP="001412A4">
      <w:pPr>
        <w:rPr>
          <w:rFonts w:ascii="Arial" w:hAnsi="Arial" w:cs="Arial"/>
          <w:color w:val="000000" w:themeColor="text1"/>
          <w:sz w:val="20"/>
          <w:szCs w:val="20"/>
        </w:rPr>
        <w:sectPr w:rsidR="001412A4" w:rsidRPr="00CC78A8" w:rsidSect="000E16C5">
          <w:pgSz w:w="16840" w:h="11900" w:orient="landscape"/>
          <w:pgMar w:top="720" w:right="720" w:bottom="720" w:left="720" w:header="708" w:footer="708" w:gutter="0"/>
          <w:cols w:space="708"/>
          <w:docGrid w:linePitch="360"/>
        </w:sectPr>
      </w:pPr>
    </w:p>
    <w:p w14:paraId="7026BCD6" w14:textId="77777777" w:rsidR="001412A4" w:rsidRPr="00CC78A8" w:rsidRDefault="001412A4" w:rsidP="001412A4">
      <w:pPr>
        <w:rPr>
          <w:rFonts w:ascii="Arial" w:hAnsi="Arial" w:cs="Arial"/>
          <w:sz w:val="20"/>
          <w:szCs w:val="20"/>
        </w:rPr>
      </w:pPr>
    </w:p>
    <w:p w14:paraId="72D8C7E0" w14:textId="77777777" w:rsidR="006238CE" w:rsidRDefault="006238CE" w:rsidP="006238CE">
      <w:pPr>
        <w:pStyle w:val="Heading2"/>
      </w:pPr>
      <w:bookmarkStart w:id="7" w:name="_Toc92462301"/>
      <w:bookmarkStart w:id="8" w:name="_Toc139878558"/>
      <w:bookmarkStart w:id="9" w:name="_Toc140669800"/>
      <w:r>
        <w:t>6.0 Core Programme Outline</w:t>
      </w:r>
      <w:bookmarkEnd w:id="7"/>
      <w:bookmarkEnd w:id="8"/>
      <w:bookmarkEnd w:id="9"/>
    </w:p>
    <w:p w14:paraId="0178CAF9" w14:textId="77777777" w:rsidR="006238CE" w:rsidRPr="005D7978" w:rsidRDefault="006238CE" w:rsidP="006238CE">
      <w:pPr>
        <w:pStyle w:val="ListParagraph"/>
      </w:pPr>
    </w:p>
    <w:p w14:paraId="120F69D5" w14:textId="77777777" w:rsidR="006238CE" w:rsidRDefault="006238CE" w:rsidP="006238CE">
      <w:pPr>
        <w:pStyle w:val="YSJHeading1"/>
        <w:jc w:val="left"/>
        <w:rPr>
          <w:rFonts w:cs="Arial"/>
          <w:b w:val="0"/>
          <w:sz w:val="22"/>
          <w:szCs w:val="22"/>
        </w:rPr>
      </w:pPr>
      <w:r w:rsidRPr="001412A4">
        <w:rPr>
          <w:rFonts w:cs="Arial"/>
          <w:b w:val="0"/>
          <w:sz w:val="22"/>
          <w:szCs w:val="22"/>
        </w:rPr>
        <w:t>You will engage in a range of learning opportunities during your time on the programme.  This will include direct teaching from expert colleagues. Attendance to all workshops, sessions and training is compulsory but this is only part of how you will learn to become a teacher. There will be focussed readings, tasks to carry out in school when you aren’t teaching, independent writing and reflections on your experiences. These will help you build upon your learning and consolidate your understanding.  You will then be expected to demonstrate how you are applying this theory to your practice in the classroom and the wider school. To support this, additional follow-up activities have been identified</w:t>
      </w:r>
      <w:r>
        <w:rPr>
          <w:rFonts w:cs="Arial"/>
          <w:b w:val="0"/>
          <w:sz w:val="22"/>
          <w:szCs w:val="22"/>
        </w:rPr>
        <w:t>.</w:t>
      </w:r>
      <w:r w:rsidRPr="001412A4">
        <w:rPr>
          <w:rFonts w:cs="Arial"/>
          <w:b w:val="0"/>
          <w:sz w:val="22"/>
          <w:szCs w:val="22"/>
        </w:rPr>
        <w:t xml:space="preserve"> </w:t>
      </w:r>
    </w:p>
    <w:p w14:paraId="745BCCC5" w14:textId="77777777" w:rsidR="006238CE" w:rsidRPr="001412A4" w:rsidRDefault="006238CE" w:rsidP="006238CE">
      <w:pPr>
        <w:pStyle w:val="YSJHeading1"/>
        <w:jc w:val="left"/>
        <w:rPr>
          <w:rFonts w:cs="Arial"/>
          <w:b w:val="0"/>
          <w:sz w:val="22"/>
          <w:szCs w:val="22"/>
        </w:rPr>
      </w:pPr>
    </w:p>
    <w:p w14:paraId="00CB9659" w14:textId="77777777" w:rsidR="006238CE" w:rsidRPr="001412A4" w:rsidRDefault="006238CE" w:rsidP="006238CE">
      <w:pPr>
        <w:pStyle w:val="YSJHeading1"/>
        <w:jc w:val="left"/>
        <w:rPr>
          <w:rFonts w:cs="Arial"/>
          <w:b w:val="0"/>
          <w:sz w:val="22"/>
          <w:szCs w:val="22"/>
        </w:rPr>
      </w:pPr>
      <w:r w:rsidRPr="001412A4">
        <w:rPr>
          <w:rFonts w:cs="Arial"/>
          <w:b w:val="0"/>
          <w:sz w:val="22"/>
          <w:szCs w:val="22"/>
        </w:rPr>
        <w:t>The schedule below is the overview of the taught curriculum so you can note what will be included each week.  Additional sessions may be added/adapted as necessity arises so that your programme is as current as possible and reflects the changing landscape of secondary education.  Your alliance will provide you with details about their curriculum.</w:t>
      </w:r>
    </w:p>
    <w:p w14:paraId="1D537813" w14:textId="77777777" w:rsidR="006238CE" w:rsidRPr="001412A4" w:rsidRDefault="006238CE" w:rsidP="006238CE">
      <w:pPr>
        <w:pStyle w:val="YSJHeading1"/>
        <w:jc w:val="left"/>
        <w:rPr>
          <w:rFonts w:cs="Arial"/>
          <w:b w:val="0"/>
          <w:sz w:val="22"/>
          <w:szCs w:val="22"/>
        </w:rPr>
      </w:pPr>
    </w:p>
    <w:p w14:paraId="26323D08" w14:textId="77777777" w:rsidR="006238CE" w:rsidRDefault="006238CE" w:rsidP="006238CE">
      <w:pPr>
        <w:pStyle w:val="YSJHeading1"/>
        <w:jc w:val="left"/>
        <w:rPr>
          <w:rFonts w:cs="Arial"/>
          <w:b w:val="0"/>
          <w:sz w:val="22"/>
          <w:szCs w:val="22"/>
        </w:rPr>
      </w:pPr>
      <w:r w:rsidRPr="001412A4">
        <w:rPr>
          <w:rFonts w:cs="Arial"/>
          <w:b w:val="0"/>
          <w:sz w:val="22"/>
          <w:szCs w:val="22"/>
        </w:rPr>
        <w:t>Some sessions are likely to change because your programme needs to be flexible enough to respond to educational initiatives</w:t>
      </w:r>
      <w:r>
        <w:rPr>
          <w:rFonts w:cs="Arial"/>
          <w:b w:val="0"/>
          <w:sz w:val="22"/>
          <w:szCs w:val="22"/>
        </w:rPr>
        <w:t>.</w:t>
      </w:r>
    </w:p>
    <w:p w14:paraId="6AAA2798" w14:textId="77777777" w:rsidR="001412A4" w:rsidRDefault="001412A4" w:rsidP="001412A4">
      <w:pPr>
        <w:rPr>
          <w:rFonts w:ascii="Arial" w:hAnsi="Arial" w:cs="Arial"/>
          <w:sz w:val="20"/>
          <w:szCs w:val="20"/>
        </w:rPr>
      </w:pPr>
    </w:p>
    <w:tbl>
      <w:tblPr>
        <w:tblStyle w:val="TableGrid"/>
        <w:tblW w:w="14709" w:type="dxa"/>
        <w:tblInd w:w="-147" w:type="dxa"/>
        <w:tblLayout w:type="fixed"/>
        <w:tblLook w:val="04A0" w:firstRow="1" w:lastRow="0" w:firstColumn="1" w:lastColumn="0" w:noHBand="0" w:noVBand="1"/>
      </w:tblPr>
      <w:tblGrid>
        <w:gridCol w:w="942"/>
        <w:gridCol w:w="765"/>
        <w:gridCol w:w="1812"/>
        <w:gridCol w:w="2550"/>
        <w:gridCol w:w="1515"/>
        <w:gridCol w:w="2880"/>
        <w:gridCol w:w="4245"/>
      </w:tblGrid>
      <w:tr w:rsidR="006C6DFC" w14:paraId="68213F1F" w14:textId="77777777" w:rsidTr="00E3032D">
        <w:trPr>
          <w:trHeight w:val="1110"/>
        </w:trPr>
        <w:tc>
          <w:tcPr>
            <w:tcW w:w="942" w:type="dxa"/>
            <w:shd w:val="clear" w:color="auto" w:fill="5B9BD5" w:themeFill="accent5"/>
          </w:tcPr>
          <w:p w14:paraId="06D409F0" w14:textId="77777777" w:rsidR="006C6DFC" w:rsidRDefault="006C6DFC" w:rsidP="00E3032D">
            <w:pPr>
              <w:spacing w:line="259" w:lineRule="auto"/>
              <w:ind w:right="-432"/>
              <w:rPr>
                <w:rFonts w:eastAsiaTheme="minorEastAsia"/>
                <w:b/>
                <w:bCs/>
                <w:sz w:val="20"/>
                <w:szCs w:val="20"/>
              </w:rPr>
            </w:pPr>
            <w:r>
              <w:rPr>
                <w:rFonts w:eastAsiaTheme="minorEastAsia"/>
                <w:b/>
                <w:bCs/>
                <w:sz w:val="20"/>
                <w:szCs w:val="20"/>
              </w:rPr>
              <w:t>Date</w:t>
            </w:r>
          </w:p>
          <w:p w14:paraId="0F8DFBBB" w14:textId="77777777" w:rsidR="006C6DFC" w:rsidRDefault="006C6DFC" w:rsidP="00E3032D">
            <w:pPr>
              <w:spacing w:line="259" w:lineRule="auto"/>
              <w:ind w:right="-432"/>
              <w:rPr>
                <w:rFonts w:eastAsiaTheme="minorEastAsia"/>
                <w:sz w:val="20"/>
                <w:szCs w:val="20"/>
              </w:rPr>
            </w:pPr>
            <w:r>
              <w:rPr>
                <w:rFonts w:eastAsiaTheme="minorEastAsia"/>
                <w:b/>
                <w:bCs/>
                <w:sz w:val="20"/>
                <w:szCs w:val="20"/>
              </w:rPr>
              <w:t xml:space="preserve">Room </w:t>
            </w:r>
          </w:p>
        </w:tc>
        <w:tc>
          <w:tcPr>
            <w:tcW w:w="765" w:type="dxa"/>
            <w:shd w:val="clear" w:color="auto" w:fill="5B9BD5" w:themeFill="accent5"/>
          </w:tcPr>
          <w:p w14:paraId="54FEE99B" w14:textId="77777777" w:rsidR="006C6DFC" w:rsidRDefault="006C6DFC" w:rsidP="00E3032D">
            <w:pPr>
              <w:spacing w:line="259" w:lineRule="auto"/>
              <w:rPr>
                <w:rFonts w:eastAsiaTheme="minorEastAsia"/>
                <w:sz w:val="20"/>
                <w:szCs w:val="20"/>
              </w:rPr>
            </w:pPr>
            <w:r w:rsidRPr="74D6CB2D">
              <w:rPr>
                <w:rFonts w:eastAsiaTheme="minorEastAsia"/>
                <w:b/>
                <w:bCs/>
                <w:sz w:val="20"/>
                <w:szCs w:val="20"/>
              </w:rPr>
              <w:t>Staff</w:t>
            </w:r>
          </w:p>
        </w:tc>
        <w:tc>
          <w:tcPr>
            <w:tcW w:w="1812" w:type="dxa"/>
            <w:shd w:val="clear" w:color="auto" w:fill="5B9BD5" w:themeFill="accent5"/>
          </w:tcPr>
          <w:p w14:paraId="5254D3BF" w14:textId="77777777" w:rsidR="006C6DFC" w:rsidRDefault="006C6DFC" w:rsidP="00E3032D">
            <w:pPr>
              <w:spacing w:line="259" w:lineRule="auto"/>
              <w:jc w:val="center"/>
              <w:rPr>
                <w:rFonts w:eastAsiaTheme="minorEastAsia"/>
                <w:color w:val="000000" w:themeColor="text1"/>
                <w:sz w:val="20"/>
                <w:szCs w:val="20"/>
              </w:rPr>
            </w:pPr>
            <w:r w:rsidRPr="21A2CE0C">
              <w:rPr>
                <w:rFonts w:eastAsiaTheme="minorEastAsia"/>
                <w:b/>
                <w:bCs/>
                <w:color w:val="000000" w:themeColor="text1"/>
                <w:sz w:val="20"/>
                <w:szCs w:val="20"/>
              </w:rPr>
              <w:t>Focus for Session</w:t>
            </w:r>
          </w:p>
          <w:p w14:paraId="1B4C2A92" w14:textId="77777777" w:rsidR="006C6DFC" w:rsidRDefault="006C6DFC" w:rsidP="00E3032D">
            <w:pPr>
              <w:spacing w:line="259" w:lineRule="auto"/>
              <w:jc w:val="center"/>
              <w:rPr>
                <w:rFonts w:eastAsiaTheme="minorEastAsia"/>
                <w:b/>
                <w:bCs/>
                <w:color w:val="000000" w:themeColor="text1"/>
                <w:sz w:val="20"/>
                <w:szCs w:val="20"/>
              </w:rPr>
            </w:pPr>
          </w:p>
          <w:p w14:paraId="5409D0E5" w14:textId="77777777" w:rsidR="006C6DFC" w:rsidRDefault="006C6DFC" w:rsidP="00E3032D">
            <w:pPr>
              <w:spacing w:line="259" w:lineRule="auto"/>
              <w:jc w:val="center"/>
              <w:rPr>
                <w:rFonts w:eastAsiaTheme="minorEastAsia"/>
                <w:b/>
                <w:bCs/>
                <w:color w:val="000000" w:themeColor="text1"/>
                <w:sz w:val="20"/>
                <w:szCs w:val="20"/>
              </w:rPr>
            </w:pPr>
          </w:p>
        </w:tc>
        <w:tc>
          <w:tcPr>
            <w:tcW w:w="2550" w:type="dxa"/>
            <w:shd w:val="clear" w:color="auto" w:fill="5B9BD5" w:themeFill="accent5"/>
          </w:tcPr>
          <w:p w14:paraId="179FC154" w14:textId="77777777" w:rsidR="006C6DFC" w:rsidRDefault="006C6DFC" w:rsidP="00E3032D">
            <w:pPr>
              <w:spacing w:line="259" w:lineRule="auto"/>
              <w:jc w:val="center"/>
              <w:rPr>
                <w:rFonts w:eastAsiaTheme="minorEastAsia"/>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p w14:paraId="66C868B6" w14:textId="77777777" w:rsidR="006C6DFC" w:rsidRDefault="006C6DFC" w:rsidP="00E3032D">
            <w:pPr>
              <w:spacing w:line="259" w:lineRule="auto"/>
              <w:jc w:val="center"/>
              <w:rPr>
                <w:rFonts w:eastAsiaTheme="minorEastAsia"/>
                <w:sz w:val="20"/>
                <w:szCs w:val="20"/>
              </w:rPr>
            </w:pPr>
          </w:p>
        </w:tc>
        <w:tc>
          <w:tcPr>
            <w:tcW w:w="1515" w:type="dxa"/>
            <w:shd w:val="clear" w:color="auto" w:fill="5B9BD5" w:themeFill="accent5"/>
          </w:tcPr>
          <w:p w14:paraId="31660CF9" w14:textId="77777777" w:rsidR="006C6DFC" w:rsidRDefault="006C6DFC" w:rsidP="00E3032D">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2880" w:type="dxa"/>
            <w:shd w:val="clear" w:color="auto" w:fill="5B9BD5" w:themeFill="accent5"/>
          </w:tcPr>
          <w:p w14:paraId="330C73CA" w14:textId="77777777" w:rsidR="006C6DFC" w:rsidRDefault="006C6DFC" w:rsidP="00E3032D">
            <w:pPr>
              <w:spacing w:line="259" w:lineRule="auto"/>
              <w:jc w:val="center"/>
              <w:rPr>
                <w:rFonts w:eastAsiaTheme="minorEastAsia"/>
                <w:color w:val="000000" w:themeColor="text1"/>
                <w:sz w:val="20"/>
                <w:szCs w:val="20"/>
              </w:rPr>
            </w:pPr>
            <w:r w:rsidRPr="21A2CE0C">
              <w:rPr>
                <w:rFonts w:eastAsiaTheme="minorEastAsia"/>
                <w:b/>
                <w:bCs/>
                <w:color w:val="000000" w:themeColor="text1"/>
                <w:sz w:val="20"/>
                <w:szCs w:val="20"/>
              </w:rPr>
              <w:t>Theoretical Perspective</w:t>
            </w:r>
            <w:r w:rsidRPr="21A2CE0C">
              <w:rPr>
                <w:rFonts w:eastAsiaTheme="minorEastAsia"/>
                <w:color w:val="000000" w:themeColor="text1"/>
                <w:sz w:val="20"/>
                <w:szCs w:val="20"/>
              </w:rPr>
              <w:t xml:space="preserve"> </w:t>
            </w:r>
          </w:p>
          <w:p w14:paraId="7FC2E339" w14:textId="77777777" w:rsidR="006C6DFC" w:rsidRDefault="006C6DFC" w:rsidP="00E3032D">
            <w:pPr>
              <w:spacing w:line="259" w:lineRule="auto"/>
              <w:jc w:val="center"/>
              <w:rPr>
                <w:rFonts w:eastAsiaTheme="minorEastAsia"/>
                <w:color w:val="000000" w:themeColor="text1"/>
                <w:sz w:val="20"/>
                <w:szCs w:val="20"/>
              </w:rPr>
            </w:pPr>
            <w:r w:rsidRPr="21A2CE0C">
              <w:rPr>
                <w:rFonts w:eastAsiaTheme="minorEastAsia"/>
                <w:color w:val="000000" w:themeColor="text1"/>
                <w:sz w:val="20"/>
                <w:szCs w:val="20"/>
              </w:rPr>
              <w:t>Suggested Task, Recommended Reading and Preparation</w:t>
            </w:r>
          </w:p>
          <w:p w14:paraId="7293EF8D" w14:textId="77777777" w:rsidR="006C6DFC" w:rsidRDefault="006C6DFC" w:rsidP="00E3032D">
            <w:pPr>
              <w:spacing w:line="259" w:lineRule="auto"/>
              <w:jc w:val="center"/>
              <w:rPr>
                <w:rFonts w:eastAsiaTheme="minorEastAsia"/>
                <w:color w:val="000000" w:themeColor="text1"/>
                <w:sz w:val="20"/>
                <w:szCs w:val="20"/>
              </w:rPr>
            </w:pPr>
          </w:p>
        </w:tc>
        <w:tc>
          <w:tcPr>
            <w:tcW w:w="4245" w:type="dxa"/>
            <w:shd w:val="clear" w:color="auto" w:fill="5B9BD5" w:themeFill="accent5"/>
          </w:tcPr>
          <w:p w14:paraId="3059D927" w14:textId="77777777" w:rsidR="006C6DFC" w:rsidRDefault="006C6DFC" w:rsidP="00E3032D">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01EC7A6C" w14:textId="77777777" w:rsidR="006C6DFC" w:rsidRDefault="006C6DFC" w:rsidP="00E3032D">
            <w:pPr>
              <w:spacing w:line="259" w:lineRule="auto"/>
              <w:rPr>
                <w:rFonts w:eastAsiaTheme="minorEastAsia"/>
                <w:sz w:val="20"/>
                <w:szCs w:val="20"/>
              </w:rPr>
            </w:pPr>
            <w:r w:rsidRPr="21A2CE0C">
              <w:rPr>
                <w:rFonts w:eastAsiaTheme="minorEastAsia"/>
                <w:sz w:val="20"/>
                <w:szCs w:val="20"/>
              </w:rPr>
              <w:t>How you can learn from sessions and work with expert colleagues to apply in the classroom</w:t>
            </w:r>
          </w:p>
        </w:tc>
      </w:tr>
      <w:tr w:rsidR="006C6DFC" w14:paraId="115FC64B" w14:textId="77777777" w:rsidTr="00E3032D">
        <w:trPr>
          <w:trHeight w:val="15"/>
        </w:trPr>
        <w:tc>
          <w:tcPr>
            <w:tcW w:w="942" w:type="dxa"/>
            <w:shd w:val="clear" w:color="auto" w:fill="D9D9D9" w:themeFill="background1" w:themeFillShade="D9"/>
          </w:tcPr>
          <w:p w14:paraId="5E7F89D0" w14:textId="77777777" w:rsidR="006C6DFC" w:rsidRDefault="006C6DFC" w:rsidP="00E3032D">
            <w:pPr>
              <w:spacing w:line="259" w:lineRule="auto"/>
              <w:rPr>
                <w:rFonts w:eastAsiaTheme="minorEastAsia"/>
                <w:sz w:val="20"/>
                <w:szCs w:val="20"/>
              </w:rPr>
            </w:pPr>
            <w:r w:rsidRPr="74D6CB2D">
              <w:rPr>
                <w:rFonts w:eastAsiaTheme="minorEastAsia"/>
                <w:sz w:val="20"/>
                <w:szCs w:val="20"/>
              </w:rPr>
              <w:t xml:space="preserve">Mon </w:t>
            </w:r>
          </w:p>
          <w:p w14:paraId="5DD6E393" w14:textId="77777777" w:rsidR="006C6DFC" w:rsidRDefault="006C6DFC" w:rsidP="00E3032D">
            <w:pPr>
              <w:spacing w:line="259" w:lineRule="auto"/>
              <w:rPr>
                <w:rFonts w:eastAsiaTheme="minorEastAsia"/>
                <w:sz w:val="20"/>
                <w:szCs w:val="20"/>
              </w:rPr>
            </w:pPr>
            <w:r w:rsidRPr="35650C4E">
              <w:rPr>
                <w:rFonts w:eastAsiaTheme="minorEastAsia"/>
                <w:sz w:val="20"/>
                <w:szCs w:val="20"/>
              </w:rPr>
              <w:t>4/9</w:t>
            </w:r>
          </w:p>
          <w:p w14:paraId="17E577A4" w14:textId="77777777" w:rsidR="006C6DFC" w:rsidRDefault="006C6DFC" w:rsidP="00E3032D">
            <w:pPr>
              <w:spacing w:line="259" w:lineRule="auto"/>
              <w:rPr>
                <w:rFonts w:eastAsiaTheme="minorEastAsia"/>
                <w:sz w:val="20"/>
                <w:szCs w:val="20"/>
              </w:rPr>
            </w:pPr>
            <w:r w:rsidRPr="5FAC3C2C">
              <w:rPr>
                <w:rFonts w:eastAsiaTheme="minorEastAsia"/>
                <w:sz w:val="20"/>
                <w:szCs w:val="20"/>
              </w:rPr>
              <w:t>10-11</w:t>
            </w:r>
          </w:p>
          <w:p w14:paraId="592B7E02" w14:textId="77777777" w:rsidR="006C6DFC" w:rsidRDefault="006C6DFC" w:rsidP="00E3032D">
            <w:pPr>
              <w:spacing w:line="259" w:lineRule="auto"/>
              <w:rPr>
                <w:rFonts w:eastAsiaTheme="minorEastAsia"/>
                <w:sz w:val="20"/>
                <w:szCs w:val="20"/>
              </w:rPr>
            </w:pPr>
          </w:p>
          <w:p w14:paraId="748DEBBD" w14:textId="77777777" w:rsidR="006C6DFC" w:rsidRDefault="006C6DFC" w:rsidP="00E3032D">
            <w:pPr>
              <w:spacing w:line="259" w:lineRule="auto"/>
              <w:rPr>
                <w:rFonts w:eastAsiaTheme="minorEastAsia"/>
                <w:sz w:val="20"/>
                <w:szCs w:val="20"/>
              </w:rPr>
            </w:pPr>
            <w:r>
              <w:rPr>
                <w:rFonts w:eastAsiaTheme="minorEastAsia"/>
                <w:sz w:val="20"/>
                <w:szCs w:val="20"/>
              </w:rPr>
              <w:t>DG124</w:t>
            </w:r>
          </w:p>
        </w:tc>
        <w:tc>
          <w:tcPr>
            <w:tcW w:w="765" w:type="dxa"/>
            <w:shd w:val="clear" w:color="auto" w:fill="D9D9D9" w:themeFill="background1" w:themeFillShade="D9"/>
          </w:tcPr>
          <w:p w14:paraId="0399A9C6" w14:textId="77777777" w:rsidR="006C6DFC" w:rsidRDefault="006C6DFC" w:rsidP="00E3032D">
            <w:pPr>
              <w:spacing w:line="259" w:lineRule="auto"/>
              <w:rPr>
                <w:rFonts w:eastAsiaTheme="minorEastAsia"/>
                <w:sz w:val="20"/>
                <w:szCs w:val="20"/>
              </w:rPr>
            </w:pPr>
            <w:r w:rsidRPr="74D6CB2D">
              <w:rPr>
                <w:rFonts w:eastAsiaTheme="minorEastAsia"/>
                <w:sz w:val="20"/>
                <w:szCs w:val="20"/>
              </w:rPr>
              <w:t>RM</w:t>
            </w:r>
          </w:p>
          <w:p w14:paraId="3912CB00" w14:textId="77777777" w:rsidR="006C6DFC" w:rsidRDefault="006C6DFC" w:rsidP="00E3032D">
            <w:pPr>
              <w:spacing w:line="259" w:lineRule="auto"/>
              <w:rPr>
                <w:rFonts w:eastAsiaTheme="minorEastAsia"/>
                <w:sz w:val="20"/>
                <w:szCs w:val="20"/>
              </w:rPr>
            </w:pPr>
            <w:r w:rsidRPr="28CE12FF">
              <w:rPr>
                <w:rFonts w:eastAsiaTheme="minorEastAsia"/>
                <w:sz w:val="20"/>
                <w:szCs w:val="20"/>
              </w:rPr>
              <w:t>JC</w:t>
            </w:r>
          </w:p>
        </w:tc>
        <w:tc>
          <w:tcPr>
            <w:tcW w:w="1812" w:type="dxa"/>
            <w:shd w:val="clear" w:color="auto" w:fill="D9D9D9" w:themeFill="background1" w:themeFillShade="D9"/>
          </w:tcPr>
          <w:p w14:paraId="21029013" w14:textId="77777777" w:rsidR="006C6DFC" w:rsidRDefault="006C6DFC" w:rsidP="00E3032D">
            <w:pPr>
              <w:spacing w:line="259" w:lineRule="auto"/>
              <w:rPr>
                <w:rFonts w:eastAsiaTheme="minorEastAsia"/>
                <w:sz w:val="20"/>
                <w:szCs w:val="20"/>
              </w:rPr>
            </w:pPr>
            <w:r w:rsidRPr="74D6CB2D">
              <w:rPr>
                <w:rFonts w:eastAsiaTheme="minorEastAsia"/>
                <w:sz w:val="20"/>
                <w:szCs w:val="20"/>
              </w:rPr>
              <w:t>PGC7008M</w:t>
            </w:r>
          </w:p>
          <w:p w14:paraId="7A5DF0E8" w14:textId="77777777" w:rsidR="006C6DFC" w:rsidRDefault="006C6DFC" w:rsidP="00E3032D">
            <w:pPr>
              <w:spacing w:line="259" w:lineRule="auto"/>
              <w:rPr>
                <w:rFonts w:eastAsiaTheme="minorEastAsia"/>
                <w:sz w:val="20"/>
                <w:szCs w:val="20"/>
              </w:rPr>
            </w:pPr>
            <w:r w:rsidRPr="74D6CB2D">
              <w:rPr>
                <w:rFonts w:eastAsiaTheme="minorEastAsia"/>
                <w:sz w:val="20"/>
                <w:szCs w:val="20"/>
              </w:rPr>
              <w:t xml:space="preserve">Welcome </w:t>
            </w:r>
          </w:p>
          <w:p w14:paraId="00EFE37B" w14:textId="77777777" w:rsidR="006C6DFC" w:rsidRDefault="006C6DFC" w:rsidP="00E3032D">
            <w:pPr>
              <w:spacing w:line="259" w:lineRule="auto"/>
              <w:rPr>
                <w:rFonts w:eastAsiaTheme="minorEastAsia"/>
                <w:sz w:val="20"/>
                <w:szCs w:val="20"/>
              </w:rPr>
            </w:pPr>
          </w:p>
          <w:p w14:paraId="0DF68814" w14:textId="77777777" w:rsidR="006C6DFC" w:rsidRDefault="006C6DFC" w:rsidP="00E3032D">
            <w:pPr>
              <w:spacing w:line="259" w:lineRule="auto"/>
              <w:rPr>
                <w:rFonts w:eastAsiaTheme="minorEastAsia"/>
                <w:sz w:val="20"/>
                <w:szCs w:val="20"/>
              </w:rPr>
            </w:pPr>
            <w:r w:rsidRPr="74D6CB2D">
              <w:rPr>
                <w:rFonts w:eastAsiaTheme="minorEastAsia"/>
                <w:sz w:val="20"/>
                <w:szCs w:val="20"/>
              </w:rPr>
              <w:t>Introduction to programme documentation</w:t>
            </w:r>
          </w:p>
        </w:tc>
        <w:tc>
          <w:tcPr>
            <w:tcW w:w="2550" w:type="dxa"/>
            <w:shd w:val="clear" w:color="auto" w:fill="D9D9D9" w:themeFill="background1" w:themeFillShade="D9"/>
          </w:tcPr>
          <w:p w14:paraId="45CF290E" w14:textId="77777777" w:rsidR="006C6DFC" w:rsidRDefault="006C6DFC" w:rsidP="00E3032D">
            <w:pPr>
              <w:tabs>
                <w:tab w:val="left" w:pos="249"/>
              </w:tabs>
              <w:spacing w:line="257" w:lineRule="auto"/>
            </w:pPr>
            <w:r w:rsidRPr="7AED9DEA">
              <w:rPr>
                <w:rFonts w:ascii="Calibri" w:eastAsia="Calibri" w:hAnsi="Calibri" w:cs="Calibri"/>
                <w:color w:val="000000" w:themeColor="text1"/>
                <w:sz w:val="20"/>
                <w:szCs w:val="20"/>
              </w:rPr>
              <w:t>Effective professional development is likely to be sustained over time, involve expert support or coaching and opportunities for collaboration.</w:t>
            </w:r>
          </w:p>
          <w:p w14:paraId="3766CF7F" w14:textId="77777777" w:rsidR="006C6DFC" w:rsidRDefault="006C6DFC" w:rsidP="00E3032D">
            <w:pPr>
              <w:tabs>
                <w:tab w:val="left" w:pos="249"/>
              </w:tabs>
              <w:spacing w:line="257" w:lineRule="auto"/>
            </w:pPr>
            <w:r w:rsidRPr="7AED9DEA">
              <w:rPr>
                <w:rFonts w:ascii="Calibri" w:eastAsia="Calibri" w:hAnsi="Calibri" w:cs="Calibri"/>
                <w:color w:val="000000" w:themeColor="text1"/>
                <w:sz w:val="20"/>
                <w:szCs w:val="20"/>
              </w:rPr>
              <w:t xml:space="preserve"> </w:t>
            </w:r>
          </w:p>
          <w:p w14:paraId="7E330F5A" w14:textId="77777777" w:rsidR="006C6DFC" w:rsidRDefault="006C6DFC" w:rsidP="00E3032D">
            <w:pPr>
              <w:tabs>
                <w:tab w:val="left" w:pos="249"/>
              </w:tabs>
              <w:spacing w:line="257" w:lineRule="auto"/>
            </w:pPr>
            <w:r w:rsidRPr="7AED9DEA">
              <w:rPr>
                <w:rFonts w:ascii="Calibri" w:eastAsia="Calibri" w:hAnsi="Calibri" w:cs="Calibri"/>
                <w:color w:val="000000" w:themeColor="text1"/>
                <w:sz w:val="20"/>
                <w:szCs w:val="20"/>
              </w:rPr>
              <w:t>Reflective practice, supported by feedback from and observation of experienced colleagues, professional debate, and learning from educational research, is also likely to support improvement.</w:t>
            </w:r>
          </w:p>
        </w:tc>
        <w:tc>
          <w:tcPr>
            <w:tcW w:w="1515" w:type="dxa"/>
            <w:shd w:val="clear" w:color="auto" w:fill="D9D9D9" w:themeFill="background1" w:themeFillShade="D9"/>
          </w:tcPr>
          <w:p w14:paraId="07E0F632" w14:textId="77777777" w:rsidR="006C6DFC" w:rsidRDefault="006C6DFC" w:rsidP="00E3032D">
            <w:pPr>
              <w:spacing w:line="257" w:lineRule="auto"/>
              <w:rPr>
                <w:rFonts w:ascii="Calibri" w:eastAsia="Calibri" w:hAnsi="Calibri" w:cs="Calibri"/>
                <w:b/>
                <w:bCs/>
                <w:sz w:val="20"/>
                <w:szCs w:val="20"/>
              </w:rPr>
            </w:pPr>
            <w:r w:rsidRPr="21A2CE0C">
              <w:rPr>
                <w:rFonts w:ascii="Calibri" w:eastAsia="Calibri" w:hAnsi="Calibri" w:cs="Calibri"/>
                <w:b/>
                <w:bCs/>
                <w:sz w:val="20"/>
                <w:szCs w:val="20"/>
              </w:rPr>
              <w:t>Professional behaviours</w:t>
            </w:r>
          </w:p>
          <w:p w14:paraId="5C519170" w14:textId="77777777" w:rsidR="006C6DFC" w:rsidRDefault="006C6DFC" w:rsidP="00E3032D">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40455525" w14:textId="77777777" w:rsidR="006C6DFC" w:rsidRDefault="006C6DFC" w:rsidP="00E3032D">
            <w:pPr>
              <w:spacing w:line="257" w:lineRule="auto"/>
              <w:rPr>
                <w:rFonts w:ascii="Calibri" w:eastAsia="Calibri" w:hAnsi="Calibri" w:cs="Calibri"/>
                <w:sz w:val="20"/>
                <w:szCs w:val="20"/>
              </w:rPr>
            </w:pPr>
            <w:r w:rsidRPr="21A2CE0C">
              <w:rPr>
                <w:rFonts w:ascii="Calibri" w:eastAsia="Calibri" w:hAnsi="Calibri" w:cs="Calibri"/>
                <w:sz w:val="20"/>
                <w:szCs w:val="20"/>
              </w:rPr>
              <w:t>Being a professional</w:t>
            </w:r>
          </w:p>
          <w:p w14:paraId="3EE05604" w14:textId="77777777" w:rsidR="006C6DFC" w:rsidRDefault="006C6DFC" w:rsidP="00E3032D">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3F50AEAC" w14:textId="77777777" w:rsidR="006C6DFC" w:rsidRDefault="006C6DFC" w:rsidP="00E3032D">
            <w:pPr>
              <w:spacing w:line="257" w:lineRule="auto"/>
              <w:rPr>
                <w:rFonts w:ascii="Calibri" w:eastAsia="Calibri" w:hAnsi="Calibri" w:cs="Calibri"/>
                <w:sz w:val="20"/>
                <w:szCs w:val="20"/>
              </w:rPr>
            </w:pPr>
            <w:r w:rsidRPr="21A2CE0C">
              <w:rPr>
                <w:rFonts w:ascii="Calibri" w:eastAsia="Calibri" w:hAnsi="Calibri" w:cs="Calibri"/>
                <w:sz w:val="20"/>
                <w:szCs w:val="20"/>
              </w:rPr>
              <w:t>Relationships and partnership</w:t>
            </w:r>
          </w:p>
          <w:p w14:paraId="1549C073" w14:textId="77777777" w:rsidR="006C6DFC" w:rsidRDefault="006C6DFC" w:rsidP="00E3032D">
            <w:pPr>
              <w:spacing w:line="259" w:lineRule="auto"/>
              <w:rPr>
                <w:rFonts w:eastAsiaTheme="minorEastAsia"/>
                <w:sz w:val="20"/>
                <w:szCs w:val="20"/>
              </w:rPr>
            </w:pPr>
          </w:p>
        </w:tc>
        <w:tc>
          <w:tcPr>
            <w:tcW w:w="2880" w:type="dxa"/>
            <w:shd w:val="clear" w:color="auto" w:fill="D9D9D9" w:themeFill="background1" w:themeFillShade="D9"/>
          </w:tcPr>
          <w:p w14:paraId="4968A596" w14:textId="77777777" w:rsidR="006C6DFC" w:rsidRDefault="006C6DFC" w:rsidP="00E3032D">
            <w:pPr>
              <w:spacing w:line="257" w:lineRule="auto"/>
            </w:pPr>
            <w:r w:rsidRPr="21A2CE0C">
              <w:rPr>
                <w:rFonts w:ascii="Calibri" w:eastAsia="Calibri" w:hAnsi="Calibri" w:cs="Calibri"/>
                <w:sz w:val="20"/>
                <w:szCs w:val="20"/>
              </w:rPr>
              <w:t xml:space="preserve">Ensure tasks detailed on the YSJ Blog have been completed </w:t>
            </w:r>
            <w:hyperlink r:id="rId23">
              <w:r w:rsidRPr="21A2CE0C">
                <w:rPr>
                  <w:rStyle w:val="Hyperlink"/>
                  <w:rFonts w:ascii="Calibri" w:eastAsia="Calibri" w:hAnsi="Calibri" w:cs="Calibri"/>
                  <w:sz w:val="20"/>
                  <w:szCs w:val="20"/>
                </w:rPr>
                <w:t>https://blog.yorksj.ac.uk/ite/induction/</w:t>
              </w:r>
            </w:hyperlink>
          </w:p>
          <w:p w14:paraId="4EA552F8" w14:textId="77777777" w:rsidR="006C6DFC" w:rsidRDefault="006C6DFC" w:rsidP="00E3032D">
            <w:pPr>
              <w:spacing w:line="259" w:lineRule="auto"/>
              <w:rPr>
                <w:rFonts w:eastAsiaTheme="minorEastAsia"/>
                <w:sz w:val="20"/>
                <w:szCs w:val="20"/>
              </w:rPr>
            </w:pPr>
          </w:p>
          <w:p w14:paraId="376CC804" w14:textId="77777777" w:rsidR="006C6DFC" w:rsidRDefault="006C6DFC" w:rsidP="00E3032D">
            <w:pPr>
              <w:spacing w:line="257" w:lineRule="auto"/>
              <w:rPr>
                <w:rFonts w:ascii="Calibri" w:eastAsia="Calibri" w:hAnsi="Calibri" w:cs="Calibri"/>
                <w:sz w:val="20"/>
                <w:szCs w:val="20"/>
              </w:rPr>
            </w:pPr>
            <w:r w:rsidRPr="1C8356F7">
              <w:rPr>
                <w:rFonts w:ascii="Calibri" w:eastAsia="Calibri" w:hAnsi="Calibri" w:cs="Calibri"/>
                <w:sz w:val="20"/>
                <w:szCs w:val="20"/>
              </w:rPr>
              <w:t>Darling-Hammond, l. (2009) Professional Learning in the Learning Profession.</w:t>
            </w:r>
          </w:p>
          <w:p w14:paraId="634205B6" w14:textId="77777777" w:rsidR="006C6DFC" w:rsidRDefault="006C6DFC" w:rsidP="00E3032D">
            <w:pPr>
              <w:spacing w:line="259" w:lineRule="auto"/>
              <w:rPr>
                <w:rFonts w:eastAsiaTheme="minorEastAsia"/>
                <w:sz w:val="20"/>
                <w:szCs w:val="20"/>
              </w:rPr>
            </w:pPr>
          </w:p>
          <w:p w14:paraId="76E20329" w14:textId="77777777" w:rsidR="006C6DFC" w:rsidRDefault="006C6DFC" w:rsidP="00E3032D">
            <w:pPr>
              <w:spacing w:line="259" w:lineRule="auto"/>
              <w:rPr>
                <w:rFonts w:eastAsiaTheme="minorEastAsia"/>
                <w:sz w:val="20"/>
                <w:szCs w:val="20"/>
              </w:rPr>
            </w:pPr>
          </w:p>
        </w:tc>
        <w:tc>
          <w:tcPr>
            <w:tcW w:w="4245" w:type="dxa"/>
            <w:shd w:val="clear" w:color="auto" w:fill="D9D9D9" w:themeFill="background1" w:themeFillShade="D9"/>
          </w:tcPr>
          <w:p w14:paraId="57A03940" w14:textId="77777777" w:rsidR="006C6DFC" w:rsidRDefault="006C6DFC" w:rsidP="00E3032D">
            <w:pPr>
              <w:spacing w:line="257" w:lineRule="auto"/>
            </w:pPr>
            <w:r w:rsidRPr="7AED9DEA">
              <w:rPr>
                <w:rFonts w:ascii="Calibri" w:eastAsia="Calibri" w:hAnsi="Calibri" w:cs="Calibri"/>
                <w:color w:val="000000" w:themeColor="text1"/>
                <w:sz w:val="20"/>
                <w:szCs w:val="20"/>
              </w:rPr>
              <w:t xml:space="preserve">Consider how placement can support you in receiving clear, consistent and effective mentoring in how to engage in professional development with clear intentions for impact on pupil outcomes, sustained over time with built-in opportunities for practice. </w:t>
            </w:r>
          </w:p>
          <w:p w14:paraId="38C121BE" w14:textId="77777777" w:rsidR="006C6DFC" w:rsidRDefault="006C6DFC" w:rsidP="00E3032D">
            <w:pPr>
              <w:spacing w:line="257" w:lineRule="auto"/>
            </w:pPr>
            <w:r w:rsidRPr="7AED9DEA">
              <w:rPr>
                <w:rFonts w:ascii="Calibri" w:eastAsia="Calibri" w:hAnsi="Calibri" w:cs="Calibri"/>
                <w:color w:val="000000" w:themeColor="text1"/>
                <w:sz w:val="20"/>
                <w:szCs w:val="20"/>
              </w:rPr>
              <w:t xml:space="preserve"> </w:t>
            </w:r>
          </w:p>
          <w:p w14:paraId="64385987" w14:textId="77777777" w:rsidR="006C6DFC" w:rsidRDefault="006C6DFC" w:rsidP="00E3032D">
            <w:pPr>
              <w:spacing w:line="257" w:lineRule="auto"/>
            </w:pPr>
            <w:r w:rsidRPr="7AED9DEA">
              <w:rPr>
                <w:rFonts w:ascii="Calibri" w:eastAsia="Calibri" w:hAnsi="Calibri" w:cs="Calibri"/>
                <w:color w:val="000000" w:themeColor="text1"/>
                <w:sz w:val="20"/>
                <w:szCs w:val="20"/>
              </w:rPr>
              <w:t>Receive clear, consistent and effective mentoring on the duties relating to Part 2 of the Teachers’ Standards.</w:t>
            </w:r>
          </w:p>
          <w:p w14:paraId="60CF7246" w14:textId="77777777" w:rsidR="006C6DFC" w:rsidRDefault="006C6DFC" w:rsidP="00E3032D">
            <w:pPr>
              <w:spacing w:line="259" w:lineRule="auto"/>
              <w:ind w:right="-720"/>
              <w:rPr>
                <w:rFonts w:eastAsiaTheme="minorEastAsia"/>
                <w:sz w:val="20"/>
                <w:szCs w:val="20"/>
              </w:rPr>
            </w:pPr>
          </w:p>
        </w:tc>
      </w:tr>
      <w:tr w:rsidR="006C6DFC" w14:paraId="042248AF" w14:textId="77777777" w:rsidTr="00E3032D">
        <w:trPr>
          <w:trHeight w:val="1665"/>
        </w:trPr>
        <w:tc>
          <w:tcPr>
            <w:tcW w:w="942" w:type="dxa"/>
            <w:shd w:val="clear" w:color="auto" w:fill="D9D9D9" w:themeFill="background1" w:themeFillShade="D9"/>
          </w:tcPr>
          <w:p w14:paraId="2246DD13" w14:textId="77777777" w:rsidR="006C6DFC" w:rsidRDefault="006C6DFC" w:rsidP="00E3032D">
            <w:pPr>
              <w:spacing w:line="259" w:lineRule="auto"/>
              <w:rPr>
                <w:rFonts w:eastAsiaTheme="minorEastAsia"/>
                <w:sz w:val="20"/>
                <w:szCs w:val="20"/>
              </w:rPr>
            </w:pPr>
            <w:r w:rsidRPr="06CEBB43">
              <w:rPr>
                <w:rFonts w:eastAsiaTheme="minorEastAsia"/>
                <w:sz w:val="20"/>
                <w:szCs w:val="20"/>
              </w:rPr>
              <w:lastRenderedPageBreak/>
              <w:t>11-12</w:t>
            </w:r>
          </w:p>
          <w:p w14:paraId="139BF3BA" w14:textId="77777777" w:rsidR="006C6DFC" w:rsidRDefault="006C6DFC" w:rsidP="00E3032D">
            <w:pPr>
              <w:spacing w:line="259" w:lineRule="auto"/>
              <w:rPr>
                <w:rFonts w:eastAsiaTheme="minorEastAsia"/>
                <w:sz w:val="20"/>
                <w:szCs w:val="20"/>
              </w:rPr>
            </w:pPr>
          </w:p>
          <w:p w14:paraId="60E1E788" w14:textId="77777777" w:rsidR="006C6DFC" w:rsidRDefault="006C6DFC" w:rsidP="00E3032D">
            <w:pPr>
              <w:spacing w:line="259" w:lineRule="auto"/>
              <w:rPr>
                <w:rFonts w:eastAsiaTheme="minorEastAsia"/>
                <w:sz w:val="20"/>
                <w:szCs w:val="20"/>
              </w:rPr>
            </w:pPr>
            <w:r w:rsidRPr="2380E877">
              <w:rPr>
                <w:rFonts w:eastAsiaTheme="minorEastAsia"/>
                <w:sz w:val="20"/>
                <w:szCs w:val="20"/>
              </w:rPr>
              <w:t>FT</w:t>
            </w:r>
            <w:r>
              <w:rPr>
                <w:rFonts w:eastAsiaTheme="minorEastAsia"/>
                <w:sz w:val="20"/>
                <w:szCs w:val="20"/>
              </w:rPr>
              <w:t>002</w:t>
            </w:r>
          </w:p>
          <w:p w14:paraId="557C38C0" w14:textId="77777777" w:rsidR="006C6DFC" w:rsidRDefault="006C6DFC" w:rsidP="00E3032D">
            <w:pPr>
              <w:spacing w:line="259" w:lineRule="auto"/>
              <w:rPr>
                <w:rFonts w:eastAsiaTheme="minorEastAsia"/>
                <w:sz w:val="20"/>
                <w:szCs w:val="20"/>
              </w:rPr>
            </w:pPr>
          </w:p>
        </w:tc>
        <w:tc>
          <w:tcPr>
            <w:tcW w:w="765" w:type="dxa"/>
            <w:shd w:val="clear" w:color="auto" w:fill="D9D9D9" w:themeFill="background1" w:themeFillShade="D9"/>
          </w:tcPr>
          <w:p w14:paraId="199A109E" w14:textId="77777777" w:rsidR="006C6DFC" w:rsidRDefault="006C6DFC" w:rsidP="00E3032D">
            <w:pPr>
              <w:spacing w:line="259" w:lineRule="auto"/>
              <w:rPr>
                <w:rFonts w:eastAsiaTheme="minorEastAsia"/>
                <w:sz w:val="20"/>
                <w:szCs w:val="20"/>
              </w:rPr>
            </w:pPr>
            <w:r w:rsidRPr="5FAC3C2C">
              <w:rPr>
                <w:rFonts w:eastAsiaTheme="minorEastAsia"/>
                <w:sz w:val="20"/>
                <w:szCs w:val="20"/>
              </w:rPr>
              <w:t>RM</w:t>
            </w:r>
          </w:p>
          <w:p w14:paraId="467C4255" w14:textId="77777777" w:rsidR="006C6DFC" w:rsidRDefault="006C6DFC" w:rsidP="00E3032D">
            <w:pPr>
              <w:spacing w:line="259" w:lineRule="auto"/>
              <w:rPr>
                <w:rFonts w:eastAsiaTheme="minorEastAsia"/>
                <w:sz w:val="20"/>
                <w:szCs w:val="20"/>
              </w:rPr>
            </w:pPr>
          </w:p>
        </w:tc>
        <w:tc>
          <w:tcPr>
            <w:tcW w:w="1812" w:type="dxa"/>
            <w:shd w:val="clear" w:color="auto" w:fill="D9D9D9" w:themeFill="background1" w:themeFillShade="D9"/>
          </w:tcPr>
          <w:p w14:paraId="280994EA" w14:textId="77777777" w:rsidR="006C6DFC" w:rsidRDefault="006C6DFC" w:rsidP="00E3032D">
            <w:pPr>
              <w:spacing w:line="259" w:lineRule="auto"/>
              <w:rPr>
                <w:rFonts w:eastAsiaTheme="minorEastAsia"/>
                <w:sz w:val="20"/>
                <w:szCs w:val="20"/>
              </w:rPr>
            </w:pPr>
            <w:r w:rsidRPr="5FAC3C2C">
              <w:rPr>
                <w:rFonts w:eastAsiaTheme="minorEastAsia"/>
                <w:sz w:val="20"/>
                <w:szCs w:val="20"/>
              </w:rPr>
              <w:t>PGC7007/8M</w:t>
            </w:r>
          </w:p>
          <w:p w14:paraId="12A2AD47" w14:textId="77777777" w:rsidR="006C6DFC" w:rsidRDefault="006C6DFC" w:rsidP="00E3032D">
            <w:pPr>
              <w:spacing w:line="259" w:lineRule="auto"/>
              <w:rPr>
                <w:rFonts w:eastAsiaTheme="minorEastAsia"/>
                <w:color w:val="000000" w:themeColor="text1"/>
                <w:sz w:val="20"/>
                <w:szCs w:val="20"/>
              </w:rPr>
            </w:pPr>
            <w:r w:rsidRPr="5FAC3C2C">
              <w:rPr>
                <w:rFonts w:eastAsiaTheme="minorEastAsia"/>
                <w:color w:val="000000" w:themeColor="text1"/>
                <w:sz w:val="20"/>
                <w:szCs w:val="20"/>
              </w:rPr>
              <w:t>Benefits of Union membership</w:t>
            </w:r>
          </w:p>
          <w:p w14:paraId="05DE2F39" w14:textId="77777777" w:rsidR="006C6DFC" w:rsidRDefault="006C6DFC" w:rsidP="00E3032D">
            <w:pPr>
              <w:spacing w:line="259" w:lineRule="auto"/>
              <w:rPr>
                <w:rFonts w:eastAsiaTheme="minorEastAsia"/>
                <w:sz w:val="20"/>
                <w:szCs w:val="20"/>
              </w:rPr>
            </w:pPr>
          </w:p>
          <w:p w14:paraId="37C65A8D" w14:textId="77777777" w:rsidR="006C6DFC" w:rsidRDefault="006C6DFC" w:rsidP="00E3032D">
            <w:pPr>
              <w:spacing w:line="259" w:lineRule="auto"/>
              <w:rPr>
                <w:rFonts w:eastAsiaTheme="minorEastAsia"/>
                <w:sz w:val="20"/>
                <w:szCs w:val="20"/>
              </w:rPr>
            </w:pPr>
            <w:r w:rsidRPr="2380E877">
              <w:rPr>
                <w:rFonts w:eastAsiaTheme="minorEastAsia"/>
                <w:sz w:val="20"/>
                <w:szCs w:val="20"/>
              </w:rPr>
              <w:t>The Chartered College</w:t>
            </w:r>
          </w:p>
        </w:tc>
        <w:tc>
          <w:tcPr>
            <w:tcW w:w="2550" w:type="dxa"/>
            <w:shd w:val="clear" w:color="auto" w:fill="D9D9D9" w:themeFill="background1" w:themeFillShade="D9"/>
          </w:tcPr>
          <w:p w14:paraId="4F8C9994" w14:textId="77777777" w:rsidR="006C6DFC" w:rsidRDefault="006C6DFC" w:rsidP="00E3032D">
            <w:pPr>
              <w:spacing w:line="257" w:lineRule="auto"/>
            </w:pPr>
            <w:r w:rsidRPr="7AED9DEA">
              <w:rPr>
                <w:rFonts w:ascii="Calibri" w:eastAsia="Calibri" w:hAnsi="Calibri" w:cs="Calibri"/>
                <w:sz w:val="20"/>
                <w:szCs w:val="20"/>
              </w:rPr>
              <w:t>There is a wider support network</w:t>
            </w:r>
          </w:p>
          <w:p w14:paraId="5FECB21C" w14:textId="77777777" w:rsidR="006C6DFC" w:rsidRDefault="006C6DFC" w:rsidP="00E3032D">
            <w:pPr>
              <w:spacing w:line="257" w:lineRule="auto"/>
            </w:pPr>
            <w:r w:rsidRPr="7AED9DEA">
              <w:rPr>
                <w:rFonts w:ascii="Calibri" w:eastAsia="Calibri" w:hAnsi="Calibri" w:cs="Calibri"/>
                <w:sz w:val="20"/>
                <w:szCs w:val="20"/>
              </w:rPr>
              <w:t xml:space="preserve"> </w:t>
            </w:r>
          </w:p>
          <w:p w14:paraId="1679B2DE" w14:textId="77777777" w:rsidR="006C6DFC" w:rsidRDefault="006C6DFC" w:rsidP="00E3032D">
            <w:pPr>
              <w:spacing w:line="257" w:lineRule="auto"/>
            </w:pPr>
            <w:r w:rsidRPr="7AED9DEA">
              <w:rPr>
                <w:rFonts w:ascii="Calibri" w:eastAsia="Calibri" w:hAnsi="Calibri" w:cs="Calibri"/>
                <w:sz w:val="20"/>
                <w:szCs w:val="20"/>
              </w:rPr>
              <w:t>Additional resources and courses available to you.</w:t>
            </w:r>
          </w:p>
          <w:p w14:paraId="55CFA831" w14:textId="77777777" w:rsidR="006C6DFC" w:rsidRDefault="006C6DFC" w:rsidP="00E3032D">
            <w:pPr>
              <w:rPr>
                <w:rFonts w:eastAsiaTheme="minorEastAsia"/>
                <w:sz w:val="20"/>
                <w:szCs w:val="20"/>
              </w:rPr>
            </w:pPr>
          </w:p>
        </w:tc>
        <w:tc>
          <w:tcPr>
            <w:tcW w:w="1515" w:type="dxa"/>
            <w:shd w:val="clear" w:color="auto" w:fill="D9D9D9" w:themeFill="background1" w:themeFillShade="D9"/>
          </w:tcPr>
          <w:p w14:paraId="1A744CD3" w14:textId="77777777" w:rsidR="006C6DFC" w:rsidRDefault="006C6DFC" w:rsidP="00E3032D">
            <w:pPr>
              <w:spacing w:line="257" w:lineRule="auto"/>
            </w:pPr>
            <w:r w:rsidRPr="7AED9DEA">
              <w:rPr>
                <w:rFonts w:ascii="Calibri" w:eastAsia="Calibri" w:hAnsi="Calibri" w:cs="Calibri"/>
                <w:b/>
                <w:bCs/>
                <w:sz w:val="20"/>
                <w:szCs w:val="20"/>
              </w:rPr>
              <w:t>Professional behaviours</w:t>
            </w:r>
          </w:p>
          <w:p w14:paraId="7AB3F924" w14:textId="77777777" w:rsidR="006C6DFC" w:rsidRDefault="006C6DFC" w:rsidP="00E3032D">
            <w:pPr>
              <w:spacing w:line="257" w:lineRule="auto"/>
            </w:pPr>
            <w:r w:rsidRPr="7AED9DEA">
              <w:rPr>
                <w:rFonts w:ascii="Calibri" w:eastAsia="Calibri" w:hAnsi="Calibri" w:cs="Calibri"/>
                <w:b/>
                <w:bCs/>
                <w:sz w:val="20"/>
                <w:szCs w:val="20"/>
              </w:rPr>
              <w:t xml:space="preserve"> </w:t>
            </w:r>
          </w:p>
          <w:p w14:paraId="6569C6A6" w14:textId="77777777" w:rsidR="006C6DFC" w:rsidRDefault="006C6DFC" w:rsidP="00E3032D">
            <w:pPr>
              <w:spacing w:line="257" w:lineRule="auto"/>
            </w:pPr>
            <w:r w:rsidRPr="7AED9DEA">
              <w:rPr>
                <w:rFonts w:ascii="Calibri" w:eastAsia="Calibri" w:hAnsi="Calibri" w:cs="Calibri"/>
                <w:sz w:val="20"/>
                <w:szCs w:val="20"/>
              </w:rPr>
              <w:t>Being a professional</w:t>
            </w:r>
          </w:p>
          <w:p w14:paraId="25F6AFCA" w14:textId="77777777" w:rsidR="006C6DFC" w:rsidRDefault="006C6DFC" w:rsidP="00E3032D">
            <w:pPr>
              <w:spacing w:line="259" w:lineRule="auto"/>
              <w:rPr>
                <w:rFonts w:eastAsiaTheme="minorEastAsia"/>
                <w:b/>
                <w:bCs/>
                <w:sz w:val="20"/>
                <w:szCs w:val="20"/>
              </w:rPr>
            </w:pPr>
          </w:p>
        </w:tc>
        <w:tc>
          <w:tcPr>
            <w:tcW w:w="2880" w:type="dxa"/>
            <w:shd w:val="clear" w:color="auto" w:fill="D9D9D9" w:themeFill="background1" w:themeFillShade="D9"/>
          </w:tcPr>
          <w:p w14:paraId="03C297ED" w14:textId="77777777" w:rsidR="006C6DFC" w:rsidRDefault="006C6DFC" w:rsidP="00E3032D">
            <w:pPr>
              <w:spacing w:line="257" w:lineRule="auto"/>
            </w:pPr>
            <w:r w:rsidRPr="7AED9DEA">
              <w:rPr>
                <w:rFonts w:ascii="Calibri" w:eastAsia="Calibri" w:hAnsi="Calibri" w:cs="Calibri"/>
                <w:sz w:val="20"/>
                <w:szCs w:val="20"/>
              </w:rPr>
              <w:t>Read more about the unions here:</w:t>
            </w:r>
          </w:p>
          <w:p w14:paraId="5B4B13C5" w14:textId="77777777" w:rsidR="006C6DFC" w:rsidRDefault="00BD5F6E" w:rsidP="00E3032D">
            <w:pPr>
              <w:spacing w:line="257" w:lineRule="auto"/>
            </w:pPr>
            <w:hyperlink r:id="rId24">
              <w:r w:rsidR="006C6DFC" w:rsidRPr="7AED9DEA">
                <w:rPr>
                  <w:rStyle w:val="Hyperlink"/>
                  <w:rFonts w:ascii="Calibri" w:eastAsia="Calibri" w:hAnsi="Calibri" w:cs="Calibri"/>
                  <w:sz w:val="20"/>
                  <w:szCs w:val="20"/>
                </w:rPr>
                <w:t>https://neu.org.uk</w:t>
              </w:r>
            </w:hyperlink>
          </w:p>
          <w:p w14:paraId="6A426101" w14:textId="77777777" w:rsidR="006C6DFC" w:rsidRDefault="006C6DFC" w:rsidP="00E3032D">
            <w:pPr>
              <w:spacing w:line="257" w:lineRule="auto"/>
            </w:pPr>
            <w:r w:rsidRPr="7AED9DEA">
              <w:rPr>
                <w:rFonts w:ascii="Calibri" w:eastAsia="Calibri" w:hAnsi="Calibri" w:cs="Calibri"/>
                <w:sz w:val="20"/>
                <w:szCs w:val="20"/>
              </w:rPr>
              <w:t xml:space="preserve"> </w:t>
            </w:r>
          </w:p>
          <w:p w14:paraId="0F90478C" w14:textId="77777777" w:rsidR="006C6DFC" w:rsidRDefault="00BD5F6E" w:rsidP="00E3032D">
            <w:pPr>
              <w:spacing w:line="257" w:lineRule="auto"/>
            </w:pPr>
            <w:hyperlink r:id="rId25">
              <w:r w:rsidR="006C6DFC" w:rsidRPr="7AED9DEA">
                <w:rPr>
                  <w:rStyle w:val="Hyperlink"/>
                  <w:rFonts w:ascii="Calibri" w:eastAsia="Calibri" w:hAnsi="Calibri" w:cs="Calibri"/>
                  <w:sz w:val="20"/>
                  <w:szCs w:val="20"/>
                </w:rPr>
                <w:t>https://www.nasuwt.org.uk</w:t>
              </w:r>
            </w:hyperlink>
          </w:p>
          <w:p w14:paraId="2D1573B8" w14:textId="77777777" w:rsidR="006C6DFC" w:rsidRDefault="006C6DFC" w:rsidP="00E3032D">
            <w:pPr>
              <w:spacing w:line="257" w:lineRule="auto"/>
            </w:pPr>
            <w:r w:rsidRPr="7AED9DEA">
              <w:rPr>
                <w:rFonts w:ascii="Calibri" w:eastAsia="Calibri" w:hAnsi="Calibri" w:cs="Calibri"/>
                <w:sz w:val="20"/>
                <w:szCs w:val="20"/>
              </w:rPr>
              <w:t xml:space="preserve"> </w:t>
            </w:r>
          </w:p>
          <w:p w14:paraId="2B05139D" w14:textId="77777777" w:rsidR="006C6DFC" w:rsidRDefault="00BD5F6E" w:rsidP="00E3032D">
            <w:pPr>
              <w:spacing w:line="257" w:lineRule="auto"/>
            </w:pPr>
            <w:hyperlink r:id="rId26">
              <w:r w:rsidR="006C6DFC" w:rsidRPr="7AED9DEA">
                <w:rPr>
                  <w:rStyle w:val="Hyperlink"/>
                  <w:rFonts w:ascii="Calibri" w:eastAsia="Calibri" w:hAnsi="Calibri" w:cs="Calibri"/>
                  <w:sz w:val="20"/>
                  <w:szCs w:val="20"/>
                </w:rPr>
                <w:t>https://thenationalcollege.co.uk</w:t>
              </w:r>
            </w:hyperlink>
          </w:p>
          <w:p w14:paraId="7CCE4998" w14:textId="77777777" w:rsidR="006C6DFC" w:rsidRDefault="00BD5F6E" w:rsidP="00E3032D">
            <w:pPr>
              <w:spacing w:line="257" w:lineRule="auto"/>
              <w:rPr>
                <w:rFonts w:ascii="Calibri" w:eastAsia="Calibri" w:hAnsi="Calibri" w:cs="Calibri"/>
                <w:sz w:val="20"/>
                <w:szCs w:val="20"/>
              </w:rPr>
            </w:pPr>
            <w:hyperlink r:id="rId27">
              <w:r w:rsidR="006C6DFC" w:rsidRPr="7AED9DEA">
                <w:rPr>
                  <w:rStyle w:val="Hyperlink"/>
                  <w:rFonts w:ascii="Calibri" w:eastAsia="Calibri" w:hAnsi="Calibri" w:cs="Calibri"/>
                  <w:sz w:val="20"/>
                  <w:szCs w:val="20"/>
                </w:rPr>
                <w:t>https://chartered.college/</w:t>
              </w:r>
            </w:hyperlink>
          </w:p>
          <w:p w14:paraId="10EA4B13" w14:textId="77777777" w:rsidR="006C6DFC" w:rsidRDefault="006C6DFC" w:rsidP="00E3032D">
            <w:pPr>
              <w:spacing w:line="257" w:lineRule="auto"/>
              <w:rPr>
                <w:rFonts w:ascii="Calibri" w:eastAsia="Calibri" w:hAnsi="Calibri" w:cs="Calibri"/>
                <w:sz w:val="20"/>
                <w:szCs w:val="20"/>
              </w:rPr>
            </w:pPr>
          </w:p>
        </w:tc>
        <w:tc>
          <w:tcPr>
            <w:tcW w:w="4245" w:type="dxa"/>
            <w:shd w:val="clear" w:color="auto" w:fill="D9D9D9" w:themeFill="background1" w:themeFillShade="D9"/>
          </w:tcPr>
          <w:p w14:paraId="074EDF50" w14:textId="77777777" w:rsidR="006C6DFC" w:rsidRDefault="006C6DFC" w:rsidP="00E3032D">
            <w:pPr>
              <w:spacing w:line="257" w:lineRule="auto"/>
            </w:pPr>
            <w:r w:rsidRPr="7AED9DEA">
              <w:rPr>
                <w:rFonts w:ascii="Calibri" w:eastAsia="Calibri" w:hAnsi="Calibri" w:cs="Calibri"/>
                <w:sz w:val="20"/>
                <w:szCs w:val="20"/>
              </w:rPr>
              <w:t>Access wider support if needed.</w:t>
            </w:r>
          </w:p>
          <w:p w14:paraId="77D9B782" w14:textId="77777777" w:rsidR="006C6DFC" w:rsidRDefault="006C6DFC" w:rsidP="00E3032D">
            <w:pPr>
              <w:spacing w:line="257" w:lineRule="auto"/>
            </w:pPr>
            <w:r w:rsidRPr="7AED9DEA">
              <w:rPr>
                <w:rFonts w:ascii="Calibri" w:eastAsia="Calibri" w:hAnsi="Calibri" w:cs="Calibri"/>
                <w:color w:val="000000" w:themeColor="text1"/>
                <w:sz w:val="20"/>
                <w:szCs w:val="20"/>
              </w:rPr>
              <w:t xml:space="preserve"> </w:t>
            </w:r>
          </w:p>
          <w:p w14:paraId="7661DFF3" w14:textId="77777777" w:rsidR="006C6DFC" w:rsidRDefault="006C6DFC" w:rsidP="00E3032D">
            <w:pPr>
              <w:rPr>
                <w:rFonts w:ascii="Calibri" w:eastAsia="Calibri" w:hAnsi="Calibri" w:cs="Calibri"/>
                <w:sz w:val="20"/>
                <w:szCs w:val="20"/>
              </w:rPr>
            </w:pPr>
            <w:r w:rsidRPr="7AED9DEA">
              <w:rPr>
                <w:rFonts w:ascii="Calibri" w:eastAsia="Calibri" w:hAnsi="Calibri" w:cs="Calibri"/>
                <w:color w:val="000000" w:themeColor="text1"/>
                <w:sz w:val="20"/>
                <w:szCs w:val="20"/>
              </w:rPr>
              <w:t>Access additional courses</w:t>
            </w:r>
          </w:p>
          <w:p w14:paraId="23D95282" w14:textId="77777777" w:rsidR="006C6DFC" w:rsidRDefault="006C6DFC" w:rsidP="00E3032D">
            <w:pPr>
              <w:rPr>
                <w:rFonts w:ascii="Calibri" w:eastAsia="Calibri" w:hAnsi="Calibri" w:cs="Calibri"/>
                <w:color w:val="000000" w:themeColor="text1"/>
                <w:sz w:val="20"/>
                <w:szCs w:val="20"/>
              </w:rPr>
            </w:pPr>
          </w:p>
          <w:p w14:paraId="633F07FC" w14:textId="77777777" w:rsidR="006C6DFC" w:rsidRDefault="006C6DFC" w:rsidP="00E3032D">
            <w:pPr>
              <w:rPr>
                <w:rFonts w:ascii="Calibri" w:eastAsia="Calibri" w:hAnsi="Calibri" w:cs="Calibri"/>
                <w:color w:val="000000" w:themeColor="text1"/>
                <w:sz w:val="20"/>
                <w:szCs w:val="20"/>
              </w:rPr>
            </w:pPr>
            <w:r w:rsidRPr="7AED9DEA">
              <w:rPr>
                <w:rFonts w:ascii="Calibri" w:eastAsia="Calibri" w:hAnsi="Calibri" w:cs="Calibri"/>
                <w:color w:val="000000" w:themeColor="text1"/>
                <w:sz w:val="20"/>
                <w:szCs w:val="20"/>
              </w:rPr>
              <w:t>Engage in learning to extend subject and pedagogic knowledge as part of the lesson preparation process.</w:t>
            </w:r>
          </w:p>
        </w:tc>
      </w:tr>
      <w:tr w:rsidR="006C6DFC" w14:paraId="7D4EE4E9" w14:textId="77777777" w:rsidTr="00E3032D">
        <w:trPr>
          <w:trHeight w:val="1830"/>
        </w:trPr>
        <w:tc>
          <w:tcPr>
            <w:tcW w:w="942" w:type="dxa"/>
            <w:shd w:val="clear" w:color="auto" w:fill="D9D9D9" w:themeFill="background1" w:themeFillShade="D9"/>
          </w:tcPr>
          <w:p w14:paraId="324B17E6" w14:textId="77777777" w:rsidR="006C6DFC" w:rsidRDefault="006C6DFC" w:rsidP="00E3032D">
            <w:pPr>
              <w:spacing w:line="259" w:lineRule="auto"/>
              <w:rPr>
                <w:rFonts w:eastAsiaTheme="minorEastAsia"/>
                <w:sz w:val="20"/>
                <w:szCs w:val="20"/>
              </w:rPr>
            </w:pPr>
            <w:r w:rsidRPr="35650C4E">
              <w:rPr>
                <w:rFonts w:eastAsiaTheme="minorEastAsia"/>
                <w:sz w:val="20"/>
                <w:szCs w:val="20"/>
              </w:rPr>
              <w:t>1-3</w:t>
            </w:r>
          </w:p>
          <w:p w14:paraId="05E0A07C" w14:textId="77777777" w:rsidR="006C6DFC" w:rsidRDefault="006C6DFC" w:rsidP="00E3032D">
            <w:pPr>
              <w:spacing w:line="259" w:lineRule="auto"/>
              <w:rPr>
                <w:rFonts w:eastAsiaTheme="minorEastAsia"/>
                <w:sz w:val="20"/>
                <w:szCs w:val="20"/>
              </w:rPr>
            </w:pPr>
          </w:p>
          <w:p w14:paraId="157964EE" w14:textId="77777777" w:rsidR="006C6DFC" w:rsidRDefault="006C6DFC" w:rsidP="00E3032D">
            <w:pPr>
              <w:spacing w:line="259" w:lineRule="auto"/>
              <w:rPr>
                <w:rFonts w:eastAsiaTheme="minorEastAsia"/>
                <w:sz w:val="20"/>
                <w:szCs w:val="20"/>
              </w:rPr>
            </w:pPr>
            <w:r>
              <w:rPr>
                <w:rFonts w:eastAsiaTheme="minorEastAsia"/>
                <w:sz w:val="20"/>
                <w:szCs w:val="20"/>
              </w:rPr>
              <w:t>DG124</w:t>
            </w:r>
          </w:p>
          <w:p w14:paraId="6D21B48F" w14:textId="77777777" w:rsidR="006C6DFC" w:rsidRDefault="006C6DFC" w:rsidP="00E3032D">
            <w:pPr>
              <w:spacing w:line="259" w:lineRule="auto"/>
              <w:rPr>
                <w:rFonts w:eastAsiaTheme="minorEastAsia"/>
                <w:sz w:val="20"/>
                <w:szCs w:val="20"/>
              </w:rPr>
            </w:pPr>
          </w:p>
        </w:tc>
        <w:tc>
          <w:tcPr>
            <w:tcW w:w="765" w:type="dxa"/>
            <w:shd w:val="clear" w:color="auto" w:fill="D9D9D9" w:themeFill="background1" w:themeFillShade="D9"/>
          </w:tcPr>
          <w:p w14:paraId="4118B155" w14:textId="77777777" w:rsidR="006C6DFC" w:rsidRDefault="006C6DFC" w:rsidP="00E3032D">
            <w:pPr>
              <w:spacing w:line="259" w:lineRule="auto"/>
              <w:rPr>
                <w:rFonts w:eastAsiaTheme="minorEastAsia"/>
                <w:sz w:val="20"/>
                <w:szCs w:val="20"/>
              </w:rPr>
            </w:pPr>
            <w:r w:rsidRPr="74D6CB2D">
              <w:rPr>
                <w:rFonts w:eastAsiaTheme="minorEastAsia"/>
                <w:sz w:val="20"/>
                <w:szCs w:val="20"/>
              </w:rPr>
              <w:t>RM</w:t>
            </w:r>
          </w:p>
        </w:tc>
        <w:tc>
          <w:tcPr>
            <w:tcW w:w="1812" w:type="dxa"/>
            <w:shd w:val="clear" w:color="auto" w:fill="D9D9D9" w:themeFill="background1" w:themeFillShade="D9"/>
          </w:tcPr>
          <w:p w14:paraId="6B57EC8F" w14:textId="77777777" w:rsidR="006C6DFC" w:rsidRDefault="006C6DFC" w:rsidP="00E3032D">
            <w:pPr>
              <w:spacing w:line="259" w:lineRule="auto"/>
              <w:rPr>
                <w:rFonts w:eastAsiaTheme="minorEastAsia"/>
                <w:sz w:val="20"/>
                <w:szCs w:val="20"/>
              </w:rPr>
            </w:pPr>
            <w:r w:rsidRPr="74D6CB2D">
              <w:rPr>
                <w:rFonts w:eastAsiaTheme="minorEastAsia"/>
                <w:sz w:val="20"/>
                <w:szCs w:val="20"/>
              </w:rPr>
              <w:t>PGC7007/8M</w:t>
            </w:r>
          </w:p>
          <w:p w14:paraId="271B0C42" w14:textId="77777777" w:rsidR="006C6DFC" w:rsidRDefault="006C6DFC" w:rsidP="00E3032D">
            <w:pPr>
              <w:spacing w:line="259" w:lineRule="auto"/>
              <w:rPr>
                <w:rFonts w:eastAsiaTheme="minorEastAsia"/>
                <w:sz w:val="20"/>
                <w:szCs w:val="20"/>
              </w:rPr>
            </w:pPr>
            <w:r w:rsidRPr="74D6CB2D">
              <w:rPr>
                <w:rFonts w:eastAsiaTheme="minorEastAsia"/>
                <w:sz w:val="20"/>
                <w:szCs w:val="20"/>
              </w:rPr>
              <w:t>Members of the team</w:t>
            </w:r>
          </w:p>
          <w:p w14:paraId="53B1FF71" w14:textId="77777777" w:rsidR="006C6DFC" w:rsidRDefault="006C6DFC" w:rsidP="00E3032D">
            <w:pPr>
              <w:spacing w:line="259" w:lineRule="auto"/>
              <w:rPr>
                <w:rFonts w:eastAsiaTheme="minorEastAsia"/>
                <w:sz w:val="20"/>
                <w:szCs w:val="20"/>
              </w:rPr>
            </w:pPr>
          </w:p>
          <w:p w14:paraId="6EA1661E" w14:textId="77777777" w:rsidR="006C6DFC" w:rsidRDefault="006C6DFC" w:rsidP="00E3032D">
            <w:pPr>
              <w:spacing w:line="259" w:lineRule="auto"/>
              <w:rPr>
                <w:rFonts w:eastAsiaTheme="minorEastAsia"/>
                <w:sz w:val="20"/>
                <w:szCs w:val="20"/>
              </w:rPr>
            </w:pPr>
            <w:r w:rsidRPr="74D6CB2D">
              <w:rPr>
                <w:rFonts w:eastAsiaTheme="minorEastAsia"/>
                <w:sz w:val="20"/>
                <w:szCs w:val="20"/>
              </w:rPr>
              <w:t>Moodle, modules and assessment</w:t>
            </w:r>
          </w:p>
          <w:p w14:paraId="40D78575" w14:textId="77777777" w:rsidR="006C6DFC" w:rsidRDefault="006C6DFC" w:rsidP="00E3032D">
            <w:pPr>
              <w:spacing w:line="259" w:lineRule="auto"/>
              <w:rPr>
                <w:rFonts w:eastAsiaTheme="minorEastAsia"/>
                <w:sz w:val="20"/>
                <w:szCs w:val="20"/>
              </w:rPr>
            </w:pPr>
          </w:p>
        </w:tc>
        <w:tc>
          <w:tcPr>
            <w:tcW w:w="2550" w:type="dxa"/>
            <w:shd w:val="clear" w:color="auto" w:fill="D9D9D9" w:themeFill="background1" w:themeFillShade="D9"/>
          </w:tcPr>
          <w:p w14:paraId="2727BD63" w14:textId="77777777" w:rsidR="006C6DFC" w:rsidRDefault="006C6DFC" w:rsidP="00E3032D">
            <w:pPr>
              <w:spacing w:line="257" w:lineRule="auto"/>
            </w:pPr>
            <w:r w:rsidRPr="7AED9DEA">
              <w:rPr>
                <w:rFonts w:ascii="Calibri" w:eastAsia="Calibri" w:hAnsi="Calibri" w:cs="Calibri"/>
                <w:sz w:val="20"/>
                <w:szCs w:val="20"/>
              </w:rPr>
              <w:t>A culture of mutual trust and respect supports effective relationships.</w:t>
            </w:r>
          </w:p>
          <w:p w14:paraId="3A993750" w14:textId="77777777" w:rsidR="006C6DFC" w:rsidRDefault="006C6DFC" w:rsidP="00E3032D">
            <w:pPr>
              <w:spacing w:line="257" w:lineRule="auto"/>
            </w:pPr>
            <w:r w:rsidRPr="7AED9DEA">
              <w:rPr>
                <w:rFonts w:ascii="Calibri" w:eastAsia="Calibri" w:hAnsi="Calibri" w:cs="Calibri"/>
                <w:sz w:val="20"/>
                <w:szCs w:val="20"/>
              </w:rPr>
              <w:t xml:space="preserve"> </w:t>
            </w:r>
          </w:p>
          <w:p w14:paraId="22EBC252" w14:textId="77777777" w:rsidR="006C6DFC" w:rsidRDefault="006C6DFC" w:rsidP="00E3032D">
            <w:r w:rsidRPr="7AED9DEA">
              <w:rPr>
                <w:rFonts w:ascii="Calibri" w:eastAsia="Calibri" w:hAnsi="Calibri" w:cs="Calibri"/>
                <w:sz w:val="20"/>
                <w:szCs w:val="20"/>
              </w:rPr>
              <w:t>High-quality teaching has a long-term positive effect on pupils’ life chances, particularly for children from disadvantaged backgrounds.</w:t>
            </w:r>
          </w:p>
        </w:tc>
        <w:tc>
          <w:tcPr>
            <w:tcW w:w="1515" w:type="dxa"/>
            <w:shd w:val="clear" w:color="auto" w:fill="D9D9D9" w:themeFill="background1" w:themeFillShade="D9"/>
          </w:tcPr>
          <w:p w14:paraId="498A777D" w14:textId="77777777" w:rsidR="006C6DFC" w:rsidRDefault="006C6DFC" w:rsidP="00E3032D">
            <w:pPr>
              <w:spacing w:line="257" w:lineRule="auto"/>
            </w:pPr>
            <w:r w:rsidRPr="7AED9DEA">
              <w:rPr>
                <w:rFonts w:ascii="Calibri" w:eastAsia="Calibri" w:hAnsi="Calibri" w:cs="Calibri"/>
                <w:b/>
                <w:bCs/>
                <w:sz w:val="20"/>
                <w:szCs w:val="20"/>
              </w:rPr>
              <w:t>High Expectations</w:t>
            </w:r>
          </w:p>
          <w:p w14:paraId="6016DCFC" w14:textId="77777777" w:rsidR="006C6DFC" w:rsidRDefault="006C6DFC" w:rsidP="00E3032D">
            <w:pPr>
              <w:spacing w:line="257" w:lineRule="auto"/>
            </w:pPr>
            <w:r w:rsidRPr="7AED9DEA">
              <w:rPr>
                <w:rFonts w:ascii="Calibri" w:eastAsia="Calibri" w:hAnsi="Calibri" w:cs="Calibri"/>
                <w:b/>
                <w:bCs/>
                <w:sz w:val="20"/>
                <w:szCs w:val="20"/>
              </w:rPr>
              <w:t xml:space="preserve"> </w:t>
            </w:r>
          </w:p>
          <w:p w14:paraId="6828A2EF" w14:textId="77777777" w:rsidR="006C6DFC" w:rsidRDefault="006C6DFC" w:rsidP="00E3032D">
            <w:pPr>
              <w:spacing w:line="257" w:lineRule="auto"/>
            </w:pPr>
            <w:r w:rsidRPr="7AED9DEA">
              <w:rPr>
                <w:rFonts w:ascii="Calibri" w:eastAsia="Calibri" w:hAnsi="Calibri" w:cs="Calibri"/>
                <w:sz w:val="20"/>
                <w:szCs w:val="20"/>
              </w:rPr>
              <w:t>Being a professional</w:t>
            </w:r>
          </w:p>
          <w:p w14:paraId="79FFA089" w14:textId="77777777" w:rsidR="006C6DFC" w:rsidRDefault="006C6DFC" w:rsidP="00E3032D">
            <w:pPr>
              <w:spacing w:line="257" w:lineRule="auto"/>
            </w:pPr>
            <w:r w:rsidRPr="7AED9DEA">
              <w:rPr>
                <w:rFonts w:ascii="Calibri" w:eastAsia="Calibri" w:hAnsi="Calibri" w:cs="Calibri"/>
                <w:sz w:val="20"/>
                <w:szCs w:val="20"/>
              </w:rPr>
              <w:t xml:space="preserve"> </w:t>
            </w:r>
          </w:p>
          <w:p w14:paraId="5EBE8F52" w14:textId="77777777" w:rsidR="006C6DFC" w:rsidRDefault="006C6DFC" w:rsidP="00E3032D">
            <w:pPr>
              <w:spacing w:line="259" w:lineRule="auto"/>
            </w:pPr>
            <w:r w:rsidRPr="7AED9DEA">
              <w:rPr>
                <w:rFonts w:ascii="Calibri" w:eastAsia="Calibri" w:hAnsi="Calibri" w:cs="Calibri"/>
                <w:sz w:val="20"/>
                <w:szCs w:val="20"/>
              </w:rPr>
              <w:t>Research engaged</w:t>
            </w:r>
          </w:p>
        </w:tc>
        <w:tc>
          <w:tcPr>
            <w:tcW w:w="2880" w:type="dxa"/>
            <w:shd w:val="clear" w:color="auto" w:fill="D9D9D9" w:themeFill="background1" w:themeFillShade="D9"/>
          </w:tcPr>
          <w:p w14:paraId="4F8D17D4" w14:textId="77777777" w:rsidR="006C6DFC" w:rsidRDefault="006C6DFC" w:rsidP="00E3032D">
            <w:pPr>
              <w:spacing w:line="259" w:lineRule="auto"/>
            </w:pPr>
            <w:r w:rsidRPr="7AED9DEA">
              <w:rPr>
                <w:rFonts w:ascii="Calibri" w:eastAsia="Calibri" w:hAnsi="Calibri" w:cs="Calibri"/>
                <w:sz w:val="20"/>
                <w:szCs w:val="20"/>
              </w:rPr>
              <w:t>Ensure you have logged on to Moodle and have begun to familiarise yourselves with the course pages.</w:t>
            </w:r>
          </w:p>
        </w:tc>
        <w:tc>
          <w:tcPr>
            <w:tcW w:w="4245" w:type="dxa"/>
            <w:shd w:val="clear" w:color="auto" w:fill="D9D9D9" w:themeFill="background1" w:themeFillShade="D9"/>
          </w:tcPr>
          <w:p w14:paraId="72D7EE17" w14:textId="77777777" w:rsidR="006C6DFC" w:rsidRDefault="006C6DFC" w:rsidP="00E3032D">
            <w:pPr>
              <w:spacing w:line="257" w:lineRule="auto"/>
            </w:pPr>
            <w:r w:rsidRPr="7AED9DEA">
              <w:rPr>
                <w:rFonts w:ascii="Calibri" w:eastAsia="Calibri" w:hAnsi="Calibri" w:cs="Calibri"/>
                <w:color w:val="000000" w:themeColor="text1"/>
                <w:sz w:val="20"/>
                <w:szCs w:val="20"/>
              </w:rPr>
              <w:t xml:space="preserve">Critically reflect on your own academic development through engaging with academic reading and responding to feedback.  </w:t>
            </w:r>
            <w:r w:rsidRPr="7AED9DEA">
              <w:rPr>
                <w:rFonts w:ascii="Calibri" w:eastAsia="Calibri" w:hAnsi="Calibri" w:cs="Calibri"/>
                <w:sz w:val="20"/>
                <w:szCs w:val="20"/>
              </w:rPr>
              <w:t xml:space="preserve"> </w:t>
            </w:r>
          </w:p>
          <w:p w14:paraId="60D5CC88" w14:textId="77777777" w:rsidR="006C6DFC" w:rsidRDefault="006C6DFC" w:rsidP="00E3032D">
            <w:pPr>
              <w:spacing w:line="257" w:lineRule="auto"/>
            </w:pPr>
            <w:r w:rsidRPr="7AED9DEA">
              <w:rPr>
                <w:rFonts w:ascii="Calibri" w:eastAsia="Calibri" w:hAnsi="Calibri" w:cs="Calibri"/>
                <w:sz w:val="20"/>
                <w:szCs w:val="20"/>
              </w:rPr>
              <w:t xml:space="preserve"> </w:t>
            </w:r>
          </w:p>
          <w:p w14:paraId="05147811" w14:textId="77777777" w:rsidR="006C6DFC" w:rsidRDefault="006C6DFC" w:rsidP="00E3032D">
            <w:r w:rsidRPr="7AED9DEA">
              <w:rPr>
                <w:rFonts w:ascii="Calibri" w:eastAsia="Calibri" w:hAnsi="Calibri" w:cs="Calibri"/>
                <w:sz w:val="20"/>
                <w:szCs w:val="20"/>
              </w:rPr>
              <w:t>Create a positive environment where making mistakes and learning from them and the need for effort and perseverance are part of the daily routine.</w:t>
            </w:r>
          </w:p>
        </w:tc>
      </w:tr>
      <w:tr w:rsidR="006C6DFC" w14:paraId="26A81C01" w14:textId="77777777" w:rsidTr="00E3032D">
        <w:trPr>
          <w:trHeight w:val="15"/>
        </w:trPr>
        <w:tc>
          <w:tcPr>
            <w:tcW w:w="942" w:type="dxa"/>
            <w:shd w:val="clear" w:color="auto" w:fill="D9D9D9" w:themeFill="background1" w:themeFillShade="D9"/>
          </w:tcPr>
          <w:p w14:paraId="56B0BC73" w14:textId="77777777" w:rsidR="006C6DFC" w:rsidRDefault="006C6DFC" w:rsidP="00E3032D">
            <w:pPr>
              <w:spacing w:line="259" w:lineRule="auto"/>
              <w:rPr>
                <w:rFonts w:eastAsiaTheme="minorEastAsia"/>
                <w:sz w:val="20"/>
                <w:szCs w:val="20"/>
              </w:rPr>
            </w:pPr>
            <w:r w:rsidRPr="35650C4E">
              <w:rPr>
                <w:rFonts w:eastAsiaTheme="minorEastAsia"/>
                <w:sz w:val="20"/>
                <w:szCs w:val="20"/>
              </w:rPr>
              <w:t>3-4</w:t>
            </w:r>
          </w:p>
          <w:p w14:paraId="553A60B7" w14:textId="77777777" w:rsidR="006C6DFC" w:rsidRDefault="006C6DFC" w:rsidP="00E3032D">
            <w:pPr>
              <w:spacing w:line="259" w:lineRule="auto"/>
              <w:rPr>
                <w:rFonts w:eastAsiaTheme="minorEastAsia"/>
                <w:sz w:val="20"/>
                <w:szCs w:val="20"/>
              </w:rPr>
            </w:pPr>
          </w:p>
          <w:p w14:paraId="3B9D3D9F" w14:textId="77777777" w:rsidR="006C6DFC" w:rsidRDefault="006C6DFC" w:rsidP="00E3032D">
            <w:pPr>
              <w:spacing w:line="259" w:lineRule="auto"/>
              <w:rPr>
                <w:rFonts w:eastAsiaTheme="minorEastAsia"/>
                <w:sz w:val="20"/>
                <w:szCs w:val="20"/>
              </w:rPr>
            </w:pPr>
            <w:r>
              <w:rPr>
                <w:rFonts w:eastAsiaTheme="minorEastAsia"/>
                <w:sz w:val="20"/>
                <w:szCs w:val="20"/>
              </w:rPr>
              <w:t>DG124</w:t>
            </w:r>
          </w:p>
          <w:p w14:paraId="1A51E13E" w14:textId="77777777" w:rsidR="006C6DFC" w:rsidRDefault="006C6DFC" w:rsidP="00E3032D">
            <w:pPr>
              <w:spacing w:line="259" w:lineRule="auto"/>
              <w:rPr>
                <w:rFonts w:eastAsiaTheme="minorEastAsia"/>
                <w:sz w:val="20"/>
                <w:szCs w:val="20"/>
              </w:rPr>
            </w:pPr>
          </w:p>
        </w:tc>
        <w:tc>
          <w:tcPr>
            <w:tcW w:w="765" w:type="dxa"/>
            <w:shd w:val="clear" w:color="auto" w:fill="D9D9D9" w:themeFill="background1" w:themeFillShade="D9"/>
          </w:tcPr>
          <w:p w14:paraId="523AD141" w14:textId="77777777" w:rsidR="006C6DFC" w:rsidRDefault="006C6DFC" w:rsidP="00E3032D">
            <w:pPr>
              <w:spacing w:line="259" w:lineRule="auto"/>
              <w:rPr>
                <w:rFonts w:eastAsiaTheme="minorEastAsia"/>
                <w:sz w:val="20"/>
                <w:szCs w:val="20"/>
              </w:rPr>
            </w:pPr>
            <w:r w:rsidRPr="74D6CB2D">
              <w:rPr>
                <w:rFonts w:eastAsiaTheme="minorEastAsia"/>
                <w:sz w:val="20"/>
                <w:szCs w:val="20"/>
              </w:rPr>
              <w:t>BR</w:t>
            </w:r>
          </w:p>
        </w:tc>
        <w:tc>
          <w:tcPr>
            <w:tcW w:w="1812" w:type="dxa"/>
            <w:shd w:val="clear" w:color="auto" w:fill="D9D9D9" w:themeFill="background1" w:themeFillShade="D9"/>
          </w:tcPr>
          <w:p w14:paraId="357A7A43" w14:textId="77777777" w:rsidR="006C6DFC" w:rsidRDefault="006C6DFC" w:rsidP="00E3032D">
            <w:pPr>
              <w:spacing w:line="259" w:lineRule="auto"/>
              <w:rPr>
                <w:rFonts w:eastAsiaTheme="minorEastAsia"/>
                <w:sz w:val="20"/>
                <w:szCs w:val="20"/>
              </w:rPr>
            </w:pPr>
            <w:r w:rsidRPr="74D6CB2D">
              <w:rPr>
                <w:rFonts w:eastAsiaTheme="minorEastAsia"/>
                <w:sz w:val="20"/>
                <w:szCs w:val="20"/>
              </w:rPr>
              <w:t>PGC7007/8M</w:t>
            </w:r>
          </w:p>
          <w:p w14:paraId="36B13967" w14:textId="77777777" w:rsidR="006C6DFC" w:rsidRDefault="006C6DFC" w:rsidP="00E3032D">
            <w:pPr>
              <w:spacing w:line="259" w:lineRule="auto"/>
              <w:rPr>
                <w:rFonts w:eastAsiaTheme="minorEastAsia"/>
                <w:sz w:val="20"/>
                <w:szCs w:val="20"/>
              </w:rPr>
            </w:pPr>
            <w:r w:rsidRPr="74D6CB2D">
              <w:rPr>
                <w:rFonts w:eastAsiaTheme="minorEastAsia"/>
                <w:sz w:val="20"/>
                <w:szCs w:val="20"/>
              </w:rPr>
              <w:t>The role of the mentee</w:t>
            </w:r>
          </w:p>
          <w:p w14:paraId="47F3EED2" w14:textId="77777777" w:rsidR="006C6DFC" w:rsidRDefault="006C6DFC" w:rsidP="00E3032D">
            <w:pPr>
              <w:spacing w:line="259" w:lineRule="auto"/>
              <w:rPr>
                <w:rFonts w:eastAsiaTheme="minorEastAsia"/>
                <w:sz w:val="20"/>
                <w:szCs w:val="20"/>
              </w:rPr>
            </w:pPr>
          </w:p>
          <w:p w14:paraId="741DD649" w14:textId="77777777" w:rsidR="006C6DFC" w:rsidRDefault="006C6DFC" w:rsidP="00E3032D">
            <w:pPr>
              <w:spacing w:line="259" w:lineRule="auto"/>
              <w:rPr>
                <w:rFonts w:eastAsiaTheme="minorEastAsia"/>
                <w:sz w:val="20"/>
                <w:szCs w:val="20"/>
              </w:rPr>
            </w:pPr>
            <w:r w:rsidRPr="74D6CB2D">
              <w:rPr>
                <w:rFonts w:eastAsiaTheme="minorEastAsia"/>
                <w:sz w:val="20"/>
                <w:szCs w:val="20"/>
              </w:rPr>
              <w:t>Expectations and building relationships</w:t>
            </w:r>
          </w:p>
          <w:p w14:paraId="37B2B338" w14:textId="77777777" w:rsidR="006C6DFC" w:rsidRDefault="006C6DFC" w:rsidP="00E3032D">
            <w:pPr>
              <w:spacing w:line="259" w:lineRule="auto"/>
              <w:rPr>
                <w:rFonts w:eastAsiaTheme="minorEastAsia"/>
                <w:sz w:val="20"/>
                <w:szCs w:val="20"/>
              </w:rPr>
            </w:pPr>
          </w:p>
        </w:tc>
        <w:tc>
          <w:tcPr>
            <w:tcW w:w="2550" w:type="dxa"/>
            <w:shd w:val="clear" w:color="auto" w:fill="D9D9D9" w:themeFill="background1" w:themeFillShade="D9"/>
          </w:tcPr>
          <w:p w14:paraId="5D923931" w14:textId="77777777" w:rsidR="006C6DFC" w:rsidRDefault="006C6DFC" w:rsidP="00E3032D">
            <w:pPr>
              <w:spacing w:line="257" w:lineRule="auto"/>
            </w:pPr>
            <w:r w:rsidRPr="7AED9DEA">
              <w:rPr>
                <w:rFonts w:ascii="Calibri" w:eastAsia="Calibri" w:hAnsi="Calibri" w:cs="Calibri"/>
                <w:sz w:val="20"/>
                <w:szCs w:val="20"/>
              </w:rPr>
              <w:t>Reflective practice, supported by feedback from and observation of experienced colleagues, professional debate, and learning from educational research, is also likely to support improvement.</w:t>
            </w:r>
          </w:p>
          <w:p w14:paraId="4DA90270" w14:textId="77777777" w:rsidR="006C6DFC" w:rsidRDefault="006C6DFC" w:rsidP="00E3032D">
            <w:pPr>
              <w:spacing w:line="257" w:lineRule="auto"/>
            </w:pPr>
            <w:r w:rsidRPr="7AED9DEA">
              <w:rPr>
                <w:rFonts w:ascii="Calibri" w:eastAsia="Calibri" w:hAnsi="Calibri" w:cs="Calibri"/>
                <w:sz w:val="20"/>
                <w:szCs w:val="20"/>
              </w:rPr>
              <w:t xml:space="preserve"> </w:t>
            </w:r>
          </w:p>
          <w:p w14:paraId="67CF6345" w14:textId="77777777" w:rsidR="006C6DFC" w:rsidRDefault="006C6DFC" w:rsidP="00E3032D">
            <w:r w:rsidRPr="7AED9DEA">
              <w:rPr>
                <w:rFonts w:ascii="Calibri" w:eastAsia="Calibri" w:hAnsi="Calibri" w:cs="Calibri"/>
                <w:sz w:val="20"/>
                <w:szCs w:val="20"/>
              </w:rPr>
              <w:t>Engaging in high-quality professional development can help teachers improve.</w:t>
            </w:r>
          </w:p>
        </w:tc>
        <w:tc>
          <w:tcPr>
            <w:tcW w:w="1515" w:type="dxa"/>
            <w:shd w:val="clear" w:color="auto" w:fill="D9D9D9" w:themeFill="background1" w:themeFillShade="D9"/>
          </w:tcPr>
          <w:p w14:paraId="1A202D14" w14:textId="77777777" w:rsidR="006C6DFC" w:rsidRDefault="006C6DFC" w:rsidP="00E3032D">
            <w:pPr>
              <w:spacing w:line="257" w:lineRule="auto"/>
            </w:pPr>
            <w:r w:rsidRPr="7AED9DEA">
              <w:rPr>
                <w:rFonts w:ascii="Calibri" w:eastAsia="Calibri" w:hAnsi="Calibri" w:cs="Calibri"/>
                <w:b/>
                <w:bCs/>
                <w:sz w:val="20"/>
                <w:szCs w:val="20"/>
              </w:rPr>
              <w:t>Behaviour and expectations</w:t>
            </w:r>
          </w:p>
          <w:p w14:paraId="5F6E1807" w14:textId="77777777" w:rsidR="006C6DFC" w:rsidRDefault="006C6DFC" w:rsidP="00E3032D">
            <w:pPr>
              <w:spacing w:line="257" w:lineRule="auto"/>
            </w:pPr>
            <w:r w:rsidRPr="7AED9DEA">
              <w:rPr>
                <w:rFonts w:ascii="Calibri" w:eastAsia="Calibri" w:hAnsi="Calibri" w:cs="Calibri"/>
                <w:b/>
                <w:bCs/>
                <w:sz w:val="20"/>
                <w:szCs w:val="20"/>
              </w:rPr>
              <w:t xml:space="preserve"> </w:t>
            </w:r>
          </w:p>
          <w:p w14:paraId="1D9CB47D" w14:textId="77777777" w:rsidR="006C6DFC" w:rsidRDefault="006C6DFC" w:rsidP="00E3032D">
            <w:pPr>
              <w:spacing w:line="257" w:lineRule="auto"/>
            </w:pPr>
            <w:r w:rsidRPr="7AED9DEA">
              <w:rPr>
                <w:rFonts w:ascii="Calibri" w:eastAsia="Calibri" w:hAnsi="Calibri" w:cs="Calibri"/>
                <w:b/>
                <w:bCs/>
                <w:sz w:val="20"/>
                <w:szCs w:val="20"/>
              </w:rPr>
              <w:t>High Expectations</w:t>
            </w:r>
          </w:p>
          <w:p w14:paraId="1FC4E120" w14:textId="77777777" w:rsidR="006C6DFC" w:rsidRDefault="006C6DFC" w:rsidP="00E3032D">
            <w:pPr>
              <w:spacing w:line="257" w:lineRule="auto"/>
            </w:pPr>
            <w:r w:rsidRPr="7AED9DEA">
              <w:rPr>
                <w:rFonts w:ascii="Calibri" w:eastAsia="Calibri" w:hAnsi="Calibri" w:cs="Calibri"/>
                <w:b/>
                <w:bCs/>
                <w:sz w:val="20"/>
                <w:szCs w:val="20"/>
              </w:rPr>
              <w:t xml:space="preserve"> </w:t>
            </w:r>
          </w:p>
          <w:p w14:paraId="5EFD4790" w14:textId="77777777" w:rsidR="006C6DFC" w:rsidRDefault="006C6DFC" w:rsidP="00E3032D">
            <w:pPr>
              <w:spacing w:line="257" w:lineRule="auto"/>
            </w:pPr>
            <w:r w:rsidRPr="7AED9DEA">
              <w:rPr>
                <w:rFonts w:ascii="Calibri" w:eastAsia="Calibri" w:hAnsi="Calibri" w:cs="Calibri"/>
                <w:sz w:val="20"/>
                <w:szCs w:val="20"/>
              </w:rPr>
              <w:t>Being a professional</w:t>
            </w:r>
          </w:p>
          <w:p w14:paraId="35AF4F55" w14:textId="77777777" w:rsidR="006C6DFC" w:rsidRDefault="006C6DFC" w:rsidP="00E3032D">
            <w:pPr>
              <w:spacing w:line="257" w:lineRule="auto"/>
            </w:pPr>
            <w:r w:rsidRPr="7AED9DEA">
              <w:rPr>
                <w:rFonts w:ascii="Calibri" w:eastAsia="Calibri" w:hAnsi="Calibri" w:cs="Calibri"/>
                <w:b/>
                <w:bCs/>
                <w:sz w:val="20"/>
                <w:szCs w:val="20"/>
              </w:rPr>
              <w:t xml:space="preserve"> </w:t>
            </w:r>
          </w:p>
          <w:p w14:paraId="21833890" w14:textId="77777777" w:rsidR="006C6DFC" w:rsidRDefault="006C6DFC" w:rsidP="00E3032D">
            <w:pPr>
              <w:spacing w:line="257" w:lineRule="auto"/>
            </w:pPr>
            <w:r w:rsidRPr="7AED9DEA">
              <w:rPr>
                <w:rFonts w:ascii="Calibri" w:eastAsia="Calibri" w:hAnsi="Calibri" w:cs="Calibri"/>
                <w:sz w:val="20"/>
                <w:szCs w:val="20"/>
              </w:rPr>
              <w:t>Relationships and partnership</w:t>
            </w:r>
          </w:p>
          <w:p w14:paraId="421DA722" w14:textId="77777777" w:rsidR="006C6DFC" w:rsidRDefault="006C6DFC" w:rsidP="00E3032D">
            <w:pPr>
              <w:spacing w:line="259" w:lineRule="auto"/>
              <w:rPr>
                <w:rFonts w:eastAsiaTheme="minorEastAsia"/>
                <w:b/>
                <w:bCs/>
                <w:sz w:val="20"/>
                <w:szCs w:val="20"/>
              </w:rPr>
            </w:pPr>
          </w:p>
        </w:tc>
        <w:tc>
          <w:tcPr>
            <w:tcW w:w="2880" w:type="dxa"/>
            <w:shd w:val="clear" w:color="auto" w:fill="D9D9D9" w:themeFill="background1" w:themeFillShade="D9"/>
          </w:tcPr>
          <w:p w14:paraId="06A18D62" w14:textId="77777777" w:rsidR="006C6DFC" w:rsidRDefault="006C6DFC" w:rsidP="00E3032D">
            <w:pPr>
              <w:spacing w:line="257" w:lineRule="auto"/>
              <w:rPr>
                <w:rFonts w:ascii="Calibri" w:eastAsia="Calibri" w:hAnsi="Calibri" w:cs="Calibri"/>
                <w:sz w:val="20"/>
                <w:szCs w:val="20"/>
              </w:rPr>
            </w:pPr>
            <w:r w:rsidRPr="1C8356F7">
              <w:rPr>
                <w:rFonts w:ascii="Calibri" w:eastAsia="Calibri" w:hAnsi="Calibri" w:cs="Calibri"/>
                <w:sz w:val="20"/>
                <w:szCs w:val="20"/>
              </w:rPr>
              <w:t xml:space="preserve">List any questions that you have about expectations of you on placement and bring to this session. </w:t>
            </w:r>
          </w:p>
          <w:p w14:paraId="7EB9ADC2" w14:textId="77777777" w:rsidR="006C6DFC" w:rsidRDefault="006C6DFC" w:rsidP="00E3032D">
            <w:pPr>
              <w:spacing w:line="257" w:lineRule="auto"/>
              <w:rPr>
                <w:rFonts w:ascii="Calibri" w:eastAsia="Calibri" w:hAnsi="Calibri" w:cs="Calibri"/>
                <w:sz w:val="20"/>
                <w:szCs w:val="20"/>
              </w:rPr>
            </w:pPr>
            <w:r w:rsidRPr="1C8356F7">
              <w:rPr>
                <w:rFonts w:ascii="Calibri" w:eastAsia="Calibri" w:hAnsi="Calibri" w:cs="Calibri"/>
                <w:sz w:val="20"/>
                <w:szCs w:val="20"/>
              </w:rPr>
              <w:t xml:space="preserve"> </w:t>
            </w:r>
          </w:p>
          <w:p w14:paraId="344BDE6B" w14:textId="77777777" w:rsidR="006C6DFC" w:rsidRDefault="006C6DFC" w:rsidP="00E3032D">
            <w:pPr>
              <w:spacing w:line="257" w:lineRule="auto"/>
              <w:rPr>
                <w:rFonts w:ascii="Calibri" w:eastAsia="Calibri" w:hAnsi="Calibri" w:cs="Calibri"/>
                <w:sz w:val="20"/>
                <w:szCs w:val="20"/>
              </w:rPr>
            </w:pPr>
            <w:r w:rsidRPr="1C8356F7">
              <w:rPr>
                <w:rFonts w:ascii="Calibri" w:eastAsia="Calibri" w:hAnsi="Calibri" w:cs="Calibri"/>
                <w:sz w:val="20"/>
                <w:szCs w:val="20"/>
              </w:rPr>
              <w:t>Chapter 1</w:t>
            </w:r>
          </w:p>
          <w:p w14:paraId="5DA07AEC" w14:textId="77777777" w:rsidR="006C6DFC" w:rsidRDefault="00BD5F6E" w:rsidP="00E3032D">
            <w:pPr>
              <w:spacing w:line="257" w:lineRule="auto"/>
            </w:pPr>
            <w:hyperlink r:id="rId28">
              <w:r w:rsidR="006C6DFC" w:rsidRPr="1C8356F7">
                <w:rPr>
                  <w:rStyle w:val="Hyperlink"/>
                  <w:rFonts w:ascii="Calibri" w:eastAsia="Calibri" w:hAnsi="Calibri" w:cs="Calibri"/>
                  <w:sz w:val="20"/>
                  <w:szCs w:val="20"/>
                </w:rPr>
                <w:t xml:space="preserve">Capel, S. A., Leask, M. and </w:t>
              </w:r>
              <w:proofErr w:type="spellStart"/>
              <w:r w:rsidR="006C6DFC" w:rsidRPr="1C8356F7">
                <w:rPr>
                  <w:rStyle w:val="Hyperlink"/>
                  <w:rFonts w:ascii="Calibri" w:eastAsia="Calibri" w:hAnsi="Calibri" w:cs="Calibri"/>
                  <w:sz w:val="20"/>
                  <w:szCs w:val="20"/>
                </w:rPr>
                <w:t>Younie</w:t>
              </w:r>
              <w:proofErr w:type="spellEnd"/>
              <w:r w:rsidR="006C6DFC" w:rsidRPr="1C8356F7">
                <w:rPr>
                  <w:rStyle w:val="Hyperlink"/>
                  <w:rFonts w:ascii="Calibri" w:eastAsia="Calibri" w:hAnsi="Calibri" w:cs="Calibri"/>
                  <w:sz w:val="20"/>
                  <w:szCs w:val="20"/>
                </w:rPr>
                <w:t>, S. (2023) Learning to Teach in the Secondary School : A Companion to School Experience. London: Routledge</w:t>
              </w:r>
            </w:hyperlink>
          </w:p>
          <w:p w14:paraId="70989795" w14:textId="77777777" w:rsidR="006C6DFC" w:rsidRDefault="006C6DFC" w:rsidP="00E3032D">
            <w:pPr>
              <w:spacing w:line="257" w:lineRule="auto"/>
              <w:rPr>
                <w:rFonts w:ascii="Calibri" w:eastAsia="Calibri" w:hAnsi="Calibri" w:cs="Calibri"/>
                <w:sz w:val="20"/>
                <w:szCs w:val="20"/>
              </w:rPr>
            </w:pPr>
          </w:p>
          <w:p w14:paraId="28FC25E4" w14:textId="77777777" w:rsidR="006C6DFC" w:rsidRDefault="006C6DFC" w:rsidP="00E3032D">
            <w:pPr>
              <w:spacing w:line="257" w:lineRule="auto"/>
              <w:rPr>
                <w:rFonts w:ascii="Calibri" w:eastAsia="Calibri" w:hAnsi="Calibri" w:cs="Calibri"/>
                <w:sz w:val="20"/>
                <w:szCs w:val="20"/>
              </w:rPr>
            </w:pPr>
            <w:r w:rsidRPr="1C8356F7">
              <w:rPr>
                <w:rFonts w:ascii="Calibri" w:eastAsia="Calibri" w:hAnsi="Calibri" w:cs="Calibri"/>
                <w:sz w:val="20"/>
                <w:szCs w:val="20"/>
              </w:rPr>
              <w:t xml:space="preserve">Kraft, M., Blazar, D., &amp; Hogan, D. (2018) </w:t>
            </w:r>
            <w:hyperlink r:id="rId29">
              <w:r w:rsidRPr="1C8356F7">
                <w:rPr>
                  <w:rStyle w:val="Hyperlink"/>
                  <w:rFonts w:ascii="Calibri" w:eastAsia="Calibri" w:hAnsi="Calibri" w:cs="Calibri"/>
                  <w:sz w:val="20"/>
                  <w:szCs w:val="20"/>
                </w:rPr>
                <w:t>The Effect of Teacher Coaching on Instruction and Achievement: A Meta-Analysis of the Causal Evidence</w:t>
              </w:r>
            </w:hyperlink>
            <w:r w:rsidRPr="1C8356F7">
              <w:rPr>
                <w:rFonts w:ascii="Calibri" w:eastAsia="Calibri" w:hAnsi="Calibri" w:cs="Calibri"/>
                <w:sz w:val="20"/>
                <w:szCs w:val="20"/>
              </w:rPr>
              <w:t xml:space="preserve">. Review of Educational Research, 003465431875926. </w:t>
            </w:r>
          </w:p>
          <w:p w14:paraId="6C4671EB" w14:textId="77777777" w:rsidR="006C6DFC" w:rsidRDefault="006C6DFC" w:rsidP="00E3032D">
            <w:pPr>
              <w:spacing w:line="257" w:lineRule="auto"/>
              <w:rPr>
                <w:rFonts w:ascii="Calibri" w:eastAsia="Calibri" w:hAnsi="Calibri" w:cs="Calibri"/>
                <w:sz w:val="20"/>
                <w:szCs w:val="20"/>
              </w:rPr>
            </w:pPr>
          </w:p>
        </w:tc>
        <w:tc>
          <w:tcPr>
            <w:tcW w:w="4245" w:type="dxa"/>
            <w:shd w:val="clear" w:color="auto" w:fill="D9D9D9" w:themeFill="background1" w:themeFillShade="D9"/>
          </w:tcPr>
          <w:p w14:paraId="658D3942" w14:textId="77777777" w:rsidR="006C6DFC" w:rsidRDefault="006C6DFC" w:rsidP="00E3032D">
            <w:pPr>
              <w:spacing w:line="257" w:lineRule="auto"/>
            </w:pPr>
            <w:r w:rsidRPr="7AED9DEA">
              <w:rPr>
                <w:rFonts w:ascii="Calibri" w:eastAsia="Calibri" w:hAnsi="Calibri" w:cs="Calibri"/>
                <w:sz w:val="20"/>
                <w:szCs w:val="20"/>
              </w:rPr>
              <w:lastRenderedPageBreak/>
              <w:t xml:space="preserve">Engage in professional development with clear intentions for impact on pupil outcomes, sustained over time with built-in opportunities for practice. </w:t>
            </w:r>
          </w:p>
          <w:p w14:paraId="75DA8099" w14:textId="77777777" w:rsidR="006C6DFC" w:rsidRDefault="006C6DFC" w:rsidP="00E3032D">
            <w:pPr>
              <w:spacing w:line="257" w:lineRule="auto"/>
            </w:pPr>
            <w:r w:rsidRPr="7AED9DEA">
              <w:rPr>
                <w:rFonts w:ascii="Calibri" w:eastAsia="Calibri" w:hAnsi="Calibri" w:cs="Calibri"/>
                <w:sz w:val="20"/>
                <w:szCs w:val="20"/>
              </w:rPr>
              <w:t xml:space="preserve"> </w:t>
            </w:r>
          </w:p>
          <w:p w14:paraId="5A8475CD" w14:textId="77777777" w:rsidR="006C6DFC" w:rsidRDefault="006C6DFC" w:rsidP="00E3032D">
            <w:r w:rsidRPr="7AED9DEA">
              <w:rPr>
                <w:rFonts w:ascii="Calibri" w:eastAsia="Calibri" w:hAnsi="Calibri" w:cs="Calibri"/>
                <w:sz w:val="20"/>
                <w:szCs w:val="20"/>
              </w:rPr>
              <w:t>Receive clear, consistent and effective mentoring on the duties relating to Part 2 of the Teachers’ Standards.</w:t>
            </w:r>
          </w:p>
        </w:tc>
      </w:tr>
      <w:tr w:rsidR="006C6DFC" w14:paraId="76CF367C" w14:textId="77777777" w:rsidTr="00E3032D">
        <w:trPr>
          <w:trHeight w:val="15"/>
        </w:trPr>
        <w:tc>
          <w:tcPr>
            <w:tcW w:w="942" w:type="dxa"/>
            <w:shd w:val="clear" w:color="auto" w:fill="D9D9D9" w:themeFill="background1" w:themeFillShade="D9"/>
          </w:tcPr>
          <w:p w14:paraId="1A4726BC" w14:textId="77777777" w:rsidR="006C6DFC" w:rsidRDefault="006C6DFC" w:rsidP="00E3032D">
            <w:pPr>
              <w:spacing w:line="259" w:lineRule="auto"/>
              <w:rPr>
                <w:rFonts w:eastAsiaTheme="minorEastAsia"/>
                <w:sz w:val="20"/>
                <w:szCs w:val="20"/>
              </w:rPr>
            </w:pPr>
            <w:r w:rsidRPr="35650C4E">
              <w:rPr>
                <w:rFonts w:eastAsiaTheme="minorEastAsia"/>
                <w:sz w:val="20"/>
                <w:szCs w:val="20"/>
              </w:rPr>
              <w:t>4-5</w:t>
            </w:r>
          </w:p>
          <w:p w14:paraId="36A5C201" w14:textId="77777777" w:rsidR="006C6DFC" w:rsidRDefault="006C6DFC" w:rsidP="00E3032D">
            <w:pPr>
              <w:spacing w:line="259" w:lineRule="auto"/>
              <w:rPr>
                <w:rFonts w:eastAsiaTheme="minorEastAsia"/>
                <w:sz w:val="20"/>
                <w:szCs w:val="20"/>
              </w:rPr>
            </w:pPr>
          </w:p>
          <w:p w14:paraId="101073B0" w14:textId="77777777" w:rsidR="006C6DFC" w:rsidRDefault="006C6DFC" w:rsidP="00E3032D">
            <w:pPr>
              <w:spacing w:line="259" w:lineRule="auto"/>
              <w:rPr>
                <w:rFonts w:eastAsiaTheme="minorEastAsia"/>
                <w:sz w:val="20"/>
                <w:szCs w:val="20"/>
              </w:rPr>
            </w:pPr>
            <w:r>
              <w:rPr>
                <w:rFonts w:eastAsiaTheme="minorEastAsia"/>
                <w:sz w:val="20"/>
                <w:szCs w:val="20"/>
              </w:rPr>
              <w:t>DG124</w:t>
            </w:r>
          </w:p>
        </w:tc>
        <w:tc>
          <w:tcPr>
            <w:tcW w:w="765" w:type="dxa"/>
            <w:shd w:val="clear" w:color="auto" w:fill="D9D9D9" w:themeFill="background1" w:themeFillShade="D9"/>
          </w:tcPr>
          <w:p w14:paraId="6232D9D0" w14:textId="77777777" w:rsidR="006C6DFC" w:rsidRDefault="006C6DFC" w:rsidP="00E3032D">
            <w:pPr>
              <w:spacing w:line="259" w:lineRule="auto"/>
              <w:rPr>
                <w:rFonts w:eastAsiaTheme="minorEastAsia"/>
                <w:sz w:val="20"/>
                <w:szCs w:val="20"/>
              </w:rPr>
            </w:pPr>
            <w:r w:rsidRPr="35650C4E">
              <w:rPr>
                <w:rFonts w:eastAsiaTheme="minorEastAsia"/>
                <w:sz w:val="20"/>
                <w:szCs w:val="20"/>
              </w:rPr>
              <w:t>RM/JC</w:t>
            </w:r>
          </w:p>
        </w:tc>
        <w:tc>
          <w:tcPr>
            <w:tcW w:w="1812" w:type="dxa"/>
            <w:shd w:val="clear" w:color="auto" w:fill="D9D9D9" w:themeFill="background1" w:themeFillShade="D9"/>
          </w:tcPr>
          <w:p w14:paraId="53DAE737" w14:textId="77777777" w:rsidR="006C6DFC" w:rsidRDefault="006C6DFC" w:rsidP="00E3032D">
            <w:pPr>
              <w:spacing w:line="259" w:lineRule="auto"/>
              <w:rPr>
                <w:rFonts w:eastAsiaTheme="minorEastAsia"/>
                <w:sz w:val="20"/>
                <w:szCs w:val="20"/>
              </w:rPr>
            </w:pPr>
            <w:r w:rsidRPr="74D6CB2D">
              <w:rPr>
                <w:rFonts w:eastAsiaTheme="minorEastAsia"/>
                <w:sz w:val="20"/>
                <w:szCs w:val="20"/>
              </w:rPr>
              <w:t xml:space="preserve">Team building </w:t>
            </w:r>
          </w:p>
          <w:p w14:paraId="0FE4FCFA" w14:textId="77777777" w:rsidR="006C6DFC" w:rsidRDefault="006C6DFC" w:rsidP="00E3032D">
            <w:pPr>
              <w:spacing w:line="259" w:lineRule="auto"/>
              <w:rPr>
                <w:rFonts w:eastAsiaTheme="minorEastAsia"/>
                <w:sz w:val="20"/>
                <w:szCs w:val="20"/>
              </w:rPr>
            </w:pPr>
          </w:p>
        </w:tc>
        <w:tc>
          <w:tcPr>
            <w:tcW w:w="2550" w:type="dxa"/>
            <w:shd w:val="clear" w:color="auto" w:fill="D9D9D9" w:themeFill="background1" w:themeFillShade="D9"/>
          </w:tcPr>
          <w:p w14:paraId="5EC9CE0C" w14:textId="77777777" w:rsidR="006C6DFC" w:rsidRDefault="006C6DFC" w:rsidP="00E3032D">
            <w:r w:rsidRPr="7AED9DEA">
              <w:rPr>
                <w:rFonts w:ascii="Calibri" w:eastAsia="Calibri" w:hAnsi="Calibri" w:cs="Calibri"/>
                <w:sz w:val="20"/>
                <w:szCs w:val="20"/>
              </w:rPr>
              <w:t>YSJ campus facilities both effective learning and social opportunities</w:t>
            </w:r>
          </w:p>
        </w:tc>
        <w:tc>
          <w:tcPr>
            <w:tcW w:w="1515" w:type="dxa"/>
            <w:shd w:val="clear" w:color="auto" w:fill="D9D9D9" w:themeFill="background1" w:themeFillShade="D9"/>
          </w:tcPr>
          <w:p w14:paraId="7EF28A48" w14:textId="77777777" w:rsidR="006C6DFC" w:rsidRDefault="006C6DFC" w:rsidP="00E3032D">
            <w:pPr>
              <w:spacing w:line="257" w:lineRule="auto"/>
            </w:pPr>
            <w:r w:rsidRPr="7AED9DEA">
              <w:rPr>
                <w:rFonts w:ascii="Calibri" w:eastAsia="Calibri" w:hAnsi="Calibri" w:cs="Calibri"/>
                <w:sz w:val="20"/>
                <w:szCs w:val="20"/>
              </w:rPr>
              <w:t>Relationships and partnership</w:t>
            </w:r>
          </w:p>
          <w:p w14:paraId="39AFE9E3" w14:textId="77777777" w:rsidR="006C6DFC" w:rsidRDefault="006C6DFC" w:rsidP="00E3032D">
            <w:pPr>
              <w:spacing w:line="259" w:lineRule="auto"/>
              <w:rPr>
                <w:rFonts w:eastAsiaTheme="minorEastAsia"/>
                <w:sz w:val="20"/>
                <w:szCs w:val="20"/>
              </w:rPr>
            </w:pPr>
          </w:p>
        </w:tc>
        <w:tc>
          <w:tcPr>
            <w:tcW w:w="2880" w:type="dxa"/>
            <w:shd w:val="clear" w:color="auto" w:fill="D9D9D9" w:themeFill="background1" w:themeFillShade="D9"/>
          </w:tcPr>
          <w:p w14:paraId="2CAC7B83" w14:textId="77777777" w:rsidR="006C6DFC" w:rsidRDefault="006C6DFC" w:rsidP="00E3032D">
            <w:pPr>
              <w:spacing w:line="259" w:lineRule="auto"/>
            </w:pPr>
            <w:r w:rsidRPr="7AED9DEA">
              <w:rPr>
                <w:rFonts w:ascii="Calibri" w:eastAsia="Calibri" w:hAnsi="Calibri" w:cs="Calibri"/>
                <w:sz w:val="20"/>
                <w:szCs w:val="20"/>
              </w:rPr>
              <w:t>Get to know other trainees in your subject area and Alliance.</w:t>
            </w:r>
          </w:p>
        </w:tc>
        <w:tc>
          <w:tcPr>
            <w:tcW w:w="4245" w:type="dxa"/>
            <w:shd w:val="clear" w:color="auto" w:fill="D9D9D9" w:themeFill="background1" w:themeFillShade="D9"/>
          </w:tcPr>
          <w:p w14:paraId="700B2674" w14:textId="77777777" w:rsidR="006C6DFC" w:rsidRDefault="006C6DFC" w:rsidP="00E3032D">
            <w:r w:rsidRPr="7AED9DEA">
              <w:rPr>
                <w:rFonts w:ascii="Calibri" w:eastAsia="Calibri" w:hAnsi="Calibri" w:cs="Calibri"/>
                <w:sz w:val="20"/>
                <w:szCs w:val="20"/>
              </w:rPr>
              <w:t>Navigate round the campus and to access key student services.</w:t>
            </w:r>
          </w:p>
        </w:tc>
      </w:tr>
      <w:tr w:rsidR="006C6DFC" w14:paraId="2B9E21C7" w14:textId="77777777" w:rsidTr="00E3032D">
        <w:trPr>
          <w:trHeight w:val="1200"/>
        </w:trPr>
        <w:tc>
          <w:tcPr>
            <w:tcW w:w="942" w:type="dxa"/>
          </w:tcPr>
          <w:p w14:paraId="066A271D" w14:textId="77777777" w:rsidR="006C6DFC" w:rsidRDefault="006C6DFC" w:rsidP="00E3032D">
            <w:pPr>
              <w:spacing w:line="259" w:lineRule="auto"/>
              <w:rPr>
                <w:rFonts w:eastAsiaTheme="minorEastAsia"/>
                <w:color w:val="000000" w:themeColor="text1"/>
                <w:sz w:val="20"/>
                <w:szCs w:val="20"/>
              </w:rPr>
            </w:pPr>
            <w:r w:rsidRPr="35650C4E">
              <w:rPr>
                <w:rFonts w:eastAsiaTheme="minorEastAsia"/>
                <w:color w:val="000000" w:themeColor="text1"/>
                <w:sz w:val="20"/>
                <w:szCs w:val="20"/>
              </w:rPr>
              <w:t>Tues</w:t>
            </w:r>
          </w:p>
          <w:p w14:paraId="316B44F3" w14:textId="77777777" w:rsidR="006C6DFC" w:rsidRDefault="006C6DFC" w:rsidP="00E3032D">
            <w:pPr>
              <w:spacing w:line="259" w:lineRule="auto"/>
              <w:rPr>
                <w:rFonts w:eastAsiaTheme="minorEastAsia"/>
                <w:color w:val="000000" w:themeColor="text1"/>
                <w:sz w:val="20"/>
                <w:szCs w:val="20"/>
              </w:rPr>
            </w:pPr>
            <w:r w:rsidRPr="35650C4E">
              <w:rPr>
                <w:rFonts w:eastAsiaTheme="minorEastAsia"/>
                <w:color w:val="000000" w:themeColor="text1"/>
                <w:sz w:val="20"/>
                <w:szCs w:val="20"/>
              </w:rPr>
              <w:t>5/9</w:t>
            </w:r>
          </w:p>
          <w:p w14:paraId="7B40E7B4" w14:textId="77777777" w:rsidR="006C6DFC" w:rsidRDefault="006C6DFC"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9-10</w:t>
            </w:r>
          </w:p>
          <w:p w14:paraId="0405E4E6" w14:textId="77777777" w:rsidR="006C6DFC" w:rsidRDefault="006C6DFC" w:rsidP="00E3032D">
            <w:pPr>
              <w:spacing w:line="259" w:lineRule="auto"/>
              <w:rPr>
                <w:rFonts w:eastAsiaTheme="minorEastAsia"/>
                <w:color w:val="000000" w:themeColor="text1"/>
                <w:sz w:val="20"/>
                <w:szCs w:val="20"/>
              </w:rPr>
            </w:pPr>
          </w:p>
          <w:p w14:paraId="712AEC72" w14:textId="77777777" w:rsidR="006C6DFC" w:rsidRDefault="006C6DFC" w:rsidP="00E3032D">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765" w:type="dxa"/>
          </w:tcPr>
          <w:p w14:paraId="16BDC7A7" w14:textId="77777777" w:rsidR="006C6DFC" w:rsidRDefault="006C6DFC" w:rsidP="00E3032D">
            <w:pPr>
              <w:spacing w:line="259" w:lineRule="auto"/>
              <w:rPr>
                <w:rFonts w:eastAsiaTheme="minorEastAsia"/>
                <w:sz w:val="20"/>
                <w:szCs w:val="20"/>
              </w:rPr>
            </w:pPr>
            <w:r w:rsidRPr="35650C4E">
              <w:rPr>
                <w:rFonts w:eastAsiaTheme="minorEastAsia"/>
                <w:sz w:val="20"/>
                <w:szCs w:val="20"/>
              </w:rPr>
              <w:t>CMD</w:t>
            </w:r>
          </w:p>
        </w:tc>
        <w:tc>
          <w:tcPr>
            <w:tcW w:w="1812" w:type="dxa"/>
          </w:tcPr>
          <w:p w14:paraId="09A11D6D" w14:textId="77777777" w:rsidR="006C6DFC" w:rsidRDefault="006C6DFC" w:rsidP="00E3032D">
            <w:pPr>
              <w:spacing w:line="259" w:lineRule="auto"/>
              <w:rPr>
                <w:rFonts w:eastAsiaTheme="minorEastAsia"/>
                <w:sz w:val="20"/>
                <w:szCs w:val="20"/>
              </w:rPr>
            </w:pPr>
            <w:r w:rsidRPr="35650C4E">
              <w:rPr>
                <w:rFonts w:eastAsiaTheme="minorEastAsia"/>
                <w:sz w:val="20"/>
                <w:szCs w:val="20"/>
              </w:rPr>
              <w:t>Library Services</w:t>
            </w:r>
          </w:p>
        </w:tc>
        <w:tc>
          <w:tcPr>
            <w:tcW w:w="2550" w:type="dxa"/>
          </w:tcPr>
          <w:p w14:paraId="04F28437" w14:textId="77777777" w:rsidR="006C6DFC" w:rsidRDefault="006C6DFC" w:rsidP="00E3032D">
            <w:pPr>
              <w:spacing w:line="257" w:lineRule="auto"/>
              <w:rPr>
                <w:rFonts w:ascii="Calibri" w:eastAsia="Calibri" w:hAnsi="Calibri" w:cs="Calibri"/>
                <w:sz w:val="20"/>
                <w:szCs w:val="20"/>
              </w:rPr>
            </w:pPr>
            <w:r w:rsidRPr="21A2CE0C">
              <w:rPr>
                <w:rFonts w:ascii="Calibri" w:eastAsia="Calibri" w:hAnsi="Calibri" w:cs="Calibri"/>
                <w:sz w:val="20"/>
                <w:szCs w:val="20"/>
              </w:rPr>
              <w:t>The library is a valuable resource to support your academic writing</w:t>
            </w:r>
          </w:p>
          <w:p w14:paraId="66C6EC7F" w14:textId="77777777" w:rsidR="006C6DFC" w:rsidRDefault="006C6DFC" w:rsidP="00E3032D">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786BBF04" w14:textId="77777777" w:rsidR="006C6DFC" w:rsidRDefault="006C6DFC" w:rsidP="00E3032D">
            <w:pPr>
              <w:spacing w:line="257" w:lineRule="auto"/>
              <w:rPr>
                <w:rFonts w:ascii="Calibri" w:eastAsia="Calibri" w:hAnsi="Calibri" w:cs="Calibri"/>
                <w:sz w:val="20"/>
                <w:szCs w:val="20"/>
              </w:rPr>
            </w:pPr>
            <w:r w:rsidRPr="21A2CE0C">
              <w:rPr>
                <w:rFonts w:ascii="Calibri" w:eastAsia="Calibri" w:hAnsi="Calibri" w:cs="Calibri"/>
                <w:sz w:val="20"/>
                <w:szCs w:val="20"/>
              </w:rPr>
              <w:t>There is a wide range of books, articles and policies available to support subject knowledge and professional development.</w:t>
            </w:r>
          </w:p>
          <w:p w14:paraId="588BF875" w14:textId="77777777" w:rsidR="006C6DFC" w:rsidRDefault="006C6DFC" w:rsidP="00E3032D">
            <w:pPr>
              <w:spacing w:line="257" w:lineRule="auto"/>
              <w:rPr>
                <w:rFonts w:ascii="Calibri" w:eastAsia="Calibri" w:hAnsi="Calibri" w:cs="Calibri"/>
                <w:sz w:val="20"/>
                <w:szCs w:val="20"/>
              </w:rPr>
            </w:pPr>
          </w:p>
          <w:p w14:paraId="0CC79206" w14:textId="77777777" w:rsidR="006C6DFC" w:rsidRDefault="006C6DFC" w:rsidP="00E3032D">
            <w:pPr>
              <w:spacing w:line="257" w:lineRule="auto"/>
              <w:rPr>
                <w:rFonts w:ascii="Calibri" w:eastAsia="Calibri" w:hAnsi="Calibri" w:cs="Calibri"/>
                <w:sz w:val="20"/>
                <w:szCs w:val="20"/>
              </w:rPr>
            </w:pPr>
            <w:r w:rsidRPr="21A2CE0C">
              <w:rPr>
                <w:rFonts w:ascii="Calibri" w:eastAsia="Calibri" w:hAnsi="Calibri" w:cs="Calibri"/>
                <w:sz w:val="20"/>
                <w:szCs w:val="20"/>
              </w:rPr>
              <w:t>Academic research is crucial in underpinning good pedagogical decisions.</w:t>
            </w:r>
          </w:p>
        </w:tc>
        <w:tc>
          <w:tcPr>
            <w:tcW w:w="1515" w:type="dxa"/>
          </w:tcPr>
          <w:p w14:paraId="5F39AAC6" w14:textId="77777777" w:rsidR="006C6DFC" w:rsidRDefault="006C6DFC" w:rsidP="00E3032D">
            <w:pPr>
              <w:spacing w:line="257" w:lineRule="auto"/>
              <w:rPr>
                <w:rFonts w:ascii="Calibri" w:eastAsia="Calibri" w:hAnsi="Calibri" w:cs="Calibri"/>
                <w:b/>
                <w:bCs/>
                <w:sz w:val="20"/>
                <w:szCs w:val="20"/>
              </w:rPr>
            </w:pPr>
            <w:r w:rsidRPr="21A2CE0C">
              <w:rPr>
                <w:rFonts w:ascii="Calibri" w:eastAsia="Calibri" w:hAnsi="Calibri" w:cs="Calibri"/>
                <w:b/>
                <w:bCs/>
                <w:sz w:val="20"/>
                <w:szCs w:val="20"/>
              </w:rPr>
              <w:t>Curriculum</w:t>
            </w:r>
          </w:p>
          <w:p w14:paraId="4259496B" w14:textId="77777777" w:rsidR="006C6DFC" w:rsidRDefault="006C6DFC" w:rsidP="00E3032D">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76625F64" w14:textId="77777777" w:rsidR="006C6DFC" w:rsidRDefault="006C6DFC" w:rsidP="00E3032D">
            <w:pPr>
              <w:spacing w:line="259" w:lineRule="auto"/>
              <w:rPr>
                <w:rFonts w:ascii="Calibri" w:eastAsia="Calibri" w:hAnsi="Calibri" w:cs="Calibri"/>
                <w:sz w:val="20"/>
                <w:szCs w:val="20"/>
              </w:rPr>
            </w:pPr>
            <w:r w:rsidRPr="21A2CE0C">
              <w:rPr>
                <w:rFonts w:ascii="Calibri" w:eastAsia="Calibri" w:hAnsi="Calibri" w:cs="Calibri"/>
                <w:sz w:val="20"/>
                <w:szCs w:val="20"/>
              </w:rPr>
              <w:t>Research engaged</w:t>
            </w:r>
          </w:p>
        </w:tc>
        <w:tc>
          <w:tcPr>
            <w:tcW w:w="2880" w:type="dxa"/>
          </w:tcPr>
          <w:p w14:paraId="36F27125" w14:textId="77777777" w:rsidR="006C6DFC" w:rsidRDefault="006C6DFC" w:rsidP="00E3032D">
            <w:pPr>
              <w:spacing w:line="257" w:lineRule="auto"/>
              <w:rPr>
                <w:rFonts w:ascii="Arial" w:eastAsia="Arial" w:hAnsi="Arial" w:cs="Arial"/>
                <w:sz w:val="20"/>
                <w:szCs w:val="20"/>
                <w:u w:val="single"/>
              </w:rPr>
            </w:pPr>
            <w:r w:rsidRPr="21A2CE0C">
              <w:rPr>
                <w:rFonts w:ascii="Calibri" w:eastAsia="Calibri" w:hAnsi="Calibri" w:cs="Calibri"/>
                <w:sz w:val="20"/>
                <w:szCs w:val="20"/>
              </w:rPr>
              <w:t>Look at the library website and familiarise yourself with key areas</w:t>
            </w:r>
            <w:r w:rsidRPr="21A2CE0C">
              <w:rPr>
                <w:rFonts w:ascii="Arial" w:eastAsia="Arial" w:hAnsi="Arial" w:cs="Arial"/>
                <w:sz w:val="20"/>
                <w:szCs w:val="20"/>
              </w:rPr>
              <w:t>.</w:t>
            </w:r>
          </w:p>
          <w:p w14:paraId="0DEB6EFD" w14:textId="77777777" w:rsidR="006C6DFC" w:rsidRDefault="00BD5F6E" w:rsidP="00E3032D">
            <w:pPr>
              <w:spacing w:line="257" w:lineRule="auto"/>
            </w:pPr>
            <w:hyperlink r:id="rId30">
              <w:r w:rsidR="006C6DFC" w:rsidRPr="21A2CE0C">
                <w:rPr>
                  <w:rStyle w:val="Hyperlink"/>
                  <w:rFonts w:ascii="Arial" w:eastAsia="Arial" w:hAnsi="Arial" w:cs="Arial"/>
                  <w:sz w:val="20"/>
                  <w:szCs w:val="20"/>
                </w:rPr>
                <w:t>h</w:t>
              </w:r>
              <w:r w:rsidR="006C6DFC" w:rsidRPr="21A2CE0C">
                <w:rPr>
                  <w:rStyle w:val="Hyperlink"/>
                  <w:rFonts w:ascii="Calibri" w:eastAsia="Calibri" w:hAnsi="Calibri" w:cs="Calibri"/>
                  <w:sz w:val="20"/>
                  <w:szCs w:val="20"/>
                </w:rPr>
                <w:t>ttps://www.yorksj.ac.uk/students/library/</w:t>
              </w:r>
            </w:hyperlink>
          </w:p>
          <w:p w14:paraId="1C0D8B85" w14:textId="77777777" w:rsidR="006C6DFC" w:rsidRDefault="006C6DFC" w:rsidP="00E3032D">
            <w:pPr>
              <w:spacing w:line="259" w:lineRule="auto"/>
              <w:rPr>
                <w:rFonts w:ascii="Calibri" w:eastAsia="Calibri" w:hAnsi="Calibri" w:cs="Calibri"/>
                <w:sz w:val="20"/>
                <w:szCs w:val="20"/>
              </w:rPr>
            </w:pPr>
            <w:r w:rsidRPr="21A2CE0C">
              <w:rPr>
                <w:rFonts w:ascii="Calibri" w:eastAsia="Calibri" w:hAnsi="Calibri" w:cs="Calibri"/>
                <w:sz w:val="20"/>
                <w:szCs w:val="20"/>
              </w:rPr>
              <w:t xml:space="preserve">Look through your </w:t>
            </w:r>
            <w:hyperlink r:id="rId31">
              <w:r w:rsidRPr="21A2CE0C">
                <w:rPr>
                  <w:rStyle w:val="Hyperlink"/>
                  <w:rFonts w:ascii="Calibri" w:eastAsia="Calibri" w:hAnsi="Calibri" w:cs="Calibri"/>
                  <w:sz w:val="20"/>
                  <w:szCs w:val="20"/>
                </w:rPr>
                <w:t>reading lists</w:t>
              </w:r>
            </w:hyperlink>
            <w:r w:rsidRPr="21A2CE0C">
              <w:rPr>
                <w:rFonts w:ascii="Calibri" w:eastAsia="Calibri" w:hAnsi="Calibri" w:cs="Calibri"/>
                <w:sz w:val="20"/>
                <w:szCs w:val="20"/>
              </w:rPr>
              <w:t xml:space="preserve"> and identify essential texts to read.</w:t>
            </w:r>
          </w:p>
        </w:tc>
        <w:tc>
          <w:tcPr>
            <w:tcW w:w="4245" w:type="dxa"/>
          </w:tcPr>
          <w:p w14:paraId="4EAE3C37" w14:textId="77777777" w:rsidR="006C6DFC" w:rsidRDefault="006C6DFC" w:rsidP="00E3032D">
            <w:pPr>
              <w:spacing w:line="257" w:lineRule="auto"/>
              <w:rPr>
                <w:rFonts w:ascii="Calibri" w:eastAsia="Calibri" w:hAnsi="Calibri" w:cs="Calibri"/>
                <w:sz w:val="20"/>
                <w:szCs w:val="20"/>
              </w:rPr>
            </w:pPr>
            <w:r w:rsidRPr="21A2CE0C">
              <w:rPr>
                <w:rFonts w:ascii="Calibri" w:eastAsia="Calibri" w:hAnsi="Calibri" w:cs="Calibri"/>
                <w:sz w:val="20"/>
                <w:szCs w:val="20"/>
              </w:rPr>
              <w:t>Access a wide range of books, journal articles and policy documentation to support subject knowledge and professional development.</w:t>
            </w:r>
          </w:p>
          <w:p w14:paraId="0D48EE17" w14:textId="77777777" w:rsidR="006C6DFC" w:rsidRDefault="006C6DFC" w:rsidP="00E3032D">
            <w:pPr>
              <w:pStyle w:val="paragraph"/>
              <w:rPr>
                <w:rFonts w:asciiTheme="minorHAnsi" w:eastAsiaTheme="minorEastAsia" w:hAnsiTheme="minorHAnsi" w:cstheme="minorBidi"/>
                <w:sz w:val="20"/>
                <w:szCs w:val="20"/>
              </w:rPr>
            </w:pPr>
          </w:p>
          <w:p w14:paraId="41E28F3E" w14:textId="77777777" w:rsidR="006C6DFC" w:rsidRDefault="006C6DFC" w:rsidP="00E3032D">
            <w:pPr>
              <w:pStyle w:val="paragraph"/>
              <w:rPr>
                <w:sz w:val="20"/>
                <w:szCs w:val="20"/>
              </w:rPr>
            </w:pPr>
            <w:r w:rsidRPr="21A2CE0C">
              <w:rPr>
                <w:sz w:val="20"/>
                <w:szCs w:val="20"/>
              </w:rPr>
              <w:t>Reflect upon and make links between research, theory and practice.</w:t>
            </w:r>
          </w:p>
        </w:tc>
      </w:tr>
      <w:tr w:rsidR="006C6DFC" w14:paraId="7D38B91F" w14:textId="77777777" w:rsidTr="00E3032D">
        <w:trPr>
          <w:trHeight w:val="900"/>
        </w:trPr>
        <w:tc>
          <w:tcPr>
            <w:tcW w:w="942" w:type="dxa"/>
          </w:tcPr>
          <w:p w14:paraId="6C82AA7A" w14:textId="77777777" w:rsidR="006C6DFC" w:rsidRDefault="006C6DFC"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10-1pm</w:t>
            </w:r>
          </w:p>
          <w:p w14:paraId="6BD30CB1" w14:textId="77777777" w:rsidR="006C6DFC" w:rsidRDefault="006C6DFC" w:rsidP="00E3032D">
            <w:pPr>
              <w:spacing w:line="259" w:lineRule="auto"/>
              <w:rPr>
                <w:rFonts w:eastAsiaTheme="minorEastAsia"/>
                <w:color w:val="000000" w:themeColor="text1"/>
                <w:sz w:val="20"/>
                <w:szCs w:val="20"/>
              </w:rPr>
            </w:pPr>
          </w:p>
          <w:p w14:paraId="1A9AE49B" w14:textId="77777777" w:rsidR="006C6DFC" w:rsidRDefault="006C6DFC" w:rsidP="00E3032D">
            <w:pPr>
              <w:spacing w:line="259" w:lineRule="auto"/>
              <w:rPr>
                <w:rFonts w:eastAsiaTheme="minorEastAsia"/>
                <w:color w:val="000000" w:themeColor="text1"/>
                <w:sz w:val="20"/>
                <w:szCs w:val="20"/>
              </w:rPr>
            </w:pPr>
            <w:r w:rsidRPr="35650C4E">
              <w:rPr>
                <w:rFonts w:eastAsiaTheme="minorEastAsia"/>
                <w:color w:val="000000" w:themeColor="text1"/>
                <w:sz w:val="20"/>
                <w:szCs w:val="20"/>
              </w:rPr>
              <w:t>FT</w:t>
            </w:r>
            <w:r>
              <w:rPr>
                <w:rFonts w:eastAsiaTheme="minorEastAsia"/>
                <w:color w:val="000000" w:themeColor="text1"/>
                <w:sz w:val="20"/>
                <w:szCs w:val="20"/>
              </w:rPr>
              <w:t>002</w:t>
            </w:r>
          </w:p>
        </w:tc>
        <w:tc>
          <w:tcPr>
            <w:tcW w:w="765" w:type="dxa"/>
          </w:tcPr>
          <w:p w14:paraId="4340BCFD" w14:textId="77777777" w:rsidR="006C6DFC" w:rsidRDefault="006C6DFC" w:rsidP="00E3032D">
            <w:pPr>
              <w:spacing w:line="259" w:lineRule="auto"/>
              <w:rPr>
                <w:rFonts w:eastAsiaTheme="minorEastAsia"/>
                <w:sz w:val="20"/>
                <w:szCs w:val="20"/>
              </w:rPr>
            </w:pPr>
            <w:r w:rsidRPr="35650C4E">
              <w:rPr>
                <w:rFonts w:eastAsiaTheme="minorEastAsia"/>
                <w:sz w:val="20"/>
                <w:szCs w:val="20"/>
              </w:rPr>
              <w:t>RM</w:t>
            </w:r>
          </w:p>
        </w:tc>
        <w:tc>
          <w:tcPr>
            <w:tcW w:w="1812" w:type="dxa"/>
          </w:tcPr>
          <w:p w14:paraId="259F15F8" w14:textId="77777777" w:rsidR="006C6DFC" w:rsidRDefault="006C6DFC" w:rsidP="00E3032D">
            <w:pPr>
              <w:spacing w:line="259" w:lineRule="auto"/>
              <w:rPr>
                <w:rFonts w:eastAsiaTheme="minorEastAsia"/>
                <w:sz w:val="20"/>
                <w:szCs w:val="20"/>
              </w:rPr>
            </w:pPr>
            <w:r w:rsidRPr="7AED9DEA">
              <w:rPr>
                <w:rFonts w:eastAsiaTheme="minorEastAsia"/>
                <w:sz w:val="20"/>
                <w:szCs w:val="20"/>
              </w:rPr>
              <w:t>Understanding the importance of safeguarding within schools</w:t>
            </w:r>
          </w:p>
          <w:p w14:paraId="631A9FB0" w14:textId="77777777" w:rsidR="006C6DFC" w:rsidRDefault="006C6DFC" w:rsidP="00E3032D">
            <w:pPr>
              <w:spacing w:line="259" w:lineRule="auto"/>
              <w:rPr>
                <w:rFonts w:eastAsiaTheme="minorEastAsia"/>
                <w:sz w:val="20"/>
                <w:szCs w:val="20"/>
              </w:rPr>
            </w:pPr>
            <w:r w:rsidRPr="7AED9DEA">
              <w:rPr>
                <w:rFonts w:eastAsiaTheme="minorEastAsia"/>
                <w:sz w:val="20"/>
                <w:szCs w:val="20"/>
              </w:rPr>
              <w:t>(with primary</w:t>
            </w:r>
            <w:r>
              <w:rPr>
                <w:rFonts w:eastAsiaTheme="minorEastAsia"/>
                <w:sz w:val="20"/>
                <w:szCs w:val="20"/>
              </w:rPr>
              <w:t xml:space="preserve"> cohort</w:t>
            </w:r>
            <w:r w:rsidRPr="7AED9DEA">
              <w:rPr>
                <w:rFonts w:eastAsiaTheme="minorEastAsia"/>
                <w:sz w:val="20"/>
                <w:szCs w:val="20"/>
              </w:rPr>
              <w:t>)</w:t>
            </w:r>
          </w:p>
          <w:p w14:paraId="0F6CFF8D" w14:textId="77777777" w:rsidR="006C6DFC" w:rsidRDefault="006C6DFC" w:rsidP="00E3032D">
            <w:pPr>
              <w:spacing w:line="259" w:lineRule="auto"/>
              <w:rPr>
                <w:rFonts w:eastAsiaTheme="minorEastAsia"/>
                <w:sz w:val="20"/>
                <w:szCs w:val="20"/>
              </w:rPr>
            </w:pPr>
          </w:p>
        </w:tc>
        <w:tc>
          <w:tcPr>
            <w:tcW w:w="2550" w:type="dxa"/>
          </w:tcPr>
          <w:p w14:paraId="63948B2E" w14:textId="77777777" w:rsidR="006C6DFC" w:rsidRDefault="006C6DFC" w:rsidP="00E3032D">
            <w:pPr>
              <w:spacing w:line="257" w:lineRule="auto"/>
            </w:pPr>
            <w:r w:rsidRPr="7AED9DEA">
              <w:rPr>
                <w:rFonts w:ascii="Calibri" w:eastAsia="Calibri" w:hAnsi="Calibri" w:cs="Calibri"/>
                <w:sz w:val="20"/>
                <w:szCs w:val="20"/>
              </w:rPr>
              <w:t>SENCOs, pastoral leaders, careers advisors and other specialist colleagues also have valuable expertise and can ensure that appropriate support is in place for pupils.</w:t>
            </w:r>
          </w:p>
          <w:p w14:paraId="54AC3E13" w14:textId="77777777" w:rsidR="006C6DFC" w:rsidRDefault="006C6DFC" w:rsidP="00E3032D">
            <w:pPr>
              <w:spacing w:line="257" w:lineRule="auto"/>
            </w:pPr>
            <w:r w:rsidRPr="7AED9DEA">
              <w:rPr>
                <w:rFonts w:ascii="Calibri" w:eastAsia="Calibri" w:hAnsi="Calibri" w:cs="Calibri"/>
                <w:sz w:val="20"/>
                <w:szCs w:val="20"/>
              </w:rPr>
              <w:t xml:space="preserve"> </w:t>
            </w:r>
          </w:p>
          <w:p w14:paraId="6ED63AFD" w14:textId="77777777" w:rsidR="006C6DFC" w:rsidRDefault="006C6DFC" w:rsidP="00E3032D">
            <w:pPr>
              <w:spacing w:line="259" w:lineRule="auto"/>
            </w:pPr>
            <w:r w:rsidRPr="7AED9DEA">
              <w:rPr>
                <w:rFonts w:ascii="Calibri" w:eastAsia="Calibri" w:hAnsi="Calibri" w:cs="Calibri"/>
                <w:sz w:val="20"/>
                <w:szCs w:val="20"/>
              </w:rPr>
              <w:t>Building effective relationships with parents, carers and families can improve pupils’ motivation, behaviour and academic success</w:t>
            </w:r>
          </w:p>
        </w:tc>
        <w:tc>
          <w:tcPr>
            <w:tcW w:w="1515" w:type="dxa"/>
          </w:tcPr>
          <w:p w14:paraId="2BA1DED1" w14:textId="77777777" w:rsidR="006C6DFC" w:rsidRDefault="006C6DFC" w:rsidP="00E3032D">
            <w:pPr>
              <w:spacing w:line="257" w:lineRule="auto"/>
              <w:rPr>
                <w:rFonts w:ascii="Calibri" w:eastAsia="Calibri" w:hAnsi="Calibri" w:cs="Calibri"/>
                <w:b/>
                <w:bCs/>
                <w:sz w:val="20"/>
                <w:szCs w:val="20"/>
              </w:rPr>
            </w:pPr>
            <w:r w:rsidRPr="21A2CE0C">
              <w:rPr>
                <w:rFonts w:ascii="Calibri" w:eastAsia="Calibri" w:hAnsi="Calibri" w:cs="Calibri"/>
                <w:b/>
                <w:bCs/>
                <w:sz w:val="20"/>
                <w:szCs w:val="20"/>
              </w:rPr>
              <w:t>Professional behaviours</w:t>
            </w:r>
          </w:p>
          <w:p w14:paraId="7BEDC8C5" w14:textId="77777777" w:rsidR="006C6DFC" w:rsidRDefault="006C6DFC" w:rsidP="00E3032D">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6C3C2D64" w14:textId="77777777" w:rsidR="006C6DFC" w:rsidRDefault="006C6DFC" w:rsidP="00E3032D">
            <w:pPr>
              <w:spacing w:line="257" w:lineRule="auto"/>
              <w:rPr>
                <w:rFonts w:ascii="Calibri" w:eastAsia="Calibri" w:hAnsi="Calibri" w:cs="Calibri"/>
                <w:sz w:val="20"/>
                <w:szCs w:val="20"/>
              </w:rPr>
            </w:pPr>
            <w:r w:rsidRPr="21A2CE0C">
              <w:rPr>
                <w:rFonts w:ascii="Calibri" w:eastAsia="Calibri" w:hAnsi="Calibri" w:cs="Calibri"/>
                <w:sz w:val="20"/>
                <w:szCs w:val="20"/>
              </w:rPr>
              <w:t>Being a professional</w:t>
            </w:r>
          </w:p>
          <w:p w14:paraId="5BA65109" w14:textId="77777777" w:rsidR="006C6DFC" w:rsidRDefault="006C6DFC" w:rsidP="00E3032D">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167F9BEA" w14:textId="77777777" w:rsidR="006C6DFC" w:rsidRDefault="006C6DFC" w:rsidP="00E3032D">
            <w:pPr>
              <w:spacing w:line="257" w:lineRule="auto"/>
              <w:rPr>
                <w:rFonts w:ascii="Calibri" w:eastAsia="Calibri" w:hAnsi="Calibri" w:cs="Calibri"/>
                <w:sz w:val="20"/>
                <w:szCs w:val="20"/>
              </w:rPr>
            </w:pPr>
            <w:r w:rsidRPr="21A2CE0C">
              <w:rPr>
                <w:rFonts w:ascii="Calibri" w:eastAsia="Calibri" w:hAnsi="Calibri" w:cs="Calibri"/>
                <w:sz w:val="20"/>
                <w:szCs w:val="20"/>
              </w:rPr>
              <w:t>Relationships and partnership</w:t>
            </w:r>
          </w:p>
          <w:p w14:paraId="388D2B16" w14:textId="77777777" w:rsidR="006C6DFC" w:rsidRDefault="006C6DFC" w:rsidP="00E3032D">
            <w:pPr>
              <w:spacing w:line="259" w:lineRule="auto"/>
              <w:rPr>
                <w:rFonts w:eastAsiaTheme="minorEastAsia"/>
                <w:sz w:val="20"/>
                <w:szCs w:val="20"/>
              </w:rPr>
            </w:pPr>
          </w:p>
        </w:tc>
        <w:tc>
          <w:tcPr>
            <w:tcW w:w="2880" w:type="dxa"/>
          </w:tcPr>
          <w:p w14:paraId="1ABAC4FC" w14:textId="77777777" w:rsidR="006C6DFC" w:rsidRDefault="006C6DFC" w:rsidP="00E3032D">
            <w:pPr>
              <w:spacing w:line="257" w:lineRule="auto"/>
              <w:rPr>
                <w:rFonts w:ascii="Calibri" w:eastAsia="Calibri" w:hAnsi="Calibri" w:cs="Calibri"/>
                <w:sz w:val="20"/>
                <w:szCs w:val="20"/>
              </w:rPr>
            </w:pPr>
            <w:r w:rsidRPr="21A2CE0C">
              <w:rPr>
                <w:rFonts w:ascii="Calibri" w:eastAsia="Calibri" w:hAnsi="Calibri" w:cs="Calibri"/>
                <w:sz w:val="20"/>
                <w:szCs w:val="20"/>
              </w:rPr>
              <w:t>Read the 2022 DfE document</w:t>
            </w:r>
          </w:p>
          <w:p w14:paraId="0A23B0CC" w14:textId="77777777" w:rsidR="006C6DFC" w:rsidRDefault="006C6DFC" w:rsidP="00E3032D">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hyperlink r:id="rId32">
              <w:r w:rsidRPr="21A2CE0C">
                <w:rPr>
                  <w:rStyle w:val="Hyperlink"/>
                  <w:rFonts w:ascii="Calibri" w:eastAsia="Calibri" w:hAnsi="Calibri" w:cs="Calibri"/>
                  <w:sz w:val="20"/>
                  <w:szCs w:val="20"/>
                </w:rPr>
                <w:t>‘Keeping Children Safe in Education’</w:t>
              </w:r>
            </w:hyperlink>
            <w:r w:rsidRPr="21A2CE0C">
              <w:rPr>
                <w:rFonts w:ascii="Calibri" w:eastAsia="Calibri" w:hAnsi="Calibri" w:cs="Calibri"/>
                <w:sz w:val="20"/>
                <w:szCs w:val="20"/>
              </w:rPr>
              <w:t xml:space="preserve"> </w:t>
            </w:r>
          </w:p>
          <w:p w14:paraId="16422CE5" w14:textId="77777777" w:rsidR="006C6DFC" w:rsidRDefault="006C6DFC" w:rsidP="00E3032D">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03C11C2B" w14:textId="77777777" w:rsidR="006C6DFC" w:rsidRDefault="00BD5F6E" w:rsidP="00E3032D">
            <w:pPr>
              <w:spacing w:line="257" w:lineRule="auto"/>
            </w:pPr>
            <w:hyperlink r:id="rId33">
              <w:r w:rsidR="006C6DFC" w:rsidRPr="21A2CE0C">
                <w:rPr>
                  <w:rStyle w:val="Hyperlink"/>
                  <w:rFonts w:ascii="Calibri" w:eastAsia="Calibri" w:hAnsi="Calibri" w:cs="Calibri"/>
                  <w:sz w:val="20"/>
                  <w:szCs w:val="20"/>
                </w:rPr>
                <w:t xml:space="preserve">Access ‘Preventing and Tackling Bullying’  </w:t>
              </w:r>
            </w:hyperlink>
          </w:p>
          <w:p w14:paraId="22626255" w14:textId="77777777" w:rsidR="006C6DFC" w:rsidRDefault="006C6DFC" w:rsidP="00E3032D">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33632003" w14:textId="77777777" w:rsidR="006C6DFC" w:rsidRDefault="00BD5F6E" w:rsidP="00E3032D">
            <w:pPr>
              <w:spacing w:line="259" w:lineRule="auto"/>
              <w:rPr>
                <w:rFonts w:ascii="Calibri" w:eastAsia="Calibri" w:hAnsi="Calibri" w:cs="Calibri"/>
                <w:sz w:val="20"/>
                <w:szCs w:val="20"/>
              </w:rPr>
            </w:pPr>
            <w:hyperlink r:id="rId34">
              <w:r w:rsidR="006C6DFC" w:rsidRPr="21A2CE0C">
                <w:rPr>
                  <w:rStyle w:val="Hyperlink"/>
                  <w:rFonts w:ascii="Calibri" w:eastAsia="Calibri" w:hAnsi="Calibri" w:cs="Calibri"/>
                  <w:sz w:val="20"/>
                  <w:szCs w:val="20"/>
                </w:rPr>
                <w:t>FGM information</w:t>
              </w:r>
            </w:hyperlink>
          </w:p>
          <w:p w14:paraId="7CCFD15A" w14:textId="77777777" w:rsidR="006C6DFC" w:rsidRDefault="006C6DFC" w:rsidP="00E3032D">
            <w:pPr>
              <w:spacing w:line="259" w:lineRule="auto"/>
              <w:rPr>
                <w:rFonts w:ascii="Calibri" w:eastAsia="Calibri" w:hAnsi="Calibri" w:cs="Calibri"/>
                <w:sz w:val="20"/>
                <w:szCs w:val="20"/>
              </w:rPr>
            </w:pPr>
          </w:p>
          <w:p w14:paraId="4B9F67B9" w14:textId="77777777" w:rsidR="006C6DFC" w:rsidRDefault="00BD5F6E" w:rsidP="00E3032D">
            <w:pPr>
              <w:spacing w:line="259" w:lineRule="auto"/>
              <w:rPr>
                <w:rFonts w:ascii="Calibri" w:eastAsia="Calibri" w:hAnsi="Calibri" w:cs="Calibri"/>
                <w:sz w:val="20"/>
                <w:szCs w:val="20"/>
              </w:rPr>
            </w:pPr>
            <w:hyperlink r:id="rId35" w:anchor="definitions">
              <w:r w:rsidR="006C6DFC" w:rsidRPr="21A2CE0C">
                <w:rPr>
                  <w:rStyle w:val="Hyperlink"/>
                  <w:rFonts w:ascii="Calibri" w:eastAsia="Calibri" w:hAnsi="Calibri" w:cs="Calibri"/>
                  <w:sz w:val="20"/>
                  <w:szCs w:val="20"/>
                </w:rPr>
                <w:t>Ofsted safeguarding policy</w:t>
              </w:r>
            </w:hyperlink>
          </w:p>
          <w:p w14:paraId="3D5B1221" w14:textId="77777777" w:rsidR="006C6DFC" w:rsidRDefault="006C6DFC" w:rsidP="00E3032D">
            <w:pPr>
              <w:spacing w:line="259" w:lineRule="auto"/>
              <w:rPr>
                <w:rFonts w:ascii="Calibri" w:eastAsia="Calibri" w:hAnsi="Calibri" w:cs="Calibri"/>
                <w:sz w:val="20"/>
                <w:szCs w:val="20"/>
              </w:rPr>
            </w:pPr>
          </w:p>
          <w:p w14:paraId="69D3415F" w14:textId="77777777" w:rsidR="006C6DFC" w:rsidRDefault="00BD5F6E" w:rsidP="00E3032D">
            <w:pPr>
              <w:spacing w:line="259" w:lineRule="auto"/>
              <w:rPr>
                <w:rFonts w:ascii="Calibri" w:eastAsia="Calibri" w:hAnsi="Calibri" w:cs="Calibri"/>
                <w:sz w:val="20"/>
                <w:szCs w:val="20"/>
              </w:rPr>
            </w:pPr>
            <w:hyperlink r:id="rId36">
              <w:r w:rsidR="006C6DFC" w:rsidRPr="21A2CE0C">
                <w:rPr>
                  <w:rStyle w:val="Hyperlink"/>
                  <w:rFonts w:ascii="Calibri" w:eastAsia="Calibri" w:hAnsi="Calibri" w:cs="Calibri"/>
                  <w:sz w:val="20"/>
                  <w:szCs w:val="20"/>
                </w:rPr>
                <w:t>County Lines</w:t>
              </w:r>
            </w:hyperlink>
          </w:p>
          <w:p w14:paraId="687FBAFE" w14:textId="77777777" w:rsidR="006C6DFC" w:rsidRDefault="006C6DFC" w:rsidP="00E3032D">
            <w:pPr>
              <w:spacing w:line="259" w:lineRule="auto"/>
              <w:rPr>
                <w:rFonts w:ascii="Calibri" w:eastAsia="Calibri" w:hAnsi="Calibri" w:cs="Calibri"/>
                <w:sz w:val="20"/>
                <w:szCs w:val="20"/>
              </w:rPr>
            </w:pPr>
          </w:p>
          <w:p w14:paraId="0735882E" w14:textId="77777777" w:rsidR="006C6DFC" w:rsidRDefault="00BD5F6E" w:rsidP="00E3032D">
            <w:pPr>
              <w:spacing w:line="259" w:lineRule="auto"/>
              <w:rPr>
                <w:rFonts w:ascii="Calibri" w:eastAsia="Calibri" w:hAnsi="Calibri" w:cs="Calibri"/>
                <w:sz w:val="20"/>
                <w:szCs w:val="20"/>
              </w:rPr>
            </w:pPr>
            <w:hyperlink r:id="rId37">
              <w:r w:rsidR="006C6DFC" w:rsidRPr="21A2CE0C">
                <w:rPr>
                  <w:rStyle w:val="Hyperlink"/>
                  <w:rFonts w:ascii="Calibri" w:eastAsia="Calibri" w:hAnsi="Calibri" w:cs="Calibri"/>
                  <w:sz w:val="20"/>
                  <w:szCs w:val="20"/>
                </w:rPr>
                <w:t>Prevent</w:t>
              </w:r>
            </w:hyperlink>
          </w:p>
          <w:p w14:paraId="2BB60163" w14:textId="77777777" w:rsidR="006C6DFC" w:rsidRDefault="006C6DFC" w:rsidP="00E3032D">
            <w:pPr>
              <w:spacing w:line="259" w:lineRule="auto"/>
              <w:rPr>
                <w:rFonts w:ascii="Calibri" w:eastAsia="Calibri" w:hAnsi="Calibri" w:cs="Calibri"/>
                <w:sz w:val="20"/>
                <w:szCs w:val="20"/>
              </w:rPr>
            </w:pPr>
          </w:p>
          <w:p w14:paraId="0060010B" w14:textId="77777777" w:rsidR="006C6DFC" w:rsidRDefault="00BD5F6E" w:rsidP="00E3032D">
            <w:pPr>
              <w:spacing w:line="259" w:lineRule="auto"/>
              <w:rPr>
                <w:rFonts w:ascii="Calibri" w:eastAsia="Calibri" w:hAnsi="Calibri" w:cs="Calibri"/>
                <w:sz w:val="20"/>
                <w:szCs w:val="20"/>
              </w:rPr>
            </w:pPr>
            <w:hyperlink r:id="rId38">
              <w:r w:rsidR="006C6DFC" w:rsidRPr="21A2CE0C">
                <w:rPr>
                  <w:rStyle w:val="Hyperlink"/>
                  <w:rFonts w:ascii="Calibri" w:eastAsia="Calibri" w:hAnsi="Calibri" w:cs="Calibri"/>
                  <w:sz w:val="20"/>
                  <w:szCs w:val="20"/>
                </w:rPr>
                <w:t>Data Protection</w:t>
              </w:r>
            </w:hyperlink>
          </w:p>
          <w:p w14:paraId="7E14C0CF" w14:textId="77777777" w:rsidR="006C6DFC" w:rsidRDefault="006C6DFC" w:rsidP="00E3032D">
            <w:pPr>
              <w:spacing w:line="259" w:lineRule="auto"/>
              <w:rPr>
                <w:rFonts w:ascii="Calibri" w:eastAsia="Calibri" w:hAnsi="Calibri" w:cs="Calibri"/>
                <w:sz w:val="20"/>
                <w:szCs w:val="20"/>
              </w:rPr>
            </w:pPr>
          </w:p>
          <w:p w14:paraId="7D35BFC8" w14:textId="77777777" w:rsidR="006C6DFC" w:rsidRDefault="00BD5F6E" w:rsidP="00E3032D">
            <w:pPr>
              <w:spacing w:line="259" w:lineRule="auto"/>
              <w:rPr>
                <w:rFonts w:ascii="Calibri" w:eastAsia="Calibri" w:hAnsi="Calibri" w:cs="Calibri"/>
                <w:sz w:val="20"/>
                <w:szCs w:val="20"/>
              </w:rPr>
            </w:pPr>
            <w:hyperlink r:id="rId39">
              <w:r w:rsidR="006C6DFC" w:rsidRPr="21A2CE0C">
                <w:rPr>
                  <w:rStyle w:val="Hyperlink"/>
                  <w:rFonts w:ascii="Calibri" w:eastAsia="Calibri" w:hAnsi="Calibri" w:cs="Calibri"/>
                  <w:sz w:val="20"/>
                  <w:szCs w:val="20"/>
                </w:rPr>
                <w:t>Guidance on Promoting British Values (2014)</w:t>
              </w:r>
            </w:hyperlink>
          </w:p>
          <w:p w14:paraId="120B4A2E" w14:textId="77777777" w:rsidR="006C6DFC" w:rsidRDefault="006C6DFC" w:rsidP="00E3032D">
            <w:pPr>
              <w:spacing w:line="259" w:lineRule="auto"/>
              <w:rPr>
                <w:rFonts w:ascii="Calibri" w:eastAsia="Calibri" w:hAnsi="Calibri" w:cs="Calibri"/>
                <w:sz w:val="20"/>
                <w:szCs w:val="20"/>
              </w:rPr>
            </w:pPr>
          </w:p>
          <w:p w14:paraId="56297730" w14:textId="77777777" w:rsidR="006C6DFC" w:rsidRDefault="00BD5F6E" w:rsidP="00E3032D">
            <w:pPr>
              <w:spacing w:line="259" w:lineRule="auto"/>
              <w:rPr>
                <w:rFonts w:ascii="Calibri" w:eastAsia="Calibri" w:hAnsi="Calibri" w:cs="Calibri"/>
                <w:sz w:val="20"/>
                <w:szCs w:val="20"/>
              </w:rPr>
            </w:pPr>
            <w:hyperlink r:id="rId40">
              <w:r w:rsidR="006C6DFC" w:rsidRPr="21A2CE0C">
                <w:rPr>
                  <w:rStyle w:val="Hyperlink"/>
                  <w:rFonts w:ascii="Calibri" w:eastAsia="Calibri" w:hAnsi="Calibri" w:cs="Calibri"/>
                  <w:sz w:val="20"/>
                  <w:szCs w:val="20"/>
                </w:rPr>
                <w:t>NSPPC Learning</w:t>
              </w:r>
            </w:hyperlink>
          </w:p>
        </w:tc>
        <w:tc>
          <w:tcPr>
            <w:tcW w:w="4245" w:type="dxa"/>
          </w:tcPr>
          <w:p w14:paraId="0FCE5A49" w14:textId="77777777" w:rsidR="006C6DFC" w:rsidRDefault="006C6DFC" w:rsidP="00E3032D">
            <w:pPr>
              <w:pStyle w:val="paragraph"/>
            </w:pPr>
            <w:r w:rsidRPr="21A2CE0C">
              <w:rPr>
                <w:rFonts w:ascii="Calibri" w:eastAsia="Calibri" w:hAnsi="Calibri" w:cs="Calibri"/>
                <w:sz w:val="20"/>
                <w:szCs w:val="20"/>
              </w:rPr>
              <w:t>Know who to contact with any safeguarding concerns and have a clear understanding of what sorts of behaviour, disclosures and incidents to report.</w:t>
            </w:r>
          </w:p>
          <w:p w14:paraId="7A6A60EE" w14:textId="77777777" w:rsidR="006C6DFC" w:rsidRDefault="006C6DFC" w:rsidP="00E3032D">
            <w:pPr>
              <w:pStyle w:val="paragraph"/>
              <w:rPr>
                <w:rFonts w:ascii="Calibri" w:eastAsia="Calibri" w:hAnsi="Calibri" w:cs="Calibri"/>
                <w:sz w:val="20"/>
                <w:szCs w:val="20"/>
              </w:rPr>
            </w:pPr>
          </w:p>
          <w:p w14:paraId="5E15966D" w14:textId="77777777" w:rsidR="006C6DFC" w:rsidRDefault="006C6DFC" w:rsidP="00E3032D">
            <w:pPr>
              <w:pStyle w:val="paragraph"/>
              <w:rPr>
                <w:rFonts w:ascii="Calibri" w:eastAsia="Calibri" w:hAnsi="Calibri" w:cs="Calibri"/>
                <w:sz w:val="20"/>
                <w:szCs w:val="20"/>
              </w:rPr>
            </w:pPr>
            <w:r w:rsidRPr="21A2CE0C">
              <w:rPr>
                <w:rFonts w:ascii="Calibri" w:eastAsia="Calibri" w:hAnsi="Calibri" w:cs="Calibri"/>
                <w:sz w:val="20"/>
                <w:szCs w:val="20"/>
              </w:rPr>
              <w:t>Completing online training programmes, uploading certificates of completion to PebblePad.</w:t>
            </w:r>
          </w:p>
        </w:tc>
      </w:tr>
      <w:tr w:rsidR="006C6DFC" w14:paraId="130D6862" w14:textId="77777777" w:rsidTr="00E3032D">
        <w:trPr>
          <w:trHeight w:val="1005"/>
        </w:trPr>
        <w:tc>
          <w:tcPr>
            <w:tcW w:w="942" w:type="dxa"/>
          </w:tcPr>
          <w:p w14:paraId="0422DF30" w14:textId="77777777" w:rsidR="006C6DFC" w:rsidRDefault="006C6DFC"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2-4pm</w:t>
            </w:r>
          </w:p>
          <w:p w14:paraId="48D8F0E8" w14:textId="77777777" w:rsidR="006C6DFC" w:rsidRDefault="006C6DFC" w:rsidP="00E3032D">
            <w:pPr>
              <w:spacing w:line="259" w:lineRule="auto"/>
              <w:rPr>
                <w:rFonts w:eastAsiaTheme="minorEastAsia"/>
                <w:color w:val="000000" w:themeColor="text1"/>
                <w:sz w:val="20"/>
                <w:szCs w:val="20"/>
              </w:rPr>
            </w:pPr>
          </w:p>
          <w:p w14:paraId="459EBE29" w14:textId="77777777" w:rsidR="006C6DFC" w:rsidRDefault="006C6DFC" w:rsidP="00E3032D">
            <w:pPr>
              <w:spacing w:line="259" w:lineRule="auto"/>
              <w:rPr>
                <w:rFonts w:eastAsiaTheme="minorEastAsia"/>
                <w:color w:val="000000" w:themeColor="text1"/>
                <w:sz w:val="20"/>
                <w:szCs w:val="20"/>
              </w:rPr>
            </w:pPr>
            <w:r w:rsidRPr="35650C4E">
              <w:rPr>
                <w:rFonts w:eastAsiaTheme="minorEastAsia"/>
                <w:color w:val="000000" w:themeColor="text1"/>
                <w:sz w:val="20"/>
                <w:szCs w:val="20"/>
              </w:rPr>
              <w:t>FT</w:t>
            </w:r>
            <w:r>
              <w:rPr>
                <w:rFonts w:eastAsiaTheme="minorEastAsia"/>
                <w:color w:val="000000" w:themeColor="text1"/>
                <w:sz w:val="20"/>
                <w:szCs w:val="20"/>
              </w:rPr>
              <w:t>002</w:t>
            </w:r>
          </w:p>
        </w:tc>
        <w:tc>
          <w:tcPr>
            <w:tcW w:w="765" w:type="dxa"/>
          </w:tcPr>
          <w:p w14:paraId="75F2087A" w14:textId="77777777" w:rsidR="006C6DFC" w:rsidRDefault="006C6DFC" w:rsidP="00E3032D">
            <w:pPr>
              <w:spacing w:line="259" w:lineRule="auto"/>
              <w:rPr>
                <w:rFonts w:eastAsiaTheme="minorEastAsia"/>
                <w:sz w:val="20"/>
                <w:szCs w:val="20"/>
              </w:rPr>
            </w:pPr>
            <w:r w:rsidRPr="35650C4E">
              <w:rPr>
                <w:rFonts w:eastAsiaTheme="minorEastAsia"/>
                <w:sz w:val="20"/>
                <w:szCs w:val="20"/>
              </w:rPr>
              <w:t>ST</w:t>
            </w:r>
          </w:p>
        </w:tc>
        <w:tc>
          <w:tcPr>
            <w:tcW w:w="1812" w:type="dxa"/>
          </w:tcPr>
          <w:p w14:paraId="613C2B80" w14:textId="77777777" w:rsidR="006C6DFC" w:rsidRDefault="006C6DFC" w:rsidP="00E3032D">
            <w:pPr>
              <w:spacing w:line="259" w:lineRule="auto"/>
              <w:rPr>
                <w:rFonts w:eastAsiaTheme="minorEastAsia"/>
                <w:sz w:val="20"/>
                <w:szCs w:val="20"/>
              </w:rPr>
            </w:pPr>
            <w:r w:rsidRPr="7AED9DEA">
              <w:rPr>
                <w:rFonts w:eastAsiaTheme="minorEastAsia"/>
                <w:sz w:val="20"/>
                <w:szCs w:val="20"/>
              </w:rPr>
              <w:t>Mental Health and well-being (with primary)</w:t>
            </w:r>
          </w:p>
        </w:tc>
        <w:tc>
          <w:tcPr>
            <w:tcW w:w="2550" w:type="dxa"/>
          </w:tcPr>
          <w:p w14:paraId="5C5DBF04" w14:textId="77777777" w:rsidR="006C6DFC" w:rsidRDefault="006C6DFC" w:rsidP="00E3032D">
            <w:r w:rsidRPr="7AED9DEA">
              <w:rPr>
                <w:rFonts w:ascii="Calibri" w:eastAsia="Calibri" w:hAnsi="Calibri" w:cs="Calibri"/>
                <w:sz w:val="20"/>
                <w:szCs w:val="20"/>
              </w:rPr>
              <w:t>Teachers have the ability to affect and improve the wellbeing, motivation and behaviour of their pupils.</w:t>
            </w:r>
          </w:p>
          <w:p w14:paraId="1375DD6A" w14:textId="77777777" w:rsidR="006C6DFC" w:rsidRDefault="006C6DFC" w:rsidP="00E3032D">
            <w:r w:rsidRPr="7AED9DEA">
              <w:rPr>
                <w:rFonts w:ascii="Calibri" w:eastAsia="Calibri" w:hAnsi="Calibri" w:cs="Calibri"/>
                <w:sz w:val="20"/>
                <w:szCs w:val="20"/>
              </w:rPr>
              <w:t xml:space="preserve"> </w:t>
            </w:r>
          </w:p>
          <w:p w14:paraId="2BBBE0A2" w14:textId="77777777" w:rsidR="006C6DFC" w:rsidRDefault="006C6DFC" w:rsidP="00E3032D">
            <w:r w:rsidRPr="7AED9DEA">
              <w:rPr>
                <w:rFonts w:ascii="Calibri" w:eastAsia="Calibri" w:hAnsi="Calibri" w:cs="Calibri"/>
                <w:color w:val="000000" w:themeColor="text1"/>
                <w:sz w:val="20"/>
                <w:szCs w:val="20"/>
              </w:rPr>
              <w:t>Adapting teaching in a responsive way, including by providing targeted support to pupils who are struggling, is likely to increase pupil success.</w:t>
            </w:r>
          </w:p>
          <w:p w14:paraId="61A5785F" w14:textId="77777777" w:rsidR="006C6DFC" w:rsidRDefault="006C6DFC" w:rsidP="00E3032D">
            <w:r w:rsidRPr="7AED9DEA">
              <w:rPr>
                <w:rFonts w:ascii="Calibri" w:eastAsia="Calibri" w:hAnsi="Calibri" w:cs="Calibri"/>
                <w:color w:val="000000" w:themeColor="text1"/>
                <w:sz w:val="20"/>
                <w:szCs w:val="20"/>
              </w:rPr>
              <w:t xml:space="preserve"> </w:t>
            </w:r>
          </w:p>
          <w:p w14:paraId="2407C654" w14:textId="77777777" w:rsidR="006C6DFC" w:rsidRDefault="006C6DFC" w:rsidP="00E3032D">
            <w:r w:rsidRPr="7AED9DEA">
              <w:rPr>
                <w:rFonts w:ascii="Calibri" w:eastAsia="Calibri" w:hAnsi="Calibri" w:cs="Calibri"/>
                <w:color w:val="000000" w:themeColor="text1"/>
                <w:sz w:val="20"/>
                <w:szCs w:val="20"/>
              </w:rPr>
              <w:t xml:space="preserve"> </w:t>
            </w:r>
          </w:p>
          <w:p w14:paraId="59505AFB" w14:textId="77777777" w:rsidR="006C6DFC" w:rsidRDefault="006C6DFC" w:rsidP="00E3032D">
            <w:r w:rsidRPr="7AED9DEA">
              <w:rPr>
                <w:rFonts w:ascii="Calibri" w:eastAsia="Calibri" w:hAnsi="Calibri" w:cs="Calibri"/>
                <w:color w:val="000000" w:themeColor="text1"/>
                <w:sz w:val="20"/>
                <w:szCs w:val="20"/>
              </w:rPr>
              <w:t xml:space="preserve"> </w:t>
            </w:r>
          </w:p>
        </w:tc>
        <w:tc>
          <w:tcPr>
            <w:tcW w:w="1515" w:type="dxa"/>
          </w:tcPr>
          <w:p w14:paraId="7ABF408C" w14:textId="77777777" w:rsidR="006C6DFC" w:rsidRDefault="006C6DFC" w:rsidP="00E3032D">
            <w:pPr>
              <w:spacing w:line="257" w:lineRule="auto"/>
            </w:pPr>
            <w:r w:rsidRPr="7AED9DEA">
              <w:rPr>
                <w:rFonts w:ascii="Calibri" w:eastAsia="Calibri" w:hAnsi="Calibri" w:cs="Calibri"/>
                <w:b/>
                <w:bCs/>
                <w:color w:val="000000" w:themeColor="text1"/>
                <w:sz w:val="20"/>
                <w:szCs w:val="20"/>
              </w:rPr>
              <w:t>Professional behaviours</w:t>
            </w:r>
          </w:p>
          <w:p w14:paraId="161C343F" w14:textId="77777777" w:rsidR="006C6DFC" w:rsidRDefault="006C6DFC" w:rsidP="00E3032D">
            <w:pPr>
              <w:spacing w:line="257" w:lineRule="auto"/>
            </w:pPr>
            <w:r w:rsidRPr="7AED9DEA">
              <w:rPr>
                <w:rFonts w:ascii="Calibri" w:eastAsia="Calibri" w:hAnsi="Calibri" w:cs="Calibri"/>
                <w:sz w:val="20"/>
                <w:szCs w:val="20"/>
              </w:rPr>
              <w:t xml:space="preserve"> </w:t>
            </w:r>
          </w:p>
          <w:p w14:paraId="530D1241" w14:textId="77777777" w:rsidR="006C6DFC" w:rsidRDefault="006C6DFC" w:rsidP="00E3032D">
            <w:pPr>
              <w:spacing w:line="257" w:lineRule="auto"/>
            </w:pPr>
            <w:r w:rsidRPr="7AED9DEA">
              <w:rPr>
                <w:rFonts w:ascii="Calibri" w:eastAsia="Calibri" w:hAnsi="Calibri" w:cs="Calibri"/>
                <w:color w:val="000000" w:themeColor="text1"/>
                <w:sz w:val="20"/>
                <w:szCs w:val="20"/>
              </w:rPr>
              <w:t>Being a professional</w:t>
            </w:r>
          </w:p>
          <w:p w14:paraId="37821863" w14:textId="77777777" w:rsidR="006C6DFC" w:rsidRDefault="006C6DFC" w:rsidP="00E3032D">
            <w:pPr>
              <w:spacing w:line="257" w:lineRule="auto"/>
            </w:pPr>
            <w:r w:rsidRPr="7AED9DEA">
              <w:rPr>
                <w:rFonts w:ascii="Calibri" w:eastAsia="Calibri" w:hAnsi="Calibri" w:cs="Calibri"/>
                <w:b/>
                <w:bCs/>
                <w:sz w:val="20"/>
                <w:szCs w:val="20"/>
              </w:rPr>
              <w:t xml:space="preserve"> </w:t>
            </w:r>
          </w:p>
          <w:p w14:paraId="14EE6077" w14:textId="77777777" w:rsidR="006C6DFC" w:rsidRDefault="006C6DFC" w:rsidP="00E3032D">
            <w:pPr>
              <w:spacing w:line="257" w:lineRule="auto"/>
            </w:pPr>
            <w:r w:rsidRPr="7AED9DEA">
              <w:rPr>
                <w:rFonts w:ascii="Calibri" w:eastAsia="Calibri" w:hAnsi="Calibri" w:cs="Calibri"/>
                <w:color w:val="000000" w:themeColor="text1"/>
                <w:sz w:val="20"/>
                <w:szCs w:val="20"/>
              </w:rPr>
              <w:t>Relationships and partnership</w:t>
            </w:r>
          </w:p>
          <w:p w14:paraId="17F7682F" w14:textId="77777777" w:rsidR="006C6DFC" w:rsidRDefault="006C6DFC" w:rsidP="00E3032D">
            <w:pPr>
              <w:spacing w:line="257" w:lineRule="auto"/>
            </w:pPr>
            <w:r w:rsidRPr="7AED9DEA">
              <w:rPr>
                <w:rFonts w:ascii="Calibri" w:eastAsia="Calibri" w:hAnsi="Calibri" w:cs="Calibri"/>
                <w:sz w:val="20"/>
                <w:szCs w:val="20"/>
              </w:rPr>
              <w:t xml:space="preserve"> </w:t>
            </w:r>
          </w:p>
        </w:tc>
        <w:tc>
          <w:tcPr>
            <w:tcW w:w="2880" w:type="dxa"/>
          </w:tcPr>
          <w:p w14:paraId="09649A56" w14:textId="77777777" w:rsidR="006C6DFC" w:rsidRDefault="006C6DFC" w:rsidP="00E3032D">
            <w:pPr>
              <w:spacing w:line="257" w:lineRule="auto"/>
            </w:pPr>
            <w:r w:rsidRPr="21A2CE0C">
              <w:rPr>
                <w:rFonts w:ascii="Calibri" w:eastAsia="Calibri" w:hAnsi="Calibri" w:cs="Calibri"/>
                <w:color w:val="000000" w:themeColor="text1"/>
                <w:sz w:val="20"/>
                <w:szCs w:val="20"/>
              </w:rPr>
              <w:t xml:space="preserve">Access guide to CAMHS and understand how this service supports pupils, parents and carers. </w:t>
            </w:r>
          </w:p>
          <w:p w14:paraId="73817EC0" w14:textId="77777777" w:rsidR="006C6DFC" w:rsidRDefault="00BD5F6E" w:rsidP="00E3032D">
            <w:pPr>
              <w:spacing w:line="257" w:lineRule="auto"/>
            </w:pPr>
            <w:hyperlink r:id="rId41">
              <w:r w:rsidR="006C6DFC" w:rsidRPr="7AED9DEA">
                <w:rPr>
                  <w:rStyle w:val="Hyperlink"/>
                  <w:rFonts w:ascii="Calibri" w:eastAsia="Calibri" w:hAnsi="Calibri" w:cs="Calibri"/>
                  <w:sz w:val="20"/>
                  <w:szCs w:val="20"/>
                </w:rPr>
                <w:t>https://youngminds.org.uk/find-help/your-guide-to-support/guide-to-camhs/</w:t>
              </w:r>
            </w:hyperlink>
          </w:p>
          <w:p w14:paraId="49E87DB7" w14:textId="77777777" w:rsidR="006C6DFC" w:rsidRDefault="006C6DFC" w:rsidP="00E3032D">
            <w:pPr>
              <w:spacing w:line="257" w:lineRule="auto"/>
            </w:pPr>
            <w:r w:rsidRPr="1C8356F7">
              <w:rPr>
                <w:rFonts w:ascii="Calibri" w:eastAsia="Calibri" w:hAnsi="Calibri" w:cs="Calibri"/>
                <w:sz w:val="20"/>
                <w:szCs w:val="20"/>
              </w:rPr>
              <w:t xml:space="preserve"> </w:t>
            </w:r>
          </w:p>
          <w:p w14:paraId="772BB9F5" w14:textId="77777777" w:rsidR="006C6DFC" w:rsidRDefault="006C6DFC" w:rsidP="00E3032D">
            <w:pPr>
              <w:spacing w:line="257" w:lineRule="auto"/>
              <w:rPr>
                <w:rFonts w:ascii="Calibri" w:eastAsia="Calibri" w:hAnsi="Calibri" w:cs="Calibri"/>
                <w:sz w:val="20"/>
                <w:szCs w:val="20"/>
              </w:rPr>
            </w:pPr>
            <w:r w:rsidRPr="1C8356F7">
              <w:rPr>
                <w:rFonts w:ascii="Calibri" w:eastAsia="Calibri" w:hAnsi="Calibri" w:cs="Calibri"/>
                <w:sz w:val="20"/>
                <w:szCs w:val="20"/>
              </w:rPr>
              <w:t>Chapter 1</w:t>
            </w:r>
          </w:p>
          <w:p w14:paraId="6389DC18" w14:textId="77777777" w:rsidR="006C6DFC" w:rsidRDefault="00BD5F6E" w:rsidP="00E3032D">
            <w:pPr>
              <w:spacing w:line="257" w:lineRule="auto"/>
            </w:pPr>
            <w:hyperlink r:id="rId42">
              <w:r w:rsidR="006C6DFC" w:rsidRPr="1C8356F7">
                <w:rPr>
                  <w:rStyle w:val="Hyperlink"/>
                  <w:rFonts w:ascii="Calibri" w:eastAsia="Calibri" w:hAnsi="Calibri" w:cs="Calibri"/>
                  <w:sz w:val="20"/>
                  <w:szCs w:val="20"/>
                </w:rPr>
                <w:t xml:space="preserve">Capel, S. A., Leask, M. and </w:t>
              </w:r>
              <w:proofErr w:type="spellStart"/>
              <w:r w:rsidR="006C6DFC" w:rsidRPr="1C8356F7">
                <w:rPr>
                  <w:rStyle w:val="Hyperlink"/>
                  <w:rFonts w:ascii="Calibri" w:eastAsia="Calibri" w:hAnsi="Calibri" w:cs="Calibri"/>
                  <w:sz w:val="20"/>
                  <w:szCs w:val="20"/>
                </w:rPr>
                <w:t>Younie</w:t>
              </w:r>
              <w:proofErr w:type="spellEnd"/>
              <w:r w:rsidR="006C6DFC" w:rsidRPr="1C8356F7">
                <w:rPr>
                  <w:rStyle w:val="Hyperlink"/>
                  <w:rFonts w:ascii="Calibri" w:eastAsia="Calibri" w:hAnsi="Calibri" w:cs="Calibri"/>
                  <w:sz w:val="20"/>
                  <w:szCs w:val="20"/>
                </w:rPr>
                <w:t>, S. (2023) Learning to Teach in the Secondary School : A Companion to School Experience. London: Routledge</w:t>
              </w:r>
            </w:hyperlink>
          </w:p>
        </w:tc>
        <w:tc>
          <w:tcPr>
            <w:tcW w:w="4245" w:type="dxa"/>
          </w:tcPr>
          <w:p w14:paraId="3ACD7ABB" w14:textId="77777777" w:rsidR="006C6DFC" w:rsidRDefault="006C6DFC" w:rsidP="00E3032D">
            <w:pPr>
              <w:spacing w:line="257" w:lineRule="auto"/>
            </w:pPr>
            <w:r w:rsidRPr="7AED9DEA">
              <w:rPr>
                <w:rFonts w:ascii="Calibri" w:eastAsia="Calibri" w:hAnsi="Calibri" w:cs="Calibri"/>
                <w:color w:val="000000" w:themeColor="text1"/>
                <w:sz w:val="20"/>
                <w:szCs w:val="20"/>
              </w:rPr>
              <w:t xml:space="preserve">Develop an understanding of different pupil needs, by receiving clear, consistent and effective mentoring in supporting pupils with a range of additional needs. </w:t>
            </w:r>
          </w:p>
          <w:p w14:paraId="77EA34FE" w14:textId="77777777" w:rsidR="006C6DFC" w:rsidRDefault="006C6DFC" w:rsidP="00E3032D">
            <w:pPr>
              <w:spacing w:line="257" w:lineRule="auto"/>
            </w:pPr>
            <w:r w:rsidRPr="7AED9DEA">
              <w:rPr>
                <w:rFonts w:ascii="Calibri" w:eastAsia="Calibri" w:hAnsi="Calibri" w:cs="Calibri"/>
                <w:sz w:val="20"/>
                <w:szCs w:val="20"/>
              </w:rPr>
              <w:t xml:space="preserve"> </w:t>
            </w:r>
          </w:p>
          <w:p w14:paraId="6EFFE50A" w14:textId="77777777" w:rsidR="006C6DFC" w:rsidRDefault="006C6DFC" w:rsidP="00E3032D">
            <w:pPr>
              <w:spacing w:line="257" w:lineRule="auto"/>
            </w:pPr>
            <w:r w:rsidRPr="7AED9DEA">
              <w:rPr>
                <w:rFonts w:ascii="Calibri" w:eastAsia="Calibri" w:hAnsi="Calibri" w:cs="Calibri"/>
                <w:color w:val="000000" w:themeColor="text1"/>
                <w:sz w:val="20"/>
                <w:szCs w:val="20"/>
              </w:rPr>
              <w:t>Work closely with the Special Educational Needs Co-ordinator (SENCO) and special education professionals and the Designated Safeguarding Lead (DSL) under supervision of expert colleagues.</w:t>
            </w:r>
          </w:p>
          <w:p w14:paraId="6A0298B5" w14:textId="77777777" w:rsidR="006C6DFC" w:rsidRDefault="006C6DFC" w:rsidP="00E3032D">
            <w:pPr>
              <w:spacing w:line="257" w:lineRule="auto"/>
            </w:pPr>
            <w:r w:rsidRPr="7AED9DEA">
              <w:rPr>
                <w:rFonts w:ascii="Calibri" w:eastAsia="Calibri" w:hAnsi="Calibri" w:cs="Calibri"/>
                <w:sz w:val="20"/>
                <w:szCs w:val="20"/>
              </w:rPr>
              <w:t xml:space="preserve"> </w:t>
            </w:r>
          </w:p>
          <w:p w14:paraId="00A93D23" w14:textId="77777777" w:rsidR="006C6DFC" w:rsidRDefault="006C6DFC" w:rsidP="00E3032D">
            <w:pPr>
              <w:spacing w:line="257" w:lineRule="auto"/>
            </w:pPr>
            <w:r w:rsidRPr="7AED9DEA">
              <w:rPr>
                <w:rFonts w:ascii="Calibri" w:eastAsia="Calibri" w:hAnsi="Calibri" w:cs="Calibri"/>
                <w:color w:val="000000" w:themeColor="text1"/>
                <w:sz w:val="20"/>
                <w:szCs w:val="20"/>
              </w:rPr>
              <w:t xml:space="preserve">Review wellbeing servicers offered by York St John and understand how these services can support your own mental health. </w:t>
            </w:r>
          </w:p>
          <w:p w14:paraId="779B11F9" w14:textId="77777777" w:rsidR="006C6DFC" w:rsidRDefault="00BD5F6E" w:rsidP="00E3032D">
            <w:pPr>
              <w:spacing w:line="257" w:lineRule="auto"/>
            </w:pPr>
            <w:hyperlink r:id="rId43">
              <w:r w:rsidR="006C6DFC" w:rsidRPr="7AED9DEA">
                <w:rPr>
                  <w:rStyle w:val="Hyperlink"/>
                  <w:rFonts w:ascii="Calibri" w:eastAsia="Calibri" w:hAnsi="Calibri" w:cs="Calibri"/>
                  <w:sz w:val="20"/>
                  <w:szCs w:val="20"/>
                </w:rPr>
                <w:t>https://www.yorksj.ac.uk/student-services/health-and-wellbeing-/</w:t>
              </w:r>
            </w:hyperlink>
          </w:p>
        </w:tc>
      </w:tr>
      <w:tr w:rsidR="006C6DFC" w14:paraId="5B3C5F8D" w14:textId="77777777" w:rsidTr="00E3032D">
        <w:trPr>
          <w:trHeight w:val="1035"/>
        </w:trPr>
        <w:tc>
          <w:tcPr>
            <w:tcW w:w="942" w:type="dxa"/>
          </w:tcPr>
          <w:p w14:paraId="046A3E6A" w14:textId="77777777" w:rsidR="006C6DFC" w:rsidRDefault="006C6DFC"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4-5pm</w:t>
            </w:r>
          </w:p>
          <w:p w14:paraId="7AE90E91" w14:textId="77777777" w:rsidR="006C6DFC" w:rsidRDefault="006C6DFC" w:rsidP="00E3032D">
            <w:pPr>
              <w:spacing w:line="259" w:lineRule="auto"/>
              <w:rPr>
                <w:rFonts w:eastAsiaTheme="minorEastAsia"/>
                <w:color w:val="000000" w:themeColor="text1"/>
                <w:sz w:val="20"/>
                <w:szCs w:val="20"/>
              </w:rPr>
            </w:pPr>
          </w:p>
          <w:p w14:paraId="59E0DB5E" w14:textId="77777777" w:rsidR="006C6DFC" w:rsidRDefault="006C6DFC" w:rsidP="00E3032D">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765" w:type="dxa"/>
          </w:tcPr>
          <w:p w14:paraId="224C8762" w14:textId="77777777" w:rsidR="006C6DFC" w:rsidRDefault="006C6DFC" w:rsidP="00E3032D">
            <w:pPr>
              <w:spacing w:line="259" w:lineRule="auto"/>
              <w:rPr>
                <w:rFonts w:eastAsiaTheme="minorEastAsia"/>
                <w:sz w:val="20"/>
                <w:szCs w:val="20"/>
              </w:rPr>
            </w:pPr>
            <w:r w:rsidRPr="35650C4E">
              <w:rPr>
                <w:rFonts w:eastAsiaTheme="minorEastAsia"/>
                <w:sz w:val="20"/>
                <w:szCs w:val="20"/>
              </w:rPr>
              <w:t>BR</w:t>
            </w:r>
          </w:p>
        </w:tc>
        <w:tc>
          <w:tcPr>
            <w:tcW w:w="1812" w:type="dxa"/>
          </w:tcPr>
          <w:p w14:paraId="6CF27318" w14:textId="77777777" w:rsidR="006C6DFC" w:rsidRDefault="006C6DFC" w:rsidP="00E3032D">
            <w:pPr>
              <w:spacing w:line="259" w:lineRule="auto"/>
              <w:rPr>
                <w:rFonts w:eastAsiaTheme="minorEastAsia"/>
                <w:sz w:val="20"/>
                <w:szCs w:val="20"/>
              </w:rPr>
            </w:pPr>
            <w:r w:rsidRPr="35650C4E">
              <w:rPr>
                <w:rFonts w:eastAsiaTheme="minorEastAsia"/>
                <w:sz w:val="20"/>
                <w:szCs w:val="20"/>
              </w:rPr>
              <w:t>E- safety</w:t>
            </w:r>
          </w:p>
          <w:p w14:paraId="2C365E46" w14:textId="77777777" w:rsidR="006C6DFC" w:rsidRDefault="006C6DFC" w:rsidP="00E3032D">
            <w:pPr>
              <w:spacing w:line="259" w:lineRule="auto"/>
              <w:rPr>
                <w:rFonts w:eastAsiaTheme="minorEastAsia"/>
                <w:sz w:val="20"/>
                <w:szCs w:val="20"/>
              </w:rPr>
            </w:pPr>
            <w:r w:rsidRPr="35650C4E">
              <w:rPr>
                <w:rFonts w:eastAsiaTheme="minorEastAsia"/>
                <w:sz w:val="20"/>
                <w:szCs w:val="20"/>
              </w:rPr>
              <w:t>(link to RSHE policy)</w:t>
            </w:r>
          </w:p>
        </w:tc>
        <w:tc>
          <w:tcPr>
            <w:tcW w:w="2550" w:type="dxa"/>
          </w:tcPr>
          <w:p w14:paraId="3CCB7554" w14:textId="77777777" w:rsidR="006C6DFC" w:rsidRDefault="006C6DFC" w:rsidP="00E3032D">
            <w:r w:rsidRPr="7AED9DEA">
              <w:rPr>
                <w:rFonts w:ascii="Calibri" w:eastAsia="Calibri" w:hAnsi="Calibri" w:cs="Calibri"/>
                <w:color w:val="000000" w:themeColor="text1"/>
                <w:sz w:val="20"/>
                <w:szCs w:val="20"/>
              </w:rPr>
              <w:t>Cyber bullying awareness and e safety in school are crucial safeguarding elements</w:t>
            </w:r>
          </w:p>
          <w:p w14:paraId="6460DF72" w14:textId="77777777" w:rsidR="006C6DFC" w:rsidRDefault="006C6DFC" w:rsidP="00E3032D">
            <w:pPr>
              <w:spacing w:line="257" w:lineRule="auto"/>
            </w:pPr>
            <w:r w:rsidRPr="7AED9DEA">
              <w:rPr>
                <w:rFonts w:ascii="Calibri" w:eastAsia="Calibri" w:hAnsi="Calibri" w:cs="Calibri"/>
                <w:sz w:val="20"/>
                <w:szCs w:val="20"/>
              </w:rPr>
              <w:t xml:space="preserve"> </w:t>
            </w:r>
          </w:p>
        </w:tc>
        <w:tc>
          <w:tcPr>
            <w:tcW w:w="1515" w:type="dxa"/>
          </w:tcPr>
          <w:p w14:paraId="736900A3" w14:textId="77777777" w:rsidR="006C6DFC" w:rsidRDefault="006C6DFC" w:rsidP="00E3032D">
            <w:pPr>
              <w:spacing w:line="257" w:lineRule="auto"/>
            </w:pPr>
            <w:r w:rsidRPr="7AED9DEA">
              <w:rPr>
                <w:rFonts w:ascii="Calibri" w:eastAsia="Calibri" w:hAnsi="Calibri" w:cs="Calibri"/>
                <w:b/>
                <w:bCs/>
                <w:color w:val="000000" w:themeColor="text1"/>
                <w:sz w:val="20"/>
                <w:szCs w:val="20"/>
              </w:rPr>
              <w:t>Professional behaviours</w:t>
            </w:r>
            <w:r w:rsidRPr="7AED9DEA">
              <w:rPr>
                <w:rFonts w:ascii="Calibri" w:eastAsia="Calibri" w:hAnsi="Calibri" w:cs="Calibri"/>
                <w:color w:val="000000" w:themeColor="text1"/>
                <w:sz w:val="20"/>
                <w:szCs w:val="20"/>
              </w:rPr>
              <w:t xml:space="preserve"> </w:t>
            </w:r>
          </w:p>
          <w:p w14:paraId="1E4A6075" w14:textId="77777777" w:rsidR="006C6DFC" w:rsidRDefault="006C6DFC" w:rsidP="00E3032D">
            <w:pPr>
              <w:spacing w:line="257" w:lineRule="auto"/>
              <w:rPr>
                <w:rFonts w:ascii="Calibri" w:eastAsia="Calibri" w:hAnsi="Calibri" w:cs="Calibri"/>
                <w:color w:val="000000" w:themeColor="text1"/>
                <w:sz w:val="20"/>
                <w:szCs w:val="20"/>
              </w:rPr>
            </w:pPr>
          </w:p>
          <w:p w14:paraId="26632A11" w14:textId="77777777" w:rsidR="006C6DFC" w:rsidRDefault="006C6DFC" w:rsidP="00E3032D">
            <w:pPr>
              <w:spacing w:line="257" w:lineRule="auto"/>
            </w:pPr>
            <w:r w:rsidRPr="7AED9DEA">
              <w:rPr>
                <w:rFonts w:ascii="Calibri" w:eastAsia="Calibri" w:hAnsi="Calibri" w:cs="Calibri"/>
                <w:color w:val="000000" w:themeColor="text1"/>
                <w:sz w:val="20"/>
                <w:szCs w:val="20"/>
              </w:rPr>
              <w:t>Being a professional</w:t>
            </w:r>
          </w:p>
          <w:p w14:paraId="4551A58B" w14:textId="77777777" w:rsidR="006C6DFC" w:rsidRDefault="006C6DFC" w:rsidP="00E3032D">
            <w:pPr>
              <w:spacing w:line="257" w:lineRule="auto"/>
            </w:pPr>
            <w:r w:rsidRPr="7AED9DEA">
              <w:rPr>
                <w:rFonts w:ascii="Calibri" w:eastAsia="Calibri" w:hAnsi="Calibri" w:cs="Calibri"/>
                <w:b/>
                <w:bCs/>
                <w:sz w:val="20"/>
                <w:szCs w:val="20"/>
              </w:rPr>
              <w:t xml:space="preserve"> </w:t>
            </w:r>
          </w:p>
          <w:p w14:paraId="68489764" w14:textId="77777777" w:rsidR="006C6DFC" w:rsidRDefault="006C6DFC" w:rsidP="00E3032D">
            <w:pPr>
              <w:spacing w:line="257" w:lineRule="auto"/>
            </w:pPr>
            <w:r w:rsidRPr="7AED9DEA">
              <w:rPr>
                <w:rFonts w:ascii="Calibri" w:eastAsia="Calibri" w:hAnsi="Calibri" w:cs="Calibri"/>
                <w:color w:val="000000" w:themeColor="text1"/>
                <w:sz w:val="20"/>
                <w:szCs w:val="20"/>
              </w:rPr>
              <w:t>Relationships and partnership</w:t>
            </w:r>
          </w:p>
          <w:p w14:paraId="43E4C59F" w14:textId="77777777" w:rsidR="006C6DFC" w:rsidRDefault="006C6DFC" w:rsidP="00E3032D">
            <w:pPr>
              <w:spacing w:line="257" w:lineRule="auto"/>
            </w:pPr>
            <w:r w:rsidRPr="7AED9DEA">
              <w:rPr>
                <w:rFonts w:ascii="Calibri" w:eastAsia="Calibri" w:hAnsi="Calibri" w:cs="Calibri"/>
                <w:b/>
                <w:bCs/>
                <w:color w:val="000000" w:themeColor="text1"/>
                <w:sz w:val="20"/>
                <w:szCs w:val="20"/>
              </w:rPr>
              <w:t xml:space="preserve"> </w:t>
            </w:r>
          </w:p>
        </w:tc>
        <w:tc>
          <w:tcPr>
            <w:tcW w:w="2880" w:type="dxa"/>
          </w:tcPr>
          <w:p w14:paraId="3A7E4CFD" w14:textId="77777777" w:rsidR="006C6DFC" w:rsidRDefault="006C6DFC" w:rsidP="00E3032D">
            <w:pPr>
              <w:spacing w:line="257" w:lineRule="auto"/>
            </w:pPr>
            <w:r w:rsidRPr="7AED9DEA">
              <w:rPr>
                <w:rFonts w:ascii="Calibri" w:eastAsia="Calibri" w:hAnsi="Calibri" w:cs="Calibri"/>
                <w:color w:val="000000" w:themeColor="text1"/>
                <w:sz w:val="20"/>
                <w:szCs w:val="20"/>
              </w:rPr>
              <w:t>Engage with the following links</w:t>
            </w:r>
          </w:p>
          <w:p w14:paraId="1A5C52CA" w14:textId="77777777" w:rsidR="006C6DFC" w:rsidRDefault="00BD5F6E" w:rsidP="00E3032D">
            <w:pPr>
              <w:spacing w:line="257" w:lineRule="auto"/>
            </w:pPr>
            <w:hyperlink r:id="rId44">
              <w:r w:rsidR="006C6DFC" w:rsidRPr="7AED9DEA">
                <w:rPr>
                  <w:rStyle w:val="Hyperlink"/>
                  <w:rFonts w:ascii="Calibri" w:eastAsia="Calibri" w:hAnsi="Calibri" w:cs="Calibri"/>
                  <w:sz w:val="20"/>
                  <w:szCs w:val="20"/>
                </w:rPr>
                <w:t>https://nationalonlinesafety.com/guides</w:t>
              </w:r>
            </w:hyperlink>
          </w:p>
          <w:p w14:paraId="62E0D0CB" w14:textId="77777777" w:rsidR="006C6DFC" w:rsidRDefault="006C6DFC" w:rsidP="00E3032D">
            <w:pPr>
              <w:spacing w:line="257" w:lineRule="auto"/>
            </w:pPr>
            <w:r w:rsidRPr="7AED9DEA">
              <w:rPr>
                <w:rFonts w:ascii="Calibri" w:eastAsia="Calibri" w:hAnsi="Calibri" w:cs="Calibri"/>
                <w:sz w:val="20"/>
                <w:szCs w:val="20"/>
              </w:rPr>
              <w:t xml:space="preserve"> </w:t>
            </w:r>
          </w:p>
          <w:p w14:paraId="65B6EB8A" w14:textId="77777777" w:rsidR="006C6DFC" w:rsidRDefault="00BD5F6E" w:rsidP="00E3032D">
            <w:pPr>
              <w:spacing w:line="257" w:lineRule="auto"/>
            </w:pPr>
            <w:hyperlink r:id="rId45">
              <w:r w:rsidR="006C6DFC" w:rsidRPr="7AED9DEA">
                <w:rPr>
                  <w:rStyle w:val="Hyperlink"/>
                  <w:rFonts w:ascii="Calibri" w:eastAsia="Calibri" w:hAnsi="Calibri" w:cs="Calibri"/>
                  <w:sz w:val="20"/>
                  <w:szCs w:val="20"/>
                </w:rPr>
                <w:t>Teaching online safety</w:t>
              </w:r>
            </w:hyperlink>
          </w:p>
          <w:p w14:paraId="3576E746" w14:textId="77777777" w:rsidR="006C6DFC" w:rsidRDefault="006C6DFC" w:rsidP="00E3032D">
            <w:pPr>
              <w:spacing w:line="257" w:lineRule="auto"/>
            </w:pPr>
            <w:r w:rsidRPr="7AED9DEA">
              <w:rPr>
                <w:rFonts w:ascii="Calibri" w:eastAsia="Calibri" w:hAnsi="Calibri" w:cs="Calibri"/>
                <w:sz w:val="20"/>
                <w:szCs w:val="20"/>
              </w:rPr>
              <w:t xml:space="preserve"> </w:t>
            </w:r>
          </w:p>
          <w:p w14:paraId="2D932F9D" w14:textId="77777777" w:rsidR="006C6DFC" w:rsidRDefault="00BD5F6E" w:rsidP="00E3032D">
            <w:pPr>
              <w:spacing w:line="257" w:lineRule="auto"/>
            </w:pPr>
            <w:hyperlink r:id="rId46">
              <w:r w:rsidR="006C6DFC" w:rsidRPr="7AED9DEA">
                <w:rPr>
                  <w:rStyle w:val="Hyperlink"/>
                  <w:rFonts w:ascii="Calibri" w:eastAsia="Calibri" w:hAnsi="Calibri" w:cs="Calibri"/>
                  <w:sz w:val="20"/>
                  <w:szCs w:val="20"/>
                </w:rPr>
                <w:t>https://learning.nspcc.org.uk/research-resources/schools/e-safety-for-schools</w:t>
              </w:r>
            </w:hyperlink>
          </w:p>
          <w:p w14:paraId="029662F2" w14:textId="77777777" w:rsidR="006C6DFC" w:rsidRDefault="006C6DFC" w:rsidP="00E3032D">
            <w:pPr>
              <w:spacing w:line="257" w:lineRule="auto"/>
              <w:rPr>
                <w:rFonts w:ascii="Calibri" w:eastAsia="Calibri" w:hAnsi="Calibri" w:cs="Calibri"/>
                <w:sz w:val="20"/>
                <w:szCs w:val="20"/>
              </w:rPr>
            </w:pPr>
          </w:p>
          <w:p w14:paraId="5E5E8746" w14:textId="77777777" w:rsidR="006C6DFC" w:rsidRDefault="00BD5F6E" w:rsidP="00E3032D">
            <w:pPr>
              <w:spacing w:line="257" w:lineRule="auto"/>
              <w:rPr>
                <w:rFonts w:ascii="Calibri" w:eastAsia="Calibri" w:hAnsi="Calibri" w:cs="Calibri"/>
                <w:sz w:val="20"/>
                <w:szCs w:val="20"/>
              </w:rPr>
            </w:pPr>
            <w:hyperlink r:id="rId47">
              <w:r w:rsidR="006C6DFC" w:rsidRPr="7AED9DEA">
                <w:rPr>
                  <w:rStyle w:val="Hyperlink"/>
                  <w:rFonts w:ascii="Calibri" w:eastAsia="Calibri" w:hAnsi="Calibri" w:cs="Calibri"/>
                  <w:sz w:val="20"/>
                  <w:szCs w:val="20"/>
                </w:rPr>
                <w:t>Statutory Guidance on RSHE</w:t>
              </w:r>
            </w:hyperlink>
            <w:r w:rsidR="006C6DFC" w:rsidRPr="7AED9DEA">
              <w:rPr>
                <w:rFonts w:ascii="Calibri" w:eastAsia="Calibri" w:hAnsi="Calibri" w:cs="Calibri"/>
                <w:sz w:val="20"/>
                <w:szCs w:val="20"/>
              </w:rPr>
              <w:t xml:space="preserve"> </w:t>
            </w:r>
          </w:p>
        </w:tc>
        <w:tc>
          <w:tcPr>
            <w:tcW w:w="4245" w:type="dxa"/>
          </w:tcPr>
          <w:p w14:paraId="6B786C75" w14:textId="77777777" w:rsidR="006C6DFC" w:rsidRDefault="006C6DFC" w:rsidP="00E3032D">
            <w:pPr>
              <w:spacing w:line="257" w:lineRule="auto"/>
            </w:pPr>
            <w:r w:rsidRPr="7AED9DEA">
              <w:rPr>
                <w:rFonts w:ascii="Calibri" w:eastAsia="Calibri" w:hAnsi="Calibri" w:cs="Calibri"/>
                <w:color w:val="000000" w:themeColor="text1"/>
                <w:sz w:val="20"/>
                <w:szCs w:val="20"/>
              </w:rPr>
              <w:t>Know who to contact with any safeguarding concerns and have a clear understanding of what sorts of behaviour, disclosures and incidents to report.</w:t>
            </w:r>
          </w:p>
          <w:p w14:paraId="05E5C828" w14:textId="77777777" w:rsidR="006C6DFC" w:rsidRDefault="006C6DFC" w:rsidP="00E3032D">
            <w:pPr>
              <w:spacing w:line="257" w:lineRule="auto"/>
              <w:rPr>
                <w:rFonts w:ascii="Calibri" w:eastAsia="Calibri" w:hAnsi="Calibri" w:cs="Calibri"/>
                <w:sz w:val="20"/>
                <w:szCs w:val="20"/>
              </w:rPr>
            </w:pPr>
          </w:p>
        </w:tc>
      </w:tr>
      <w:tr w:rsidR="006C6DFC" w14:paraId="3E803CD5" w14:textId="77777777" w:rsidTr="00E3032D">
        <w:trPr>
          <w:trHeight w:val="840"/>
        </w:trPr>
        <w:tc>
          <w:tcPr>
            <w:tcW w:w="942" w:type="dxa"/>
            <w:shd w:val="clear" w:color="auto" w:fill="C5E0B3" w:themeFill="accent6" w:themeFillTint="66"/>
          </w:tcPr>
          <w:p w14:paraId="362A86D4" w14:textId="77777777" w:rsidR="006C6DFC" w:rsidRDefault="006C6DFC" w:rsidP="00E3032D">
            <w:pPr>
              <w:spacing w:line="259" w:lineRule="auto"/>
              <w:rPr>
                <w:rFonts w:eastAsiaTheme="minorEastAsia"/>
                <w:color w:val="000000" w:themeColor="text1"/>
                <w:sz w:val="20"/>
                <w:szCs w:val="20"/>
              </w:rPr>
            </w:pPr>
            <w:r w:rsidRPr="21A2CE0C">
              <w:rPr>
                <w:rFonts w:eastAsiaTheme="minorEastAsia"/>
                <w:color w:val="000000" w:themeColor="text1"/>
                <w:sz w:val="20"/>
                <w:szCs w:val="20"/>
              </w:rPr>
              <w:t>Wed</w:t>
            </w:r>
          </w:p>
          <w:p w14:paraId="18834E5B" w14:textId="77777777" w:rsidR="006C6DFC" w:rsidRDefault="006C6DFC" w:rsidP="00E3032D">
            <w:pPr>
              <w:spacing w:line="259" w:lineRule="auto"/>
              <w:rPr>
                <w:rFonts w:eastAsiaTheme="minorEastAsia"/>
                <w:color w:val="000000" w:themeColor="text1"/>
                <w:sz w:val="20"/>
                <w:szCs w:val="20"/>
              </w:rPr>
            </w:pPr>
            <w:r w:rsidRPr="21A2CE0C">
              <w:rPr>
                <w:rFonts w:eastAsiaTheme="minorEastAsia"/>
                <w:color w:val="000000" w:themeColor="text1"/>
                <w:sz w:val="20"/>
                <w:szCs w:val="20"/>
              </w:rPr>
              <w:t>6/9</w:t>
            </w:r>
          </w:p>
        </w:tc>
        <w:tc>
          <w:tcPr>
            <w:tcW w:w="765" w:type="dxa"/>
            <w:shd w:val="clear" w:color="auto" w:fill="C5E0B3" w:themeFill="accent6" w:themeFillTint="66"/>
          </w:tcPr>
          <w:p w14:paraId="0061BCA6" w14:textId="77777777" w:rsidR="006C6DFC" w:rsidRDefault="006C6DFC" w:rsidP="00E3032D">
            <w:pPr>
              <w:spacing w:line="259" w:lineRule="auto"/>
              <w:rPr>
                <w:rFonts w:eastAsiaTheme="minorEastAsia"/>
                <w:sz w:val="20"/>
                <w:szCs w:val="20"/>
              </w:rPr>
            </w:pPr>
          </w:p>
        </w:tc>
        <w:tc>
          <w:tcPr>
            <w:tcW w:w="1812" w:type="dxa"/>
            <w:shd w:val="clear" w:color="auto" w:fill="C5E0B3" w:themeFill="accent6" w:themeFillTint="66"/>
          </w:tcPr>
          <w:p w14:paraId="408ED9A3" w14:textId="77777777" w:rsidR="006C6DFC" w:rsidRDefault="006C6DFC" w:rsidP="00E3032D">
            <w:pPr>
              <w:spacing w:line="259" w:lineRule="auto"/>
              <w:rPr>
                <w:rFonts w:eastAsiaTheme="minorEastAsia"/>
                <w:sz w:val="20"/>
                <w:szCs w:val="20"/>
              </w:rPr>
            </w:pPr>
            <w:r w:rsidRPr="21A2CE0C">
              <w:rPr>
                <w:rFonts w:eastAsiaTheme="minorEastAsia"/>
                <w:sz w:val="20"/>
                <w:szCs w:val="20"/>
              </w:rPr>
              <w:t>Alliance/School based</w:t>
            </w:r>
          </w:p>
          <w:p w14:paraId="434017EF" w14:textId="77777777" w:rsidR="006C6DFC" w:rsidRDefault="006C6DFC" w:rsidP="00E3032D">
            <w:pPr>
              <w:spacing w:line="259" w:lineRule="auto"/>
              <w:rPr>
                <w:rFonts w:eastAsiaTheme="minorEastAsia"/>
                <w:sz w:val="20"/>
                <w:szCs w:val="20"/>
              </w:rPr>
            </w:pPr>
            <w:r w:rsidRPr="21A2CE0C">
              <w:rPr>
                <w:rFonts w:eastAsiaTheme="minorEastAsia"/>
                <w:sz w:val="20"/>
                <w:szCs w:val="20"/>
              </w:rPr>
              <w:t>Induction day</w:t>
            </w:r>
          </w:p>
        </w:tc>
        <w:tc>
          <w:tcPr>
            <w:tcW w:w="2550" w:type="dxa"/>
            <w:shd w:val="clear" w:color="auto" w:fill="C5E0B3" w:themeFill="accent6" w:themeFillTint="66"/>
          </w:tcPr>
          <w:p w14:paraId="0CE30C43" w14:textId="77777777" w:rsidR="006C6DFC" w:rsidRDefault="006C6DFC" w:rsidP="00E3032D">
            <w:pPr>
              <w:spacing w:line="259" w:lineRule="auto"/>
              <w:rPr>
                <w:rFonts w:eastAsiaTheme="minorEastAsia"/>
                <w:color w:val="000000" w:themeColor="text1"/>
                <w:sz w:val="20"/>
                <w:szCs w:val="20"/>
              </w:rPr>
            </w:pPr>
          </w:p>
        </w:tc>
        <w:tc>
          <w:tcPr>
            <w:tcW w:w="1515" w:type="dxa"/>
            <w:shd w:val="clear" w:color="auto" w:fill="C5E0B3" w:themeFill="accent6" w:themeFillTint="66"/>
          </w:tcPr>
          <w:p w14:paraId="7D5A110C" w14:textId="77777777" w:rsidR="006C6DFC" w:rsidRDefault="006C6DFC" w:rsidP="00E3032D">
            <w:pPr>
              <w:spacing w:line="259" w:lineRule="auto"/>
              <w:rPr>
                <w:rFonts w:eastAsiaTheme="minorEastAsia"/>
                <w:sz w:val="20"/>
                <w:szCs w:val="20"/>
              </w:rPr>
            </w:pPr>
          </w:p>
        </w:tc>
        <w:tc>
          <w:tcPr>
            <w:tcW w:w="2880" w:type="dxa"/>
            <w:shd w:val="clear" w:color="auto" w:fill="C5E0B3" w:themeFill="accent6" w:themeFillTint="66"/>
          </w:tcPr>
          <w:p w14:paraId="034CE7BC" w14:textId="77777777" w:rsidR="006C6DFC" w:rsidRDefault="006C6DFC" w:rsidP="00E3032D">
            <w:pPr>
              <w:spacing w:line="259" w:lineRule="auto"/>
              <w:rPr>
                <w:rFonts w:eastAsiaTheme="minorEastAsia"/>
                <w:sz w:val="20"/>
                <w:szCs w:val="20"/>
              </w:rPr>
            </w:pPr>
          </w:p>
        </w:tc>
        <w:tc>
          <w:tcPr>
            <w:tcW w:w="4245" w:type="dxa"/>
            <w:shd w:val="clear" w:color="auto" w:fill="C5E0B3" w:themeFill="accent6" w:themeFillTint="66"/>
          </w:tcPr>
          <w:p w14:paraId="3862B9D7" w14:textId="77777777" w:rsidR="006C6DFC" w:rsidRDefault="006C6DFC" w:rsidP="00E3032D">
            <w:pPr>
              <w:spacing w:line="259" w:lineRule="auto"/>
              <w:rPr>
                <w:rFonts w:eastAsiaTheme="minorEastAsia"/>
                <w:sz w:val="20"/>
                <w:szCs w:val="20"/>
              </w:rPr>
            </w:pPr>
          </w:p>
        </w:tc>
      </w:tr>
      <w:tr w:rsidR="006C6DFC" w14:paraId="7BC86C10" w14:textId="77777777" w:rsidTr="00E3032D">
        <w:trPr>
          <w:trHeight w:val="1560"/>
        </w:trPr>
        <w:tc>
          <w:tcPr>
            <w:tcW w:w="942" w:type="dxa"/>
            <w:shd w:val="clear" w:color="auto" w:fill="D9D9D9" w:themeFill="background1" w:themeFillShade="D9"/>
          </w:tcPr>
          <w:p w14:paraId="58AA8C0C" w14:textId="77777777" w:rsidR="006C6DFC" w:rsidRDefault="006C6DFC" w:rsidP="00E3032D">
            <w:pPr>
              <w:spacing w:line="259" w:lineRule="auto"/>
              <w:rPr>
                <w:rFonts w:eastAsiaTheme="minorEastAsia"/>
                <w:color w:val="000000" w:themeColor="text1"/>
                <w:sz w:val="20"/>
                <w:szCs w:val="20"/>
              </w:rPr>
            </w:pPr>
            <w:r w:rsidRPr="21A2CE0C">
              <w:rPr>
                <w:rFonts w:eastAsiaTheme="minorEastAsia"/>
                <w:color w:val="000000" w:themeColor="text1"/>
                <w:sz w:val="20"/>
                <w:szCs w:val="20"/>
              </w:rPr>
              <w:t>Thur</w:t>
            </w:r>
          </w:p>
          <w:p w14:paraId="21CB8BF1" w14:textId="77777777" w:rsidR="006C6DFC" w:rsidRDefault="006C6DFC" w:rsidP="00E3032D">
            <w:pPr>
              <w:spacing w:line="259" w:lineRule="auto"/>
              <w:rPr>
                <w:rFonts w:eastAsiaTheme="minorEastAsia"/>
                <w:color w:val="000000" w:themeColor="text1"/>
                <w:sz w:val="20"/>
                <w:szCs w:val="20"/>
              </w:rPr>
            </w:pPr>
            <w:r w:rsidRPr="21A2CE0C">
              <w:rPr>
                <w:rFonts w:eastAsiaTheme="minorEastAsia"/>
                <w:color w:val="000000" w:themeColor="text1"/>
                <w:sz w:val="20"/>
                <w:szCs w:val="20"/>
              </w:rPr>
              <w:t>7/9</w:t>
            </w:r>
          </w:p>
          <w:p w14:paraId="18C45F64" w14:textId="77777777" w:rsidR="006C6DFC" w:rsidRDefault="006C6DFC"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9-10.30</w:t>
            </w:r>
          </w:p>
          <w:p w14:paraId="408C33B4" w14:textId="77777777" w:rsidR="006C6DFC" w:rsidRDefault="006C6DFC" w:rsidP="00E3032D">
            <w:pPr>
              <w:spacing w:line="259" w:lineRule="auto"/>
              <w:rPr>
                <w:rFonts w:eastAsiaTheme="minorEastAsia"/>
                <w:color w:val="000000" w:themeColor="text1"/>
                <w:sz w:val="20"/>
                <w:szCs w:val="20"/>
              </w:rPr>
            </w:pPr>
          </w:p>
          <w:p w14:paraId="5DA858F4" w14:textId="77777777" w:rsidR="006C6DFC" w:rsidRDefault="006C6DFC" w:rsidP="00E3032D">
            <w:pPr>
              <w:spacing w:line="259" w:lineRule="auto"/>
              <w:rPr>
                <w:rFonts w:eastAsiaTheme="minorEastAsia"/>
                <w:sz w:val="20"/>
                <w:szCs w:val="20"/>
              </w:rPr>
            </w:pPr>
            <w:r>
              <w:rPr>
                <w:rFonts w:eastAsiaTheme="minorEastAsia"/>
                <w:sz w:val="20"/>
                <w:szCs w:val="20"/>
              </w:rPr>
              <w:t>DG124</w:t>
            </w:r>
          </w:p>
          <w:p w14:paraId="1E697D4E" w14:textId="77777777" w:rsidR="006C6DFC" w:rsidRDefault="006C6DFC" w:rsidP="00E3032D">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4FF8EC0E" w14:textId="77777777" w:rsidR="006C6DFC" w:rsidRDefault="006C6DFC" w:rsidP="00E3032D">
            <w:pPr>
              <w:spacing w:line="259" w:lineRule="auto"/>
              <w:rPr>
                <w:rFonts w:eastAsiaTheme="minorEastAsia"/>
                <w:sz w:val="20"/>
                <w:szCs w:val="20"/>
              </w:rPr>
            </w:pPr>
            <w:r w:rsidRPr="69A8E10D">
              <w:rPr>
                <w:rFonts w:eastAsiaTheme="minorEastAsia"/>
                <w:sz w:val="20"/>
                <w:szCs w:val="20"/>
              </w:rPr>
              <w:t>BR</w:t>
            </w:r>
          </w:p>
          <w:p w14:paraId="1B84C34F" w14:textId="77777777" w:rsidR="006C6DFC" w:rsidRDefault="006C6DFC" w:rsidP="00E3032D">
            <w:pPr>
              <w:spacing w:line="259" w:lineRule="auto"/>
              <w:rPr>
                <w:rFonts w:eastAsiaTheme="minorEastAsia"/>
                <w:sz w:val="20"/>
                <w:szCs w:val="20"/>
              </w:rPr>
            </w:pPr>
          </w:p>
          <w:p w14:paraId="4F456898" w14:textId="77777777" w:rsidR="006C6DFC" w:rsidRDefault="006C6DFC" w:rsidP="00E3032D">
            <w:pPr>
              <w:spacing w:line="259" w:lineRule="auto"/>
              <w:rPr>
                <w:rFonts w:eastAsiaTheme="minorEastAsia"/>
                <w:sz w:val="20"/>
                <w:szCs w:val="20"/>
              </w:rPr>
            </w:pPr>
          </w:p>
          <w:p w14:paraId="34CA6038" w14:textId="77777777" w:rsidR="006C6DFC" w:rsidRDefault="006C6DFC" w:rsidP="00E3032D">
            <w:pPr>
              <w:spacing w:line="259" w:lineRule="auto"/>
              <w:rPr>
                <w:rFonts w:eastAsiaTheme="minorEastAsia"/>
                <w:sz w:val="20"/>
                <w:szCs w:val="20"/>
              </w:rPr>
            </w:pPr>
          </w:p>
          <w:p w14:paraId="52DA0561" w14:textId="77777777" w:rsidR="006C6DFC" w:rsidRDefault="006C6DFC" w:rsidP="00E3032D">
            <w:pPr>
              <w:spacing w:line="259" w:lineRule="auto"/>
              <w:rPr>
                <w:rFonts w:eastAsiaTheme="minorEastAsia"/>
                <w:sz w:val="20"/>
                <w:szCs w:val="20"/>
              </w:rPr>
            </w:pPr>
          </w:p>
          <w:p w14:paraId="110D4D8E" w14:textId="77777777" w:rsidR="006C6DFC" w:rsidRDefault="006C6DFC" w:rsidP="00E3032D">
            <w:pPr>
              <w:spacing w:line="259" w:lineRule="auto"/>
              <w:rPr>
                <w:rFonts w:eastAsiaTheme="minorEastAsia"/>
                <w:sz w:val="20"/>
                <w:szCs w:val="20"/>
              </w:rPr>
            </w:pPr>
          </w:p>
        </w:tc>
        <w:tc>
          <w:tcPr>
            <w:tcW w:w="1812" w:type="dxa"/>
            <w:shd w:val="clear" w:color="auto" w:fill="D9D9D9" w:themeFill="background1" w:themeFillShade="D9"/>
          </w:tcPr>
          <w:p w14:paraId="466508F7" w14:textId="77777777" w:rsidR="006C6DFC" w:rsidRDefault="006C6DFC" w:rsidP="00E3032D">
            <w:pPr>
              <w:spacing w:line="259" w:lineRule="auto"/>
              <w:rPr>
                <w:rFonts w:eastAsiaTheme="minorEastAsia"/>
                <w:sz w:val="20"/>
                <w:szCs w:val="20"/>
              </w:rPr>
            </w:pPr>
            <w:r w:rsidRPr="74D6CB2D">
              <w:rPr>
                <w:rFonts w:eastAsiaTheme="minorEastAsia"/>
                <w:sz w:val="20"/>
                <w:szCs w:val="20"/>
              </w:rPr>
              <w:t>Aims and purpose of Education</w:t>
            </w:r>
          </w:p>
          <w:p w14:paraId="2D15D767" w14:textId="77777777" w:rsidR="006C6DFC" w:rsidRDefault="006C6DFC" w:rsidP="00E3032D">
            <w:pPr>
              <w:spacing w:line="259" w:lineRule="auto"/>
              <w:rPr>
                <w:rFonts w:eastAsiaTheme="minorEastAsia"/>
                <w:sz w:val="20"/>
                <w:szCs w:val="20"/>
              </w:rPr>
            </w:pPr>
          </w:p>
          <w:p w14:paraId="39F564EF" w14:textId="77777777" w:rsidR="006C6DFC" w:rsidRDefault="006C6DFC" w:rsidP="00E3032D">
            <w:pPr>
              <w:spacing w:line="259" w:lineRule="auto"/>
              <w:rPr>
                <w:rFonts w:eastAsiaTheme="minorEastAsia"/>
                <w:sz w:val="20"/>
                <w:szCs w:val="20"/>
              </w:rPr>
            </w:pPr>
          </w:p>
          <w:p w14:paraId="162DE87D" w14:textId="77777777" w:rsidR="006C6DFC" w:rsidRDefault="006C6DFC" w:rsidP="00E3032D">
            <w:pPr>
              <w:spacing w:line="259" w:lineRule="auto"/>
              <w:rPr>
                <w:rFonts w:eastAsiaTheme="minorEastAsia"/>
                <w:sz w:val="20"/>
                <w:szCs w:val="20"/>
              </w:rPr>
            </w:pPr>
          </w:p>
        </w:tc>
        <w:tc>
          <w:tcPr>
            <w:tcW w:w="2550" w:type="dxa"/>
            <w:shd w:val="clear" w:color="auto" w:fill="D9D9D9" w:themeFill="background1" w:themeFillShade="D9"/>
          </w:tcPr>
          <w:p w14:paraId="7A3CB7B5" w14:textId="77777777" w:rsidR="006C6DFC" w:rsidRDefault="006C6DFC" w:rsidP="00E3032D">
            <w:pPr>
              <w:spacing w:line="257" w:lineRule="auto"/>
            </w:pPr>
            <w:r w:rsidRPr="7AED9DEA">
              <w:rPr>
                <w:rFonts w:ascii="Calibri" w:eastAsia="Calibri" w:hAnsi="Calibri" w:cs="Calibri"/>
                <w:sz w:val="20"/>
                <w:szCs w:val="20"/>
              </w:rPr>
              <w:t>The purpose of education has evolved over time</w:t>
            </w:r>
          </w:p>
          <w:p w14:paraId="066092B8" w14:textId="77777777" w:rsidR="006C6DFC" w:rsidRDefault="006C6DFC" w:rsidP="00E3032D">
            <w:pPr>
              <w:spacing w:line="257" w:lineRule="auto"/>
            </w:pPr>
            <w:r w:rsidRPr="7AED9DEA">
              <w:rPr>
                <w:rFonts w:ascii="Calibri" w:eastAsia="Calibri" w:hAnsi="Calibri" w:cs="Calibri"/>
                <w:sz w:val="20"/>
                <w:szCs w:val="20"/>
              </w:rPr>
              <w:t xml:space="preserve"> </w:t>
            </w:r>
          </w:p>
          <w:p w14:paraId="41E948FA" w14:textId="77777777" w:rsidR="006C6DFC" w:rsidRDefault="006C6DFC" w:rsidP="00E3032D">
            <w:pPr>
              <w:spacing w:line="259" w:lineRule="auto"/>
            </w:pPr>
            <w:r w:rsidRPr="21A2CE0C">
              <w:rPr>
                <w:rFonts w:ascii="Calibri" w:eastAsia="Calibri" w:hAnsi="Calibri" w:cs="Calibri"/>
                <w:sz w:val="20"/>
                <w:szCs w:val="20"/>
              </w:rPr>
              <w:t xml:space="preserve">Education is </w:t>
            </w:r>
            <w:r w:rsidRPr="21A2CE0C">
              <w:rPr>
                <w:rFonts w:eastAsiaTheme="minorEastAsia"/>
                <w:color w:val="000000" w:themeColor="text1"/>
                <w:sz w:val="20"/>
                <w:szCs w:val="20"/>
              </w:rPr>
              <w:t>influenced</w:t>
            </w:r>
            <w:r w:rsidRPr="21A2CE0C">
              <w:rPr>
                <w:rFonts w:ascii="Calibri" w:eastAsia="Calibri" w:hAnsi="Calibri" w:cs="Calibri"/>
                <w:sz w:val="20"/>
                <w:szCs w:val="20"/>
              </w:rPr>
              <w:t xml:space="preserve"> by social, historical, political and cultural factors </w:t>
            </w:r>
          </w:p>
          <w:p w14:paraId="2DA17823" w14:textId="77777777" w:rsidR="006C6DFC" w:rsidRDefault="006C6DFC" w:rsidP="00E3032D">
            <w:pPr>
              <w:spacing w:line="257" w:lineRule="auto"/>
            </w:pPr>
            <w:r w:rsidRPr="7AED9DEA">
              <w:rPr>
                <w:rFonts w:ascii="Calibri" w:eastAsia="Calibri" w:hAnsi="Calibri" w:cs="Calibri"/>
                <w:sz w:val="20"/>
                <w:szCs w:val="20"/>
              </w:rPr>
              <w:t>that change over time</w:t>
            </w:r>
          </w:p>
          <w:p w14:paraId="268A9DF9" w14:textId="77777777" w:rsidR="006C6DFC" w:rsidRDefault="006C6DFC" w:rsidP="00E3032D">
            <w:pPr>
              <w:spacing w:line="257" w:lineRule="auto"/>
            </w:pPr>
            <w:r w:rsidRPr="7AED9DEA">
              <w:rPr>
                <w:rFonts w:ascii="Calibri" w:eastAsia="Calibri" w:hAnsi="Calibri" w:cs="Calibri"/>
                <w:sz w:val="20"/>
                <w:szCs w:val="20"/>
              </w:rPr>
              <w:lastRenderedPageBreak/>
              <w:t xml:space="preserve"> </w:t>
            </w:r>
          </w:p>
        </w:tc>
        <w:tc>
          <w:tcPr>
            <w:tcW w:w="1515" w:type="dxa"/>
            <w:shd w:val="clear" w:color="auto" w:fill="D9D9D9" w:themeFill="background1" w:themeFillShade="D9"/>
          </w:tcPr>
          <w:p w14:paraId="2EDB2955" w14:textId="77777777" w:rsidR="006C6DFC" w:rsidRDefault="006C6DFC" w:rsidP="00E3032D">
            <w:pPr>
              <w:spacing w:line="257" w:lineRule="auto"/>
            </w:pPr>
            <w:r w:rsidRPr="7AED9DEA">
              <w:rPr>
                <w:rFonts w:ascii="Calibri" w:eastAsia="Calibri" w:hAnsi="Calibri" w:cs="Calibri"/>
                <w:b/>
                <w:bCs/>
                <w:sz w:val="20"/>
                <w:szCs w:val="20"/>
              </w:rPr>
              <w:lastRenderedPageBreak/>
              <w:t>Curriculum</w:t>
            </w:r>
          </w:p>
          <w:p w14:paraId="28CD6D7C" w14:textId="77777777" w:rsidR="006C6DFC" w:rsidRDefault="006C6DFC" w:rsidP="00E3032D">
            <w:pPr>
              <w:spacing w:line="257" w:lineRule="auto"/>
            </w:pPr>
            <w:r w:rsidRPr="7AED9DEA">
              <w:rPr>
                <w:rFonts w:ascii="Calibri" w:eastAsia="Calibri" w:hAnsi="Calibri" w:cs="Calibri"/>
                <w:sz w:val="20"/>
                <w:szCs w:val="20"/>
              </w:rPr>
              <w:t xml:space="preserve"> </w:t>
            </w:r>
          </w:p>
          <w:p w14:paraId="6BEDEC16" w14:textId="77777777" w:rsidR="006C6DFC" w:rsidRDefault="006C6DFC" w:rsidP="00E3032D">
            <w:pPr>
              <w:spacing w:line="257" w:lineRule="auto"/>
            </w:pPr>
            <w:r w:rsidRPr="7AED9DEA">
              <w:rPr>
                <w:rFonts w:ascii="Calibri" w:eastAsia="Calibri" w:hAnsi="Calibri" w:cs="Calibri"/>
                <w:sz w:val="20"/>
                <w:szCs w:val="20"/>
              </w:rPr>
              <w:t>Personal teaching philosophy</w:t>
            </w:r>
          </w:p>
          <w:p w14:paraId="2186F11E" w14:textId="77777777" w:rsidR="006C6DFC" w:rsidRDefault="006C6DFC" w:rsidP="00E3032D">
            <w:pPr>
              <w:spacing w:line="257" w:lineRule="auto"/>
            </w:pPr>
            <w:r w:rsidRPr="7AED9DEA">
              <w:rPr>
                <w:rFonts w:ascii="Calibri" w:eastAsia="Calibri" w:hAnsi="Calibri" w:cs="Calibri"/>
                <w:sz w:val="20"/>
                <w:szCs w:val="20"/>
              </w:rPr>
              <w:t xml:space="preserve"> </w:t>
            </w:r>
          </w:p>
        </w:tc>
        <w:tc>
          <w:tcPr>
            <w:tcW w:w="2880" w:type="dxa"/>
            <w:shd w:val="clear" w:color="auto" w:fill="D9D9D9" w:themeFill="background1" w:themeFillShade="D9"/>
          </w:tcPr>
          <w:p w14:paraId="50DCDFBE" w14:textId="77777777" w:rsidR="006C6DFC" w:rsidRDefault="006C6DFC" w:rsidP="00E3032D">
            <w:pPr>
              <w:spacing w:line="257" w:lineRule="auto"/>
              <w:rPr>
                <w:rFonts w:eastAsiaTheme="minorEastAsia"/>
                <w:sz w:val="20"/>
                <w:szCs w:val="20"/>
              </w:rPr>
            </w:pPr>
            <w:r w:rsidRPr="1C8356F7">
              <w:rPr>
                <w:rFonts w:eastAsiaTheme="minorEastAsia"/>
                <w:sz w:val="20"/>
                <w:szCs w:val="20"/>
              </w:rPr>
              <w:t>Read chapter 7.</w:t>
            </w:r>
          </w:p>
          <w:p w14:paraId="44805FAE" w14:textId="77777777" w:rsidR="006C6DFC" w:rsidRDefault="00BD5F6E" w:rsidP="00E3032D">
            <w:hyperlink r:id="rId48">
              <w:r w:rsidR="006C6DFC" w:rsidRPr="1C8356F7">
                <w:rPr>
                  <w:rStyle w:val="Hyperlink"/>
                  <w:rFonts w:ascii="Calibri" w:eastAsia="Calibri" w:hAnsi="Calibri" w:cs="Calibri"/>
                  <w:sz w:val="20"/>
                  <w:szCs w:val="20"/>
                </w:rPr>
                <w:t xml:space="preserve">Capel, S. A., Leask, M. and </w:t>
              </w:r>
              <w:proofErr w:type="spellStart"/>
              <w:r w:rsidR="006C6DFC" w:rsidRPr="1C8356F7">
                <w:rPr>
                  <w:rStyle w:val="Hyperlink"/>
                  <w:rFonts w:ascii="Calibri" w:eastAsia="Calibri" w:hAnsi="Calibri" w:cs="Calibri"/>
                  <w:sz w:val="20"/>
                  <w:szCs w:val="20"/>
                </w:rPr>
                <w:t>Younie</w:t>
              </w:r>
              <w:proofErr w:type="spellEnd"/>
              <w:r w:rsidR="006C6DFC" w:rsidRPr="1C8356F7">
                <w:rPr>
                  <w:rStyle w:val="Hyperlink"/>
                  <w:rFonts w:ascii="Calibri" w:eastAsia="Calibri" w:hAnsi="Calibri" w:cs="Calibri"/>
                  <w:sz w:val="20"/>
                  <w:szCs w:val="20"/>
                </w:rPr>
                <w:t>, S. (2023) Learning to Teach in the Secondary School : A Companion to School Experience. London: Routledge</w:t>
              </w:r>
            </w:hyperlink>
          </w:p>
          <w:p w14:paraId="0BE36005" w14:textId="77777777" w:rsidR="006C6DFC" w:rsidRDefault="006C6DFC" w:rsidP="00E3032D">
            <w:pPr>
              <w:rPr>
                <w:rFonts w:eastAsiaTheme="minorEastAsia"/>
                <w:sz w:val="20"/>
                <w:szCs w:val="20"/>
              </w:rPr>
            </w:pPr>
          </w:p>
          <w:p w14:paraId="2CE75012" w14:textId="77777777" w:rsidR="006C6DFC" w:rsidRDefault="00BD5F6E" w:rsidP="00E3032D">
            <w:pPr>
              <w:rPr>
                <w:rFonts w:eastAsiaTheme="minorEastAsia"/>
                <w:sz w:val="20"/>
                <w:szCs w:val="20"/>
              </w:rPr>
            </w:pPr>
            <w:hyperlink r:id="rId49">
              <w:r w:rsidR="006C6DFC" w:rsidRPr="21A2CE0C">
                <w:rPr>
                  <w:rStyle w:val="Hyperlink"/>
                  <w:rFonts w:eastAsiaTheme="minorEastAsia"/>
                  <w:sz w:val="20"/>
                  <w:szCs w:val="20"/>
                </w:rPr>
                <w:t>National Curriculum Framework</w:t>
              </w:r>
            </w:hyperlink>
          </w:p>
          <w:p w14:paraId="40F79B7B" w14:textId="77777777" w:rsidR="006C6DFC" w:rsidRDefault="006C6DFC" w:rsidP="00E3032D">
            <w:pPr>
              <w:rPr>
                <w:rFonts w:eastAsiaTheme="minorEastAsia"/>
                <w:sz w:val="20"/>
                <w:szCs w:val="20"/>
              </w:rPr>
            </w:pPr>
          </w:p>
          <w:p w14:paraId="76148876" w14:textId="77777777" w:rsidR="006C6DFC" w:rsidRDefault="006C6DFC" w:rsidP="00E3032D">
            <w:pPr>
              <w:rPr>
                <w:rFonts w:eastAsiaTheme="minorEastAsia"/>
                <w:sz w:val="20"/>
                <w:szCs w:val="20"/>
              </w:rPr>
            </w:pPr>
            <w:r w:rsidRPr="21A2CE0C">
              <w:rPr>
                <w:rFonts w:eastAsiaTheme="minorEastAsia"/>
                <w:sz w:val="20"/>
                <w:szCs w:val="20"/>
              </w:rPr>
              <w:t>Biesta, G. (2009) Good education in an age of measurement: on the need to reconnect with the question of purpose in education. Educational Assessment, Evaluation and Accountability, 21(1)</w:t>
            </w:r>
          </w:p>
          <w:p w14:paraId="0CC3FB59" w14:textId="77777777" w:rsidR="006C6DFC" w:rsidRDefault="006C6DFC" w:rsidP="00E3032D">
            <w:pPr>
              <w:rPr>
                <w:rFonts w:eastAsiaTheme="minorEastAsia"/>
                <w:sz w:val="20"/>
                <w:szCs w:val="20"/>
              </w:rPr>
            </w:pPr>
          </w:p>
        </w:tc>
        <w:tc>
          <w:tcPr>
            <w:tcW w:w="4245" w:type="dxa"/>
            <w:shd w:val="clear" w:color="auto" w:fill="D9D9D9" w:themeFill="background1" w:themeFillShade="D9"/>
          </w:tcPr>
          <w:p w14:paraId="558E4F23" w14:textId="77777777" w:rsidR="006C6DFC" w:rsidRDefault="006C6DFC" w:rsidP="00E3032D">
            <w:r w:rsidRPr="7AED9DEA">
              <w:rPr>
                <w:rFonts w:ascii="Calibri" w:eastAsia="Calibri" w:hAnsi="Calibri" w:cs="Calibri"/>
                <w:sz w:val="20"/>
                <w:szCs w:val="20"/>
              </w:rPr>
              <w:lastRenderedPageBreak/>
              <w:t>Evaluate the wider significance of influence on education and policy.</w:t>
            </w:r>
          </w:p>
          <w:p w14:paraId="4F7EC855" w14:textId="77777777" w:rsidR="006C6DFC" w:rsidRDefault="006C6DFC" w:rsidP="00E3032D">
            <w:pPr>
              <w:rPr>
                <w:rFonts w:ascii="Calibri" w:eastAsia="Calibri" w:hAnsi="Calibri" w:cs="Calibri"/>
                <w:sz w:val="20"/>
                <w:szCs w:val="20"/>
              </w:rPr>
            </w:pPr>
          </w:p>
          <w:p w14:paraId="4DD83DD1" w14:textId="77777777" w:rsidR="006C6DFC" w:rsidRDefault="006C6DFC" w:rsidP="00E3032D">
            <w:pPr>
              <w:rPr>
                <w:rFonts w:ascii="Calibri" w:eastAsia="Calibri" w:hAnsi="Calibri" w:cs="Calibri"/>
                <w:sz w:val="20"/>
                <w:szCs w:val="20"/>
              </w:rPr>
            </w:pPr>
          </w:p>
        </w:tc>
      </w:tr>
      <w:tr w:rsidR="006C6DFC" w14:paraId="5CD83651" w14:textId="77777777" w:rsidTr="00E3032D">
        <w:trPr>
          <w:trHeight w:val="15"/>
        </w:trPr>
        <w:tc>
          <w:tcPr>
            <w:tcW w:w="942" w:type="dxa"/>
            <w:shd w:val="clear" w:color="auto" w:fill="D9D9D9" w:themeFill="background1" w:themeFillShade="D9"/>
          </w:tcPr>
          <w:p w14:paraId="52E6ACA7" w14:textId="77777777" w:rsidR="006C6DFC" w:rsidRDefault="006C6DFC" w:rsidP="00E3032D">
            <w:pPr>
              <w:spacing w:line="259" w:lineRule="auto"/>
              <w:rPr>
                <w:rFonts w:eastAsiaTheme="minorEastAsia"/>
                <w:color w:val="000000" w:themeColor="text1"/>
                <w:sz w:val="20"/>
                <w:szCs w:val="20"/>
              </w:rPr>
            </w:pPr>
            <w:r w:rsidRPr="06CEBB43">
              <w:rPr>
                <w:rFonts w:eastAsiaTheme="minorEastAsia"/>
                <w:color w:val="000000" w:themeColor="text1"/>
                <w:sz w:val="20"/>
                <w:szCs w:val="20"/>
              </w:rPr>
              <w:t>10.30-12</w:t>
            </w:r>
          </w:p>
          <w:p w14:paraId="767A72D5" w14:textId="77777777" w:rsidR="006C6DFC" w:rsidRDefault="006C6DFC" w:rsidP="00E3032D">
            <w:pPr>
              <w:spacing w:line="259" w:lineRule="auto"/>
              <w:rPr>
                <w:rFonts w:eastAsiaTheme="minorEastAsia"/>
                <w:color w:val="000000" w:themeColor="text1"/>
                <w:sz w:val="20"/>
                <w:szCs w:val="20"/>
              </w:rPr>
            </w:pPr>
          </w:p>
          <w:p w14:paraId="5294525C" w14:textId="77777777" w:rsidR="006C6DFC" w:rsidRDefault="006C6DFC" w:rsidP="00E3032D">
            <w:pPr>
              <w:spacing w:line="259" w:lineRule="auto"/>
              <w:rPr>
                <w:rFonts w:eastAsiaTheme="minorEastAsia"/>
                <w:sz w:val="20"/>
                <w:szCs w:val="20"/>
              </w:rPr>
            </w:pPr>
            <w:r>
              <w:rPr>
                <w:rFonts w:eastAsiaTheme="minorEastAsia"/>
                <w:sz w:val="20"/>
                <w:szCs w:val="20"/>
              </w:rPr>
              <w:t>DG124</w:t>
            </w:r>
          </w:p>
          <w:p w14:paraId="1F286C5D" w14:textId="77777777" w:rsidR="006C6DFC" w:rsidRDefault="006C6DFC" w:rsidP="00E3032D">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6CD1F690" w14:textId="77777777" w:rsidR="006C6DFC" w:rsidRDefault="006C6DFC" w:rsidP="00E3032D">
            <w:pPr>
              <w:spacing w:line="259" w:lineRule="auto"/>
              <w:rPr>
                <w:rFonts w:eastAsiaTheme="minorEastAsia"/>
                <w:sz w:val="20"/>
                <w:szCs w:val="20"/>
              </w:rPr>
            </w:pPr>
            <w:r w:rsidRPr="28CE12FF">
              <w:rPr>
                <w:rFonts w:eastAsiaTheme="minorEastAsia"/>
                <w:sz w:val="20"/>
                <w:szCs w:val="20"/>
              </w:rPr>
              <w:t>JC</w:t>
            </w:r>
          </w:p>
        </w:tc>
        <w:tc>
          <w:tcPr>
            <w:tcW w:w="1812" w:type="dxa"/>
            <w:shd w:val="clear" w:color="auto" w:fill="D9D9D9" w:themeFill="background1" w:themeFillShade="D9"/>
          </w:tcPr>
          <w:p w14:paraId="4DECD6CA" w14:textId="77777777" w:rsidR="006C6DFC" w:rsidRDefault="006C6DFC" w:rsidP="00E3032D">
            <w:pPr>
              <w:spacing w:line="259" w:lineRule="auto"/>
              <w:rPr>
                <w:rFonts w:eastAsiaTheme="minorEastAsia"/>
                <w:sz w:val="20"/>
                <w:szCs w:val="20"/>
              </w:rPr>
            </w:pPr>
            <w:r w:rsidRPr="74D6CB2D">
              <w:rPr>
                <w:rFonts w:eastAsiaTheme="minorEastAsia"/>
                <w:sz w:val="20"/>
                <w:szCs w:val="20"/>
              </w:rPr>
              <w:t>Our evolving education system</w:t>
            </w:r>
          </w:p>
          <w:p w14:paraId="11F8F38E" w14:textId="77777777" w:rsidR="006C6DFC" w:rsidRDefault="006C6DFC" w:rsidP="00E3032D">
            <w:pPr>
              <w:spacing w:line="259" w:lineRule="auto"/>
              <w:rPr>
                <w:rFonts w:eastAsiaTheme="minorEastAsia"/>
                <w:sz w:val="20"/>
                <w:szCs w:val="20"/>
              </w:rPr>
            </w:pPr>
          </w:p>
        </w:tc>
        <w:tc>
          <w:tcPr>
            <w:tcW w:w="2550" w:type="dxa"/>
            <w:shd w:val="clear" w:color="auto" w:fill="D9D9D9" w:themeFill="background1" w:themeFillShade="D9"/>
          </w:tcPr>
          <w:p w14:paraId="16A43ED8" w14:textId="77777777" w:rsidR="006C6DFC" w:rsidRDefault="006C6DFC" w:rsidP="00E3032D">
            <w:pPr>
              <w:spacing w:line="257" w:lineRule="auto"/>
            </w:pPr>
            <w:r w:rsidRPr="7AED9DEA">
              <w:rPr>
                <w:rFonts w:ascii="Calibri" w:eastAsia="Calibri" w:hAnsi="Calibri" w:cs="Calibri"/>
                <w:sz w:val="20"/>
                <w:szCs w:val="20"/>
              </w:rPr>
              <w:t>A school’s curriculum enables it to set out its vision for the knowledge, skills and values that its pupils will learn, encompassing the national curriculum within a coherent wider vision for successful learning.</w:t>
            </w:r>
          </w:p>
          <w:p w14:paraId="360B970C" w14:textId="77777777" w:rsidR="006C6DFC" w:rsidRDefault="006C6DFC" w:rsidP="00E3032D">
            <w:pPr>
              <w:spacing w:line="257" w:lineRule="auto"/>
            </w:pPr>
            <w:r w:rsidRPr="7AED9DEA">
              <w:rPr>
                <w:rFonts w:ascii="Calibri" w:eastAsia="Calibri" w:hAnsi="Calibri" w:cs="Calibri"/>
                <w:sz w:val="20"/>
                <w:szCs w:val="20"/>
              </w:rPr>
              <w:t xml:space="preserve"> </w:t>
            </w:r>
          </w:p>
        </w:tc>
        <w:tc>
          <w:tcPr>
            <w:tcW w:w="1515" w:type="dxa"/>
            <w:shd w:val="clear" w:color="auto" w:fill="D9D9D9" w:themeFill="background1" w:themeFillShade="D9"/>
          </w:tcPr>
          <w:p w14:paraId="75AE7223" w14:textId="77777777" w:rsidR="006C6DFC" w:rsidRDefault="006C6DFC" w:rsidP="00E3032D">
            <w:pPr>
              <w:spacing w:line="257" w:lineRule="auto"/>
            </w:pPr>
            <w:r w:rsidRPr="7AED9DEA">
              <w:rPr>
                <w:rFonts w:ascii="Calibri" w:eastAsia="Calibri" w:hAnsi="Calibri" w:cs="Calibri"/>
                <w:b/>
                <w:bCs/>
                <w:sz w:val="20"/>
                <w:szCs w:val="20"/>
              </w:rPr>
              <w:t>Curriculum</w:t>
            </w:r>
          </w:p>
          <w:p w14:paraId="405D8D32" w14:textId="77777777" w:rsidR="006C6DFC" w:rsidRDefault="006C6DFC" w:rsidP="00E3032D">
            <w:pPr>
              <w:spacing w:line="257" w:lineRule="auto"/>
            </w:pPr>
            <w:r w:rsidRPr="7AED9DEA">
              <w:rPr>
                <w:rFonts w:ascii="Calibri" w:eastAsia="Calibri" w:hAnsi="Calibri" w:cs="Calibri"/>
                <w:b/>
                <w:bCs/>
                <w:sz w:val="20"/>
                <w:szCs w:val="20"/>
              </w:rPr>
              <w:t xml:space="preserve"> </w:t>
            </w:r>
          </w:p>
          <w:p w14:paraId="5FFE80F8" w14:textId="77777777" w:rsidR="006C6DFC" w:rsidRDefault="006C6DFC" w:rsidP="00E3032D">
            <w:pPr>
              <w:spacing w:line="257" w:lineRule="auto"/>
            </w:pPr>
            <w:r w:rsidRPr="7AED9DEA">
              <w:rPr>
                <w:rFonts w:ascii="Calibri" w:eastAsia="Calibri" w:hAnsi="Calibri" w:cs="Calibri"/>
                <w:sz w:val="20"/>
                <w:szCs w:val="20"/>
              </w:rPr>
              <w:t>Critical reflection</w:t>
            </w:r>
          </w:p>
        </w:tc>
        <w:tc>
          <w:tcPr>
            <w:tcW w:w="2880" w:type="dxa"/>
            <w:shd w:val="clear" w:color="auto" w:fill="D9D9D9" w:themeFill="background1" w:themeFillShade="D9"/>
          </w:tcPr>
          <w:p w14:paraId="41A680B6" w14:textId="77777777" w:rsidR="006C6DFC" w:rsidRDefault="006C6DFC" w:rsidP="00E3032D">
            <w:pPr>
              <w:spacing w:line="257" w:lineRule="auto"/>
              <w:rPr>
                <w:rFonts w:ascii="Calibri" w:eastAsia="Calibri" w:hAnsi="Calibri" w:cs="Calibri"/>
                <w:sz w:val="20"/>
                <w:szCs w:val="20"/>
              </w:rPr>
            </w:pPr>
            <w:r w:rsidRPr="21A2CE0C">
              <w:rPr>
                <w:rFonts w:ascii="Calibri" w:eastAsia="Calibri" w:hAnsi="Calibri" w:cs="Calibri"/>
                <w:sz w:val="20"/>
                <w:szCs w:val="20"/>
              </w:rPr>
              <w:t xml:space="preserve">As above. </w:t>
            </w:r>
          </w:p>
          <w:p w14:paraId="2BA49F0F" w14:textId="77777777" w:rsidR="006C6DFC" w:rsidRDefault="006C6DFC" w:rsidP="00E3032D">
            <w:pPr>
              <w:spacing w:line="257" w:lineRule="auto"/>
              <w:rPr>
                <w:rFonts w:ascii="Calibri" w:eastAsia="Calibri" w:hAnsi="Calibri" w:cs="Calibri"/>
                <w:sz w:val="20"/>
                <w:szCs w:val="20"/>
              </w:rPr>
            </w:pPr>
          </w:p>
          <w:p w14:paraId="6576CD3A" w14:textId="77777777" w:rsidR="006C6DFC" w:rsidRDefault="00BD5F6E" w:rsidP="00E3032D">
            <w:pPr>
              <w:spacing w:line="257" w:lineRule="auto"/>
            </w:pPr>
            <w:hyperlink r:id="rId50">
              <w:r w:rsidR="006C6DFC" w:rsidRPr="21A2CE0C">
                <w:rPr>
                  <w:rStyle w:val="Hyperlink"/>
                  <w:rFonts w:ascii="Calibri" w:eastAsia="Calibri" w:hAnsi="Calibri" w:cs="Calibri"/>
                  <w:sz w:val="20"/>
                  <w:szCs w:val="20"/>
                </w:rPr>
                <w:t>Case for a fully Trust Led System</w:t>
              </w:r>
            </w:hyperlink>
          </w:p>
          <w:p w14:paraId="19AC0E8D" w14:textId="77777777" w:rsidR="006C6DFC" w:rsidRDefault="006C6DFC" w:rsidP="00E3032D">
            <w:pPr>
              <w:spacing w:line="257" w:lineRule="auto"/>
              <w:rPr>
                <w:rFonts w:ascii="Calibri" w:eastAsia="Calibri" w:hAnsi="Calibri" w:cs="Calibri"/>
                <w:sz w:val="20"/>
                <w:szCs w:val="20"/>
              </w:rPr>
            </w:pPr>
          </w:p>
          <w:p w14:paraId="78B700F3" w14:textId="77777777" w:rsidR="006C6DFC" w:rsidRDefault="00BD5F6E" w:rsidP="00E3032D">
            <w:pPr>
              <w:spacing w:line="257" w:lineRule="auto"/>
              <w:rPr>
                <w:rFonts w:ascii="Calibri" w:eastAsia="Calibri" w:hAnsi="Calibri" w:cs="Calibri"/>
                <w:sz w:val="20"/>
                <w:szCs w:val="20"/>
              </w:rPr>
            </w:pPr>
            <w:hyperlink r:id="rId51">
              <w:r w:rsidR="006C6DFC" w:rsidRPr="21A2CE0C">
                <w:rPr>
                  <w:rStyle w:val="Hyperlink"/>
                  <w:rFonts w:ascii="Calibri" w:eastAsia="Calibri" w:hAnsi="Calibri" w:cs="Calibri"/>
                  <w:sz w:val="20"/>
                  <w:szCs w:val="20"/>
                </w:rPr>
                <w:t>Schools White Paper (March 2022)</w:t>
              </w:r>
            </w:hyperlink>
            <w:r w:rsidR="006C6DFC" w:rsidRPr="21A2CE0C">
              <w:rPr>
                <w:rFonts w:ascii="Calibri" w:eastAsia="Calibri" w:hAnsi="Calibri" w:cs="Calibri"/>
                <w:sz w:val="20"/>
                <w:szCs w:val="20"/>
              </w:rPr>
              <w:t xml:space="preserve"> </w:t>
            </w:r>
          </w:p>
          <w:p w14:paraId="1FAC604B" w14:textId="77777777" w:rsidR="006C6DFC" w:rsidRDefault="006C6DFC" w:rsidP="00E3032D">
            <w:pPr>
              <w:spacing w:line="257" w:lineRule="auto"/>
              <w:rPr>
                <w:rFonts w:ascii="Calibri" w:eastAsia="Calibri" w:hAnsi="Calibri" w:cs="Calibri"/>
                <w:sz w:val="20"/>
                <w:szCs w:val="20"/>
              </w:rPr>
            </w:pPr>
          </w:p>
          <w:p w14:paraId="32F6D405" w14:textId="77777777" w:rsidR="006C6DFC" w:rsidRDefault="00BD5F6E" w:rsidP="00E3032D">
            <w:pPr>
              <w:spacing w:line="257" w:lineRule="auto"/>
              <w:rPr>
                <w:rFonts w:ascii="Calibri" w:eastAsia="Calibri" w:hAnsi="Calibri" w:cs="Calibri"/>
                <w:sz w:val="20"/>
                <w:szCs w:val="20"/>
              </w:rPr>
            </w:pPr>
            <w:hyperlink r:id="rId52">
              <w:r w:rsidR="006C6DFC" w:rsidRPr="21A2CE0C">
                <w:rPr>
                  <w:rStyle w:val="Hyperlink"/>
                  <w:rFonts w:ascii="Calibri" w:eastAsia="Calibri" w:hAnsi="Calibri" w:cs="Calibri"/>
                  <w:sz w:val="20"/>
                  <w:szCs w:val="20"/>
                </w:rPr>
                <w:t>Ingleby, E. (2021) Neoliberalism Across Education. London: Springer International Publishing.</w:t>
              </w:r>
            </w:hyperlink>
          </w:p>
        </w:tc>
        <w:tc>
          <w:tcPr>
            <w:tcW w:w="4245" w:type="dxa"/>
            <w:shd w:val="clear" w:color="auto" w:fill="D9D9D9" w:themeFill="background1" w:themeFillShade="D9"/>
          </w:tcPr>
          <w:p w14:paraId="42309530" w14:textId="77777777" w:rsidR="006C6DFC" w:rsidRDefault="006C6DFC" w:rsidP="00E3032D">
            <w:r w:rsidRPr="7AED9DEA">
              <w:rPr>
                <w:rFonts w:ascii="Calibri" w:eastAsia="Calibri" w:hAnsi="Calibri" w:cs="Calibri"/>
                <w:sz w:val="20"/>
                <w:szCs w:val="20"/>
              </w:rPr>
              <w:t>Consider how the current National Curriculum and education policy will impact on your practice.</w:t>
            </w:r>
          </w:p>
        </w:tc>
      </w:tr>
      <w:tr w:rsidR="006C6DFC" w14:paraId="17CE782C" w14:textId="77777777" w:rsidTr="00E3032D">
        <w:trPr>
          <w:trHeight w:val="15"/>
        </w:trPr>
        <w:tc>
          <w:tcPr>
            <w:tcW w:w="942" w:type="dxa"/>
            <w:shd w:val="clear" w:color="auto" w:fill="D9D9D9" w:themeFill="background1" w:themeFillShade="D9"/>
          </w:tcPr>
          <w:p w14:paraId="6DA8A022" w14:textId="77777777" w:rsidR="006C6DFC" w:rsidRDefault="006C6DFC" w:rsidP="00E3032D">
            <w:pPr>
              <w:spacing w:line="259" w:lineRule="auto"/>
              <w:rPr>
                <w:rFonts w:eastAsiaTheme="minorEastAsia"/>
                <w:color w:val="000000" w:themeColor="text1"/>
                <w:sz w:val="20"/>
                <w:szCs w:val="20"/>
              </w:rPr>
            </w:pPr>
            <w:r w:rsidRPr="35650C4E">
              <w:rPr>
                <w:rFonts w:eastAsiaTheme="minorEastAsia"/>
                <w:color w:val="000000" w:themeColor="text1"/>
                <w:sz w:val="20"/>
                <w:szCs w:val="20"/>
              </w:rPr>
              <w:t>1-3</w:t>
            </w:r>
          </w:p>
          <w:p w14:paraId="791428F7" w14:textId="77777777" w:rsidR="006C6DFC" w:rsidRDefault="006C6DFC" w:rsidP="00E3032D">
            <w:pPr>
              <w:spacing w:line="259" w:lineRule="auto"/>
              <w:rPr>
                <w:rFonts w:eastAsiaTheme="minorEastAsia"/>
                <w:color w:val="000000" w:themeColor="text1"/>
                <w:sz w:val="20"/>
                <w:szCs w:val="20"/>
              </w:rPr>
            </w:pPr>
          </w:p>
          <w:p w14:paraId="15748C3C" w14:textId="77777777" w:rsidR="006C6DFC" w:rsidRDefault="006C6DFC" w:rsidP="00E3032D">
            <w:pPr>
              <w:spacing w:line="259" w:lineRule="auto"/>
              <w:rPr>
                <w:rFonts w:eastAsiaTheme="minorEastAsia"/>
                <w:sz w:val="20"/>
                <w:szCs w:val="20"/>
              </w:rPr>
            </w:pPr>
            <w:r>
              <w:rPr>
                <w:rFonts w:eastAsiaTheme="minorEastAsia"/>
                <w:sz w:val="20"/>
                <w:szCs w:val="20"/>
              </w:rPr>
              <w:t>DG124</w:t>
            </w:r>
          </w:p>
          <w:p w14:paraId="3334A10E" w14:textId="77777777" w:rsidR="006C6DFC" w:rsidRDefault="006C6DFC" w:rsidP="00E3032D">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051365F7" w14:textId="77777777" w:rsidR="006C6DFC" w:rsidRDefault="006C6DFC" w:rsidP="00E3032D">
            <w:pPr>
              <w:spacing w:line="259" w:lineRule="auto"/>
              <w:rPr>
                <w:rFonts w:eastAsiaTheme="minorEastAsia"/>
                <w:sz w:val="20"/>
                <w:szCs w:val="20"/>
              </w:rPr>
            </w:pPr>
            <w:r w:rsidRPr="74D6CB2D">
              <w:rPr>
                <w:rFonts w:eastAsiaTheme="minorEastAsia"/>
                <w:sz w:val="20"/>
                <w:szCs w:val="20"/>
              </w:rPr>
              <w:t>RM</w:t>
            </w:r>
          </w:p>
        </w:tc>
        <w:tc>
          <w:tcPr>
            <w:tcW w:w="1812" w:type="dxa"/>
            <w:shd w:val="clear" w:color="auto" w:fill="D9D9D9" w:themeFill="background1" w:themeFillShade="D9"/>
          </w:tcPr>
          <w:p w14:paraId="543B59F8" w14:textId="77777777" w:rsidR="006C6DFC" w:rsidRDefault="006C6DFC" w:rsidP="00E3032D">
            <w:pPr>
              <w:spacing w:line="259" w:lineRule="auto"/>
              <w:rPr>
                <w:rFonts w:eastAsiaTheme="minorEastAsia"/>
                <w:color w:val="000000" w:themeColor="text1"/>
                <w:sz w:val="20"/>
                <w:szCs w:val="20"/>
              </w:rPr>
            </w:pPr>
            <w:r w:rsidRPr="091FA29A">
              <w:rPr>
                <w:rFonts w:eastAsiaTheme="minorEastAsia"/>
                <w:color w:val="000000" w:themeColor="text1"/>
                <w:sz w:val="20"/>
                <w:szCs w:val="20"/>
              </w:rPr>
              <w:t>Personal values and philosophy impact on your educational rationale</w:t>
            </w:r>
          </w:p>
          <w:p w14:paraId="03F76380" w14:textId="77777777" w:rsidR="006C6DFC" w:rsidRDefault="006C6DFC" w:rsidP="00E3032D">
            <w:pPr>
              <w:spacing w:line="259" w:lineRule="auto"/>
              <w:rPr>
                <w:rFonts w:eastAsiaTheme="minorEastAsia"/>
                <w:sz w:val="20"/>
                <w:szCs w:val="20"/>
              </w:rPr>
            </w:pPr>
          </w:p>
        </w:tc>
        <w:tc>
          <w:tcPr>
            <w:tcW w:w="2550" w:type="dxa"/>
            <w:shd w:val="clear" w:color="auto" w:fill="D9D9D9" w:themeFill="background1" w:themeFillShade="D9"/>
          </w:tcPr>
          <w:p w14:paraId="44B0E843" w14:textId="77777777" w:rsidR="006C6DFC" w:rsidRDefault="006C6DFC" w:rsidP="00E3032D">
            <w:pPr>
              <w:spacing w:line="257" w:lineRule="auto"/>
            </w:pPr>
            <w:r w:rsidRPr="6923BC0F">
              <w:rPr>
                <w:rFonts w:ascii="Calibri" w:eastAsia="Calibri" w:hAnsi="Calibri" w:cs="Calibri"/>
                <w:sz w:val="20"/>
                <w:szCs w:val="20"/>
              </w:rPr>
              <w:t>Individual experiences, backgrounds and beliefs will influence your personal and professional values.</w:t>
            </w:r>
          </w:p>
        </w:tc>
        <w:tc>
          <w:tcPr>
            <w:tcW w:w="1515" w:type="dxa"/>
            <w:shd w:val="clear" w:color="auto" w:fill="D9D9D9" w:themeFill="background1" w:themeFillShade="D9"/>
          </w:tcPr>
          <w:p w14:paraId="51CB261C" w14:textId="77777777" w:rsidR="006C6DFC" w:rsidRDefault="006C6DFC" w:rsidP="00E3032D">
            <w:pPr>
              <w:spacing w:line="257" w:lineRule="auto"/>
            </w:pPr>
            <w:r w:rsidRPr="6923BC0F">
              <w:rPr>
                <w:rFonts w:ascii="Calibri" w:eastAsia="Calibri" w:hAnsi="Calibri" w:cs="Calibri"/>
                <w:b/>
                <w:bCs/>
                <w:sz w:val="20"/>
                <w:szCs w:val="20"/>
              </w:rPr>
              <w:t>Professional behaviours</w:t>
            </w:r>
          </w:p>
          <w:p w14:paraId="7981DCDB" w14:textId="77777777" w:rsidR="006C6DFC" w:rsidRDefault="006C6DFC" w:rsidP="00E3032D">
            <w:pPr>
              <w:spacing w:line="257" w:lineRule="auto"/>
            </w:pPr>
            <w:r w:rsidRPr="6923BC0F">
              <w:rPr>
                <w:rFonts w:ascii="Calibri" w:eastAsia="Calibri" w:hAnsi="Calibri" w:cs="Calibri"/>
                <w:b/>
                <w:bCs/>
                <w:sz w:val="20"/>
                <w:szCs w:val="20"/>
              </w:rPr>
              <w:t xml:space="preserve"> </w:t>
            </w:r>
          </w:p>
          <w:p w14:paraId="0602B1DA" w14:textId="77777777" w:rsidR="006C6DFC" w:rsidRDefault="006C6DFC" w:rsidP="00E3032D">
            <w:pPr>
              <w:spacing w:line="257" w:lineRule="auto"/>
            </w:pPr>
            <w:r w:rsidRPr="6923BC0F">
              <w:rPr>
                <w:rFonts w:ascii="Calibri" w:eastAsia="Calibri" w:hAnsi="Calibri" w:cs="Calibri"/>
                <w:sz w:val="20"/>
                <w:szCs w:val="20"/>
              </w:rPr>
              <w:t>Personal teaching philosophy</w:t>
            </w:r>
          </w:p>
        </w:tc>
        <w:tc>
          <w:tcPr>
            <w:tcW w:w="2880" w:type="dxa"/>
            <w:shd w:val="clear" w:color="auto" w:fill="D9D9D9" w:themeFill="background1" w:themeFillShade="D9"/>
          </w:tcPr>
          <w:p w14:paraId="306DA813" w14:textId="77777777" w:rsidR="006C6DFC" w:rsidRDefault="00BD5F6E" w:rsidP="00E3032D">
            <w:pPr>
              <w:spacing w:line="257" w:lineRule="auto"/>
            </w:pPr>
            <w:hyperlink r:id="rId53">
              <w:r w:rsidR="006C6DFC" w:rsidRPr="21A2CE0C">
                <w:rPr>
                  <w:rStyle w:val="Hyperlink"/>
                  <w:rFonts w:ascii="Calibri" w:eastAsia="Calibri" w:hAnsi="Calibri" w:cs="Calibri"/>
                  <w:sz w:val="20"/>
                  <w:szCs w:val="20"/>
                </w:rPr>
                <w:t>Brooks, V, Abbott, I, &amp; Huddleston, P 2012, Preparing To Teach In Secondary Schools : A Student Teacher's Guide To Professional Issues In Secondary Education, McGraw-Hill Education, Maidenhead.</w:t>
              </w:r>
            </w:hyperlink>
          </w:p>
        </w:tc>
        <w:tc>
          <w:tcPr>
            <w:tcW w:w="4245" w:type="dxa"/>
            <w:shd w:val="clear" w:color="auto" w:fill="D9D9D9" w:themeFill="background1" w:themeFillShade="D9"/>
          </w:tcPr>
          <w:p w14:paraId="79D5BD5C" w14:textId="77777777" w:rsidR="006C6DFC" w:rsidRDefault="006C6DFC" w:rsidP="00E3032D">
            <w:r w:rsidRPr="6923BC0F">
              <w:rPr>
                <w:rFonts w:ascii="Calibri" w:eastAsia="Calibri" w:hAnsi="Calibri" w:cs="Calibri"/>
                <w:sz w:val="20"/>
                <w:szCs w:val="20"/>
              </w:rPr>
              <w:t>Observe and respect other people's values and to consider how your own are reflected in practice.</w:t>
            </w:r>
          </w:p>
        </w:tc>
      </w:tr>
      <w:tr w:rsidR="006C6DFC" w14:paraId="52B6568A" w14:textId="77777777" w:rsidTr="00E3032D">
        <w:trPr>
          <w:trHeight w:val="15"/>
        </w:trPr>
        <w:tc>
          <w:tcPr>
            <w:tcW w:w="942" w:type="dxa"/>
            <w:shd w:val="clear" w:color="auto" w:fill="D9D9D9" w:themeFill="background1" w:themeFillShade="D9"/>
          </w:tcPr>
          <w:p w14:paraId="66E4EC4D" w14:textId="77777777" w:rsidR="006C6DFC" w:rsidRDefault="006C6DFC" w:rsidP="00E3032D">
            <w:pPr>
              <w:spacing w:line="259" w:lineRule="auto"/>
              <w:rPr>
                <w:rFonts w:eastAsiaTheme="minorEastAsia"/>
                <w:color w:val="000000" w:themeColor="text1"/>
                <w:sz w:val="20"/>
                <w:szCs w:val="20"/>
              </w:rPr>
            </w:pPr>
            <w:r w:rsidRPr="35650C4E">
              <w:rPr>
                <w:rFonts w:eastAsiaTheme="minorEastAsia"/>
                <w:color w:val="000000" w:themeColor="text1"/>
                <w:sz w:val="20"/>
                <w:szCs w:val="20"/>
              </w:rPr>
              <w:t>3-4</w:t>
            </w:r>
          </w:p>
          <w:p w14:paraId="774A2847" w14:textId="77777777" w:rsidR="006C6DFC" w:rsidRDefault="006C6DFC" w:rsidP="00E3032D">
            <w:pPr>
              <w:spacing w:line="259" w:lineRule="auto"/>
              <w:rPr>
                <w:rFonts w:eastAsiaTheme="minorEastAsia"/>
                <w:color w:val="000000" w:themeColor="text1"/>
                <w:sz w:val="20"/>
                <w:szCs w:val="20"/>
              </w:rPr>
            </w:pPr>
          </w:p>
          <w:p w14:paraId="72F8119E" w14:textId="77777777" w:rsidR="006C6DFC" w:rsidRDefault="006C6DFC" w:rsidP="00E3032D">
            <w:pPr>
              <w:spacing w:line="259" w:lineRule="auto"/>
              <w:rPr>
                <w:rFonts w:eastAsiaTheme="minorEastAsia"/>
                <w:sz w:val="20"/>
                <w:szCs w:val="20"/>
              </w:rPr>
            </w:pPr>
            <w:r>
              <w:rPr>
                <w:rFonts w:eastAsiaTheme="minorEastAsia"/>
                <w:sz w:val="20"/>
                <w:szCs w:val="20"/>
              </w:rPr>
              <w:t>DG124</w:t>
            </w:r>
          </w:p>
          <w:p w14:paraId="31C8D4E8" w14:textId="77777777" w:rsidR="006C6DFC" w:rsidRDefault="006C6DFC" w:rsidP="00E3032D">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009CA186" w14:textId="77777777" w:rsidR="006C6DFC" w:rsidRDefault="006C6DFC" w:rsidP="00E3032D">
            <w:pPr>
              <w:spacing w:line="259" w:lineRule="auto"/>
              <w:rPr>
                <w:rFonts w:eastAsiaTheme="minorEastAsia"/>
                <w:sz w:val="20"/>
                <w:szCs w:val="20"/>
              </w:rPr>
            </w:pPr>
            <w:r w:rsidRPr="35650C4E">
              <w:rPr>
                <w:rFonts w:eastAsiaTheme="minorEastAsia"/>
                <w:sz w:val="20"/>
                <w:szCs w:val="20"/>
              </w:rPr>
              <w:t>BR</w:t>
            </w:r>
          </w:p>
        </w:tc>
        <w:tc>
          <w:tcPr>
            <w:tcW w:w="1812" w:type="dxa"/>
            <w:shd w:val="clear" w:color="auto" w:fill="D9D9D9" w:themeFill="background1" w:themeFillShade="D9"/>
          </w:tcPr>
          <w:p w14:paraId="13ED51F9" w14:textId="77777777" w:rsidR="006C6DFC" w:rsidRDefault="006C6DFC" w:rsidP="00E3032D">
            <w:pPr>
              <w:spacing w:line="259" w:lineRule="auto"/>
              <w:rPr>
                <w:rFonts w:eastAsiaTheme="minorEastAsia"/>
                <w:color w:val="000000" w:themeColor="text1"/>
                <w:sz w:val="20"/>
                <w:szCs w:val="20"/>
              </w:rPr>
            </w:pPr>
            <w:r w:rsidRPr="6923BC0F">
              <w:rPr>
                <w:rFonts w:eastAsiaTheme="minorEastAsia"/>
                <w:color w:val="000000" w:themeColor="text1"/>
                <w:sz w:val="20"/>
                <w:szCs w:val="20"/>
              </w:rPr>
              <w:t>Placement recording/Pebble Pad</w:t>
            </w:r>
          </w:p>
        </w:tc>
        <w:tc>
          <w:tcPr>
            <w:tcW w:w="2550" w:type="dxa"/>
            <w:shd w:val="clear" w:color="auto" w:fill="D9D9D9" w:themeFill="background1" w:themeFillShade="D9"/>
          </w:tcPr>
          <w:p w14:paraId="126E6B18" w14:textId="77777777" w:rsidR="006C6DFC" w:rsidRDefault="006C6DFC" w:rsidP="00E3032D">
            <w:pPr>
              <w:spacing w:line="257" w:lineRule="auto"/>
            </w:pPr>
            <w:r w:rsidRPr="6923BC0F">
              <w:rPr>
                <w:rFonts w:ascii="Calibri" w:eastAsia="Calibri" w:hAnsi="Calibri" w:cs="Calibri"/>
                <w:color w:val="000000" w:themeColor="text1"/>
                <w:sz w:val="20"/>
                <w:szCs w:val="20"/>
              </w:rPr>
              <w:t xml:space="preserve">Pebble Pad is a useful online platform used to reflect, record and monitor progress. </w:t>
            </w:r>
          </w:p>
          <w:p w14:paraId="310F2816" w14:textId="77777777" w:rsidR="006C6DFC" w:rsidRDefault="006C6DFC" w:rsidP="00E3032D">
            <w:pPr>
              <w:spacing w:line="257" w:lineRule="auto"/>
            </w:pPr>
            <w:r w:rsidRPr="6923BC0F">
              <w:rPr>
                <w:rFonts w:ascii="Calibri" w:eastAsia="Calibri" w:hAnsi="Calibri" w:cs="Calibri"/>
                <w:color w:val="000000" w:themeColor="text1"/>
                <w:sz w:val="20"/>
                <w:szCs w:val="20"/>
              </w:rPr>
              <w:t xml:space="preserve"> </w:t>
            </w:r>
          </w:p>
          <w:p w14:paraId="2D81A434" w14:textId="77777777" w:rsidR="006C6DFC" w:rsidRDefault="006C6DFC" w:rsidP="00E3032D">
            <w:pPr>
              <w:spacing w:line="257" w:lineRule="auto"/>
            </w:pPr>
            <w:r w:rsidRPr="6923BC0F">
              <w:rPr>
                <w:rFonts w:ascii="Calibri" w:eastAsia="Calibri" w:hAnsi="Calibri" w:cs="Calibri"/>
                <w:color w:val="000000" w:themeColor="text1"/>
                <w:sz w:val="20"/>
                <w:szCs w:val="20"/>
              </w:rPr>
              <w:t xml:space="preserve">Reflection is a key part of development. </w:t>
            </w:r>
          </w:p>
        </w:tc>
        <w:tc>
          <w:tcPr>
            <w:tcW w:w="1515" w:type="dxa"/>
            <w:shd w:val="clear" w:color="auto" w:fill="D9D9D9" w:themeFill="background1" w:themeFillShade="D9"/>
          </w:tcPr>
          <w:p w14:paraId="618536AB" w14:textId="77777777" w:rsidR="006C6DFC" w:rsidRDefault="006C6DFC" w:rsidP="00E3032D">
            <w:pPr>
              <w:spacing w:line="257" w:lineRule="auto"/>
            </w:pPr>
            <w:r w:rsidRPr="6923BC0F">
              <w:rPr>
                <w:rFonts w:ascii="Calibri" w:eastAsia="Calibri" w:hAnsi="Calibri" w:cs="Calibri"/>
                <w:b/>
                <w:bCs/>
                <w:color w:val="000000" w:themeColor="text1"/>
                <w:sz w:val="20"/>
                <w:szCs w:val="20"/>
              </w:rPr>
              <w:t>Professional behaviours</w:t>
            </w:r>
            <w:r w:rsidRPr="6923BC0F">
              <w:rPr>
                <w:rFonts w:ascii="Calibri" w:eastAsia="Calibri" w:hAnsi="Calibri" w:cs="Calibri"/>
                <w:sz w:val="20"/>
                <w:szCs w:val="20"/>
              </w:rPr>
              <w:t xml:space="preserve"> </w:t>
            </w:r>
          </w:p>
          <w:p w14:paraId="4E8F2329" w14:textId="77777777" w:rsidR="006C6DFC" w:rsidRDefault="006C6DFC" w:rsidP="00E3032D">
            <w:pPr>
              <w:spacing w:line="257" w:lineRule="auto"/>
              <w:rPr>
                <w:rFonts w:ascii="Calibri" w:eastAsia="Calibri" w:hAnsi="Calibri" w:cs="Calibri"/>
                <w:color w:val="000000" w:themeColor="text1"/>
                <w:sz w:val="20"/>
                <w:szCs w:val="20"/>
              </w:rPr>
            </w:pPr>
          </w:p>
          <w:p w14:paraId="6444C6BE" w14:textId="77777777" w:rsidR="006C6DFC" w:rsidRDefault="006C6DFC" w:rsidP="00E3032D">
            <w:pPr>
              <w:spacing w:line="257" w:lineRule="auto"/>
            </w:pPr>
            <w:r w:rsidRPr="6923BC0F">
              <w:rPr>
                <w:rFonts w:ascii="Calibri" w:eastAsia="Calibri" w:hAnsi="Calibri" w:cs="Calibri"/>
                <w:color w:val="000000" w:themeColor="text1"/>
                <w:sz w:val="20"/>
                <w:szCs w:val="20"/>
              </w:rPr>
              <w:t>Being a professional</w:t>
            </w:r>
          </w:p>
          <w:p w14:paraId="3D89419D" w14:textId="77777777" w:rsidR="006C6DFC" w:rsidRDefault="006C6DFC" w:rsidP="00E3032D">
            <w:pPr>
              <w:spacing w:line="257" w:lineRule="auto"/>
            </w:pPr>
            <w:r w:rsidRPr="6923BC0F">
              <w:rPr>
                <w:rFonts w:ascii="Calibri" w:eastAsia="Calibri" w:hAnsi="Calibri" w:cs="Calibri"/>
                <w:sz w:val="20"/>
                <w:szCs w:val="20"/>
              </w:rPr>
              <w:t xml:space="preserve"> </w:t>
            </w:r>
          </w:p>
          <w:p w14:paraId="55A6EEAA" w14:textId="77777777" w:rsidR="006C6DFC" w:rsidRDefault="006C6DFC" w:rsidP="00E3032D">
            <w:pPr>
              <w:spacing w:line="257" w:lineRule="auto"/>
            </w:pPr>
            <w:r w:rsidRPr="6923BC0F">
              <w:rPr>
                <w:rFonts w:ascii="Calibri" w:eastAsia="Calibri" w:hAnsi="Calibri" w:cs="Calibri"/>
                <w:color w:val="000000" w:themeColor="text1"/>
                <w:sz w:val="20"/>
                <w:szCs w:val="20"/>
              </w:rPr>
              <w:t>Personal teaching philosophy</w:t>
            </w:r>
          </w:p>
        </w:tc>
        <w:tc>
          <w:tcPr>
            <w:tcW w:w="2880" w:type="dxa"/>
            <w:shd w:val="clear" w:color="auto" w:fill="D9D9D9" w:themeFill="background1" w:themeFillShade="D9"/>
          </w:tcPr>
          <w:p w14:paraId="001EC64E" w14:textId="77777777" w:rsidR="006C6DFC" w:rsidRDefault="006C6DFC" w:rsidP="00E3032D">
            <w:pPr>
              <w:spacing w:line="257" w:lineRule="auto"/>
            </w:pPr>
            <w:r w:rsidRPr="6923BC0F">
              <w:rPr>
                <w:rFonts w:ascii="Calibri" w:eastAsia="Calibri" w:hAnsi="Calibri" w:cs="Calibri"/>
                <w:color w:val="000000" w:themeColor="text1"/>
                <w:sz w:val="20"/>
                <w:szCs w:val="20"/>
              </w:rPr>
              <w:t>Read about the key reflective practice theorists:</w:t>
            </w:r>
          </w:p>
          <w:p w14:paraId="37AA49F2" w14:textId="77777777" w:rsidR="006C6DFC" w:rsidRDefault="00BD5F6E" w:rsidP="00E3032D">
            <w:pPr>
              <w:spacing w:line="257" w:lineRule="auto"/>
            </w:pPr>
            <w:hyperlink r:id="rId54">
              <w:r w:rsidR="006C6DFC" w:rsidRPr="6923BC0F">
                <w:rPr>
                  <w:rStyle w:val="Hyperlink"/>
                  <w:rFonts w:ascii="Calibri" w:eastAsia="Calibri" w:hAnsi="Calibri" w:cs="Calibri"/>
                  <w:sz w:val="20"/>
                  <w:szCs w:val="20"/>
                </w:rPr>
                <w:t>http://edshare.soton.ac.uk/11124/1/index.htm</w:t>
              </w:r>
            </w:hyperlink>
          </w:p>
          <w:p w14:paraId="1AE397D1" w14:textId="77777777" w:rsidR="006C6DFC" w:rsidRDefault="006C6DFC" w:rsidP="00E3032D">
            <w:pPr>
              <w:spacing w:line="257" w:lineRule="auto"/>
            </w:pPr>
            <w:r w:rsidRPr="6923BC0F">
              <w:rPr>
                <w:rFonts w:ascii="Calibri" w:eastAsia="Calibri" w:hAnsi="Calibri" w:cs="Calibri"/>
                <w:sz w:val="20"/>
                <w:szCs w:val="20"/>
              </w:rPr>
              <w:t xml:space="preserve"> </w:t>
            </w:r>
          </w:p>
        </w:tc>
        <w:tc>
          <w:tcPr>
            <w:tcW w:w="4245" w:type="dxa"/>
            <w:shd w:val="clear" w:color="auto" w:fill="D9D9D9" w:themeFill="background1" w:themeFillShade="D9"/>
          </w:tcPr>
          <w:p w14:paraId="2843F90E" w14:textId="77777777" w:rsidR="006C6DFC" w:rsidRDefault="006C6DFC" w:rsidP="00E3032D">
            <w:pPr>
              <w:spacing w:line="257" w:lineRule="auto"/>
            </w:pPr>
            <w:r w:rsidRPr="6923BC0F">
              <w:rPr>
                <w:rFonts w:ascii="Calibri" w:eastAsia="Calibri" w:hAnsi="Calibri" w:cs="Calibri"/>
                <w:color w:val="000000" w:themeColor="text1"/>
                <w:sz w:val="20"/>
                <w:szCs w:val="20"/>
              </w:rPr>
              <w:t>Use Pebble Pad effectively to submit weekly mandatory documentation.</w:t>
            </w:r>
          </w:p>
        </w:tc>
      </w:tr>
      <w:tr w:rsidR="006C6DFC" w14:paraId="18D8BCD5" w14:textId="77777777" w:rsidTr="00E3032D">
        <w:trPr>
          <w:trHeight w:val="15"/>
        </w:trPr>
        <w:tc>
          <w:tcPr>
            <w:tcW w:w="942" w:type="dxa"/>
            <w:shd w:val="clear" w:color="auto" w:fill="D9D9D9" w:themeFill="background1" w:themeFillShade="D9"/>
          </w:tcPr>
          <w:p w14:paraId="3822DEC6" w14:textId="77777777" w:rsidR="006C6DFC" w:rsidRDefault="006C6DFC" w:rsidP="00E3032D">
            <w:pPr>
              <w:spacing w:line="259" w:lineRule="auto"/>
              <w:rPr>
                <w:rFonts w:eastAsiaTheme="minorEastAsia"/>
                <w:color w:val="000000" w:themeColor="text1"/>
                <w:sz w:val="20"/>
                <w:szCs w:val="20"/>
              </w:rPr>
            </w:pPr>
            <w:r w:rsidRPr="35650C4E">
              <w:rPr>
                <w:rFonts w:eastAsiaTheme="minorEastAsia"/>
                <w:color w:val="000000" w:themeColor="text1"/>
                <w:sz w:val="20"/>
                <w:szCs w:val="20"/>
              </w:rPr>
              <w:t>4-5</w:t>
            </w:r>
          </w:p>
          <w:p w14:paraId="2CC92853" w14:textId="77777777" w:rsidR="006C6DFC" w:rsidRDefault="006C6DFC" w:rsidP="00E3032D">
            <w:pPr>
              <w:spacing w:line="259" w:lineRule="auto"/>
              <w:rPr>
                <w:rFonts w:eastAsiaTheme="minorEastAsia"/>
                <w:color w:val="000000" w:themeColor="text1"/>
                <w:sz w:val="20"/>
                <w:szCs w:val="20"/>
              </w:rPr>
            </w:pPr>
          </w:p>
          <w:p w14:paraId="3C1CBC30" w14:textId="77777777" w:rsidR="006C6DFC" w:rsidRDefault="006C6DFC" w:rsidP="00E3032D">
            <w:pPr>
              <w:spacing w:line="259" w:lineRule="auto"/>
              <w:rPr>
                <w:rFonts w:eastAsiaTheme="minorEastAsia"/>
                <w:color w:val="000000" w:themeColor="text1"/>
                <w:sz w:val="20"/>
                <w:szCs w:val="20"/>
              </w:rPr>
            </w:pPr>
            <w:r w:rsidRPr="06CEBB43">
              <w:rPr>
                <w:rFonts w:eastAsiaTheme="minorEastAsia"/>
                <w:color w:val="000000" w:themeColor="text1"/>
                <w:sz w:val="20"/>
                <w:szCs w:val="20"/>
              </w:rPr>
              <w:t>TBC</w:t>
            </w:r>
          </w:p>
          <w:p w14:paraId="356C5494" w14:textId="77777777" w:rsidR="006C6DFC" w:rsidRDefault="006C6DFC" w:rsidP="00E3032D">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17F59520" w14:textId="77777777" w:rsidR="006C6DFC" w:rsidRDefault="006C6DFC" w:rsidP="00E3032D">
            <w:pPr>
              <w:spacing w:line="259" w:lineRule="auto"/>
              <w:rPr>
                <w:rFonts w:eastAsiaTheme="minorEastAsia"/>
                <w:sz w:val="20"/>
                <w:szCs w:val="20"/>
              </w:rPr>
            </w:pPr>
            <w:r w:rsidRPr="726754EC">
              <w:rPr>
                <w:rFonts w:eastAsiaTheme="minorEastAsia"/>
                <w:sz w:val="20"/>
                <w:szCs w:val="20"/>
              </w:rPr>
              <w:lastRenderedPageBreak/>
              <w:t>BR</w:t>
            </w:r>
          </w:p>
          <w:p w14:paraId="43669A8E" w14:textId="77777777" w:rsidR="006C6DFC" w:rsidRDefault="006C6DFC" w:rsidP="00E3032D">
            <w:pPr>
              <w:spacing w:line="259" w:lineRule="auto"/>
              <w:rPr>
                <w:rFonts w:eastAsiaTheme="minorEastAsia"/>
                <w:color w:val="000000" w:themeColor="text1"/>
                <w:sz w:val="20"/>
                <w:szCs w:val="20"/>
              </w:rPr>
            </w:pPr>
            <w:r w:rsidRPr="74D6CB2D">
              <w:rPr>
                <w:rFonts w:eastAsiaTheme="minorEastAsia"/>
                <w:color w:val="000000" w:themeColor="text1"/>
                <w:sz w:val="20"/>
                <w:szCs w:val="20"/>
              </w:rPr>
              <w:lastRenderedPageBreak/>
              <w:t>Digital Team</w:t>
            </w:r>
          </w:p>
          <w:p w14:paraId="524420B0" w14:textId="77777777" w:rsidR="006C6DFC" w:rsidRDefault="006C6DFC" w:rsidP="00E3032D">
            <w:pPr>
              <w:spacing w:line="259" w:lineRule="auto"/>
              <w:rPr>
                <w:rFonts w:eastAsiaTheme="minorEastAsia"/>
                <w:color w:val="000000" w:themeColor="text1"/>
                <w:sz w:val="20"/>
                <w:szCs w:val="20"/>
              </w:rPr>
            </w:pPr>
            <w:r w:rsidRPr="74D6CB2D">
              <w:rPr>
                <w:rFonts w:eastAsiaTheme="minorEastAsia"/>
                <w:color w:val="000000" w:themeColor="text1"/>
                <w:sz w:val="20"/>
                <w:szCs w:val="20"/>
              </w:rPr>
              <w:t>IT room</w:t>
            </w:r>
          </w:p>
          <w:p w14:paraId="1AA6D762" w14:textId="77777777" w:rsidR="006C6DFC" w:rsidRDefault="006C6DFC" w:rsidP="00E3032D">
            <w:pPr>
              <w:spacing w:line="259" w:lineRule="auto"/>
              <w:rPr>
                <w:rFonts w:eastAsiaTheme="minorEastAsia"/>
                <w:sz w:val="20"/>
                <w:szCs w:val="20"/>
              </w:rPr>
            </w:pPr>
          </w:p>
        </w:tc>
        <w:tc>
          <w:tcPr>
            <w:tcW w:w="1812" w:type="dxa"/>
            <w:shd w:val="clear" w:color="auto" w:fill="D9D9D9" w:themeFill="background1" w:themeFillShade="D9"/>
          </w:tcPr>
          <w:p w14:paraId="0DA17D1B" w14:textId="77777777" w:rsidR="006C6DFC" w:rsidRDefault="006C6DFC" w:rsidP="00E3032D">
            <w:pPr>
              <w:spacing w:line="259" w:lineRule="auto"/>
              <w:rPr>
                <w:rFonts w:eastAsiaTheme="minorEastAsia"/>
                <w:color w:val="000000" w:themeColor="text1"/>
                <w:sz w:val="20"/>
                <w:szCs w:val="20"/>
              </w:rPr>
            </w:pPr>
            <w:r w:rsidRPr="74D6CB2D">
              <w:rPr>
                <w:rFonts w:eastAsiaTheme="minorEastAsia"/>
                <w:color w:val="000000" w:themeColor="text1"/>
                <w:sz w:val="20"/>
                <w:szCs w:val="20"/>
              </w:rPr>
              <w:lastRenderedPageBreak/>
              <w:t>PGC7008M</w:t>
            </w:r>
          </w:p>
          <w:p w14:paraId="0749389F" w14:textId="77777777" w:rsidR="006C6DFC" w:rsidRDefault="006C6DFC" w:rsidP="00E3032D">
            <w:pPr>
              <w:spacing w:line="259" w:lineRule="auto"/>
              <w:rPr>
                <w:rFonts w:eastAsiaTheme="minorEastAsia"/>
                <w:color w:val="000000" w:themeColor="text1"/>
                <w:sz w:val="20"/>
                <w:szCs w:val="20"/>
              </w:rPr>
            </w:pPr>
            <w:r w:rsidRPr="6923BC0F">
              <w:rPr>
                <w:rFonts w:eastAsiaTheme="minorEastAsia"/>
                <w:color w:val="000000" w:themeColor="text1"/>
                <w:sz w:val="20"/>
                <w:szCs w:val="20"/>
              </w:rPr>
              <w:lastRenderedPageBreak/>
              <w:t xml:space="preserve">Introduction to online systems – E.g. Moodle, PebblePad, </w:t>
            </w:r>
          </w:p>
          <w:p w14:paraId="1F0DEE00" w14:textId="77777777" w:rsidR="006C6DFC" w:rsidRDefault="006C6DFC" w:rsidP="00E3032D">
            <w:pPr>
              <w:spacing w:line="259" w:lineRule="auto"/>
              <w:rPr>
                <w:rFonts w:eastAsiaTheme="minorEastAsia"/>
                <w:color w:val="000000" w:themeColor="text1"/>
                <w:sz w:val="20"/>
                <w:szCs w:val="20"/>
              </w:rPr>
            </w:pPr>
          </w:p>
        </w:tc>
        <w:tc>
          <w:tcPr>
            <w:tcW w:w="2550" w:type="dxa"/>
            <w:shd w:val="clear" w:color="auto" w:fill="D9D9D9" w:themeFill="background1" w:themeFillShade="D9"/>
          </w:tcPr>
          <w:p w14:paraId="74703F5A" w14:textId="77777777" w:rsidR="006C6DFC" w:rsidRDefault="006C6DFC" w:rsidP="00E3032D">
            <w:pPr>
              <w:spacing w:line="259" w:lineRule="auto"/>
              <w:rPr>
                <w:rFonts w:eastAsiaTheme="minorEastAsia"/>
                <w:color w:val="000000" w:themeColor="text1"/>
                <w:sz w:val="20"/>
                <w:szCs w:val="20"/>
              </w:rPr>
            </w:pPr>
            <w:r w:rsidRPr="6923BC0F">
              <w:rPr>
                <w:rFonts w:eastAsiaTheme="minorEastAsia"/>
                <w:color w:val="000000" w:themeColor="text1"/>
                <w:sz w:val="20"/>
                <w:szCs w:val="20"/>
              </w:rPr>
              <w:lastRenderedPageBreak/>
              <w:t>As above</w:t>
            </w:r>
          </w:p>
        </w:tc>
        <w:tc>
          <w:tcPr>
            <w:tcW w:w="1515" w:type="dxa"/>
            <w:shd w:val="clear" w:color="auto" w:fill="D9D9D9" w:themeFill="background1" w:themeFillShade="D9"/>
          </w:tcPr>
          <w:p w14:paraId="113B593B" w14:textId="77777777" w:rsidR="006C6DFC" w:rsidRDefault="006C6DFC" w:rsidP="00E3032D">
            <w:pPr>
              <w:spacing w:line="259" w:lineRule="auto"/>
              <w:rPr>
                <w:rFonts w:eastAsiaTheme="minorEastAsia"/>
                <w:sz w:val="20"/>
                <w:szCs w:val="20"/>
              </w:rPr>
            </w:pPr>
            <w:r w:rsidRPr="6923BC0F">
              <w:rPr>
                <w:rFonts w:eastAsiaTheme="minorEastAsia"/>
                <w:sz w:val="20"/>
                <w:szCs w:val="20"/>
              </w:rPr>
              <w:t>As above</w:t>
            </w:r>
          </w:p>
        </w:tc>
        <w:tc>
          <w:tcPr>
            <w:tcW w:w="2880" w:type="dxa"/>
            <w:shd w:val="clear" w:color="auto" w:fill="D9D9D9" w:themeFill="background1" w:themeFillShade="D9"/>
          </w:tcPr>
          <w:p w14:paraId="2CDAF7E3" w14:textId="77777777" w:rsidR="006C6DFC" w:rsidRDefault="006C6DFC" w:rsidP="00E3032D">
            <w:pPr>
              <w:spacing w:line="259" w:lineRule="auto"/>
              <w:rPr>
                <w:rFonts w:eastAsiaTheme="minorEastAsia"/>
                <w:sz w:val="20"/>
                <w:szCs w:val="20"/>
              </w:rPr>
            </w:pPr>
            <w:r w:rsidRPr="6923BC0F">
              <w:rPr>
                <w:rFonts w:eastAsiaTheme="minorEastAsia"/>
                <w:sz w:val="20"/>
                <w:szCs w:val="20"/>
              </w:rPr>
              <w:t>As above</w:t>
            </w:r>
          </w:p>
        </w:tc>
        <w:tc>
          <w:tcPr>
            <w:tcW w:w="4245" w:type="dxa"/>
            <w:shd w:val="clear" w:color="auto" w:fill="D9D9D9" w:themeFill="background1" w:themeFillShade="D9"/>
          </w:tcPr>
          <w:p w14:paraId="676495EE" w14:textId="77777777" w:rsidR="006C6DFC" w:rsidRDefault="006C6DFC" w:rsidP="00E3032D">
            <w:pPr>
              <w:spacing w:line="259" w:lineRule="auto"/>
              <w:rPr>
                <w:rFonts w:eastAsiaTheme="minorEastAsia"/>
                <w:sz w:val="20"/>
                <w:szCs w:val="20"/>
              </w:rPr>
            </w:pPr>
            <w:r w:rsidRPr="6923BC0F">
              <w:rPr>
                <w:rFonts w:eastAsiaTheme="minorEastAsia"/>
                <w:sz w:val="20"/>
                <w:szCs w:val="20"/>
              </w:rPr>
              <w:t>As above</w:t>
            </w:r>
          </w:p>
        </w:tc>
      </w:tr>
      <w:tr w:rsidR="006C6DFC" w14:paraId="74180DA2" w14:textId="77777777" w:rsidTr="00E3032D">
        <w:trPr>
          <w:trHeight w:val="15"/>
        </w:trPr>
        <w:tc>
          <w:tcPr>
            <w:tcW w:w="942" w:type="dxa"/>
          </w:tcPr>
          <w:p w14:paraId="4DD0E409" w14:textId="77777777" w:rsidR="006C6DFC" w:rsidRDefault="006C6DFC" w:rsidP="00E3032D">
            <w:pPr>
              <w:spacing w:line="259" w:lineRule="auto"/>
              <w:rPr>
                <w:rFonts w:eastAsiaTheme="minorEastAsia"/>
                <w:color w:val="000000" w:themeColor="text1"/>
                <w:sz w:val="20"/>
                <w:szCs w:val="20"/>
              </w:rPr>
            </w:pPr>
            <w:r w:rsidRPr="21A2CE0C">
              <w:rPr>
                <w:rFonts w:eastAsiaTheme="minorEastAsia"/>
                <w:color w:val="000000" w:themeColor="text1"/>
                <w:sz w:val="20"/>
                <w:szCs w:val="20"/>
              </w:rPr>
              <w:t>Fri 8/9</w:t>
            </w:r>
          </w:p>
          <w:p w14:paraId="61C910FF" w14:textId="77777777" w:rsidR="006C6DFC" w:rsidRDefault="006C6DFC"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9-10</w:t>
            </w:r>
          </w:p>
          <w:p w14:paraId="799DFDC5" w14:textId="77777777" w:rsidR="006C6DFC" w:rsidRDefault="006C6DFC" w:rsidP="00E3032D">
            <w:pPr>
              <w:spacing w:line="259" w:lineRule="auto"/>
              <w:rPr>
                <w:rFonts w:eastAsiaTheme="minorEastAsia"/>
                <w:color w:val="000000" w:themeColor="text1"/>
                <w:sz w:val="20"/>
                <w:szCs w:val="20"/>
              </w:rPr>
            </w:pPr>
          </w:p>
          <w:p w14:paraId="3D1D676D" w14:textId="77777777" w:rsidR="006C6DFC" w:rsidRDefault="006C6DFC" w:rsidP="00E3032D">
            <w:pPr>
              <w:spacing w:line="259" w:lineRule="auto"/>
              <w:rPr>
                <w:rFonts w:eastAsiaTheme="minorEastAsia"/>
                <w:sz w:val="20"/>
                <w:szCs w:val="20"/>
              </w:rPr>
            </w:pPr>
            <w:r>
              <w:rPr>
                <w:rFonts w:eastAsiaTheme="minorEastAsia"/>
                <w:sz w:val="20"/>
                <w:szCs w:val="20"/>
              </w:rPr>
              <w:t>DG124</w:t>
            </w:r>
          </w:p>
          <w:p w14:paraId="2C1599FD" w14:textId="77777777" w:rsidR="006C6DFC" w:rsidRDefault="006C6DFC" w:rsidP="00E3032D">
            <w:pPr>
              <w:spacing w:line="259" w:lineRule="auto"/>
              <w:rPr>
                <w:rFonts w:eastAsiaTheme="minorEastAsia"/>
                <w:color w:val="000000" w:themeColor="text1"/>
                <w:sz w:val="20"/>
                <w:szCs w:val="20"/>
              </w:rPr>
            </w:pPr>
          </w:p>
        </w:tc>
        <w:tc>
          <w:tcPr>
            <w:tcW w:w="765" w:type="dxa"/>
          </w:tcPr>
          <w:p w14:paraId="53C14D22" w14:textId="77777777" w:rsidR="006C6DFC" w:rsidRDefault="006C6DFC" w:rsidP="00E3032D">
            <w:pPr>
              <w:spacing w:line="259" w:lineRule="auto"/>
              <w:rPr>
                <w:rFonts w:eastAsiaTheme="minorEastAsia"/>
                <w:sz w:val="20"/>
                <w:szCs w:val="20"/>
              </w:rPr>
            </w:pPr>
            <w:r w:rsidRPr="21A2CE0C">
              <w:rPr>
                <w:rFonts w:eastAsiaTheme="minorEastAsia"/>
                <w:sz w:val="20"/>
                <w:szCs w:val="20"/>
              </w:rPr>
              <w:t>RM</w:t>
            </w:r>
          </w:p>
        </w:tc>
        <w:tc>
          <w:tcPr>
            <w:tcW w:w="1812" w:type="dxa"/>
          </w:tcPr>
          <w:p w14:paraId="39B90378" w14:textId="77777777" w:rsidR="006C6DFC" w:rsidRDefault="006C6DFC" w:rsidP="00E3032D">
            <w:pPr>
              <w:spacing w:line="259" w:lineRule="auto"/>
              <w:rPr>
                <w:rFonts w:eastAsiaTheme="minorEastAsia"/>
                <w:color w:val="000000" w:themeColor="text1"/>
                <w:sz w:val="20"/>
                <w:szCs w:val="20"/>
              </w:rPr>
            </w:pPr>
            <w:r w:rsidRPr="21A2CE0C">
              <w:rPr>
                <w:rFonts w:eastAsiaTheme="minorEastAsia"/>
                <w:color w:val="000000" w:themeColor="text1"/>
                <w:sz w:val="20"/>
                <w:szCs w:val="20"/>
              </w:rPr>
              <w:t>Introduction to academic assessments/handbook</w:t>
            </w:r>
          </w:p>
          <w:p w14:paraId="09C6DE93" w14:textId="77777777" w:rsidR="006C6DFC" w:rsidRDefault="006C6DFC" w:rsidP="00E3032D">
            <w:pPr>
              <w:spacing w:line="259" w:lineRule="auto"/>
              <w:rPr>
                <w:rFonts w:eastAsiaTheme="minorEastAsia"/>
                <w:color w:val="000000" w:themeColor="text1"/>
                <w:sz w:val="20"/>
                <w:szCs w:val="20"/>
              </w:rPr>
            </w:pPr>
          </w:p>
          <w:p w14:paraId="2D5567EC" w14:textId="77777777" w:rsidR="006C6DFC" w:rsidRDefault="006C6DFC" w:rsidP="00E3032D">
            <w:pPr>
              <w:spacing w:line="259" w:lineRule="auto"/>
              <w:rPr>
                <w:rFonts w:eastAsiaTheme="minorEastAsia"/>
                <w:color w:val="000000" w:themeColor="text1"/>
                <w:sz w:val="20"/>
                <w:szCs w:val="20"/>
                <w:highlight w:val="cyan"/>
              </w:rPr>
            </w:pPr>
          </w:p>
        </w:tc>
        <w:tc>
          <w:tcPr>
            <w:tcW w:w="2550" w:type="dxa"/>
          </w:tcPr>
          <w:p w14:paraId="40809D41" w14:textId="77777777" w:rsidR="006C6DFC" w:rsidRDefault="006C6DFC" w:rsidP="00E3032D">
            <w:pPr>
              <w:spacing w:line="257" w:lineRule="auto"/>
              <w:rPr>
                <w:rFonts w:ascii="Calibri" w:eastAsia="Calibri" w:hAnsi="Calibri" w:cs="Calibri"/>
                <w:sz w:val="20"/>
                <w:szCs w:val="20"/>
              </w:rPr>
            </w:pPr>
            <w:r w:rsidRPr="1C8356F7">
              <w:rPr>
                <w:rFonts w:ascii="Calibri" w:eastAsia="Calibri" w:hAnsi="Calibri" w:cs="Calibri"/>
                <w:sz w:val="20"/>
                <w:szCs w:val="20"/>
              </w:rPr>
              <w:t>Walk through the key documentation and where to access it.</w:t>
            </w:r>
          </w:p>
        </w:tc>
        <w:tc>
          <w:tcPr>
            <w:tcW w:w="1515" w:type="dxa"/>
          </w:tcPr>
          <w:p w14:paraId="211D9C42" w14:textId="77777777" w:rsidR="006C6DFC" w:rsidRDefault="006C6DFC" w:rsidP="00E3032D">
            <w:pPr>
              <w:spacing w:line="257" w:lineRule="auto"/>
              <w:rPr>
                <w:rFonts w:ascii="Calibri" w:eastAsia="Calibri" w:hAnsi="Calibri" w:cs="Calibri"/>
                <w:sz w:val="20"/>
                <w:szCs w:val="20"/>
              </w:rPr>
            </w:pPr>
            <w:r w:rsidRPr="21A2CE0C">
              <w:rPr>
                <w:rFonts w:ascii="Calibri" w:eastAsia="Calibri" w:hAnsi="Calibri" w:cs="Calibri"/>
                <w:sz w:val="20"/>
                <w:szCs w:val="20"/>
              </w:rPr>
              <w:t>Professional behaviours</w:t>
            </w:r>
          </w:p>
          <w:p w14:paraId="08005B0F" w14:textId="77777777" w:rsidR="006C6DFC" w:rsidRDefault="006C6DFC" w:rsidP="00E3032D">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10B20214" w14:textId="77777777" w:rsidR="006C6DFC" w:rsidRDefault="006C6DFC" w:rsidP="00E3032D">
            <w:pPr>
              <w:spacing w:line="257" w:lineRule="auto"/>
              <w:rPr>
                <w:rFonts w:ascii="Calibri" w:eastAsia="Calibri" w:hAnsi="Calibri" w:cs="Calibri"/>
                <w:sz w:val="20"/>
                <w:szCs w:val="20"/>
              </w:rPr>
            </w:pPr>
            <w:r w:rsidRPr="21A2CE0C">
              <w:rPr>
                <w:rFonts w:ascii="Calibri" w:eastAsia="Calibri" w:hAnsi="Calibri" w:cs="Calibri"/>
                <w:sz w:val="20"/>
                <w:szCs w:val="20"/>
              </w:rPr>
              <w:t>Being a professional</w:t>
            </w:r>
          </w:p>
        </w:tc>
        <w:tc>
          <w:tcPr>
            <w:tcW w:w="2880" w:type="dxa"/>
          </w:tcPr>
          <w:p w14:paraId="18067283" w14:textId="77777777" w:rsidR="006C6DFC" w:rsidRDefault="006C6DFC" w:rsidP="00E3032D">
            <w:pPr>
              <w:spacing w:line="257" w:lineRule="auto"/>
              <w:rPr>
                <w:rFonts w:ascii="Calibri" w:eastAsia="Calibri" w:hAnsi="Calibri" w:cs="Calibri"/>
                <w:sz w:val="20"/>
                <w:szCs w:val="20"/>
              </w:rPr>
            </w:pPr>
            <w:r w:rsidRPr="21A2CE0C">
              <w:rPr>
                <w:rFonts w:ascii="Calibri" w:eastAsia="Calibri" w:hAnsi="Calibri" w:cs="Calibri"/>
                <w:sz w:val="20"/>
                <w:szCs w:val="20"/>
              </w:rPr>
              <w:t xml:space="preserve">Access assessment handbook on Moodle. </w:t>
            </w:r>
          </w:p>
        </w:tc>
        <w:tc>
          <w:tcPr>
            <w:tcW w:w="4245" w:type="dxa"/>
          </w:tcPr>
          <w:p w14:paraId="4A63DCBD" w14:textId="77777777" w:rsidR="006C6DFC" w:rsidRDefault="006C6DFC" w:rsidP="00E3032D">
            <w:pPr>
              <w:rPr>
                <w:rFonts w:ascii="Calibri" w:eastAsia="Calibri" w:hAnsi="Calibri" w:cs="Calibri"/>
                <w:sz w:val="20"/>
                <w:szCs w:val="20"/>
              </w:rPr>
            </w:pPr>
            <w:r w:rsidRPr="21A2CE0C">
              <w:rPr>
                <w:rFonts w:ascii="Calibri" w:eastAsia="Calibri" w:hAnsi="Calibri" w:cs="Calibri"/>
                <w:sz w:val="20"/>
                <w:szCs w:val="20"/>
              </w:rPr>
              <w:t>Access documentation and read through to ensure understanding.</w:t>
            </w:r>
          </w:p>
        </w:tc>
      </w:tr>
      <w:tr w:rsidR="006C6DFC" w14:paraId="41C1C0DA" w14:textId="77777777" w:rsidTr="00E3032D">
        <w:trPr>
          <w:trHeight w:val="15"/>
        </w:trPr>
        <w:tc>
          <w:tcPr>
            <w:tcW w:w="942" w:type="dxa"/>
          </w:tcPr>
          <w:p w14:paraId="59CFEAEC" w14:textId="77777777" w:rsidR="006C6DFC" w:rsidRDefault="006C6DFC" w:rsidP="00E3032D">
            <w:pPr>
              <w:spacing w:line="259" w:lineRule="auto"/>
              <w:rPr>
                <w:rFonts w:eastAsiaTheme="minorEastAsia"/>
                <w:color w:val="000000" w:themeColor="text1"/>
                <w:sz w:val="20"/>
                <w:szCs w:val="20"/>
              </w:rPr>
            </w:pPr>
            <w:r w:rsidRPr="35650C4E">
              <w:rPr>
                <w:rFonts w:eastAsiaTheme="minorEastAsia"/>
                <w:color w:val="000000" w:themeColor="text1"/>
                <w:sz w:val="20"/>
                <w:szCs w:val="20"/>
              </w:rPr>
              <w:t>Fri</w:t>
            </w:r>
          </w:p>
          <w:p w14:paraId="18744F4E" w14:textId="77777777" w:rsidR="006C6DFC" w:rsidRDefault="006C6DFC" w:rsidP="00E3032D">
            <w:pPr>
              <w:spacing w:line="259" w:lineRule="auto"/>
              <w:rPr>
                <w:rFonts w:eastAsiaTheme="minorEastAsia"/>
                <w:color w:val="000000" w:themeColor="text1"/>
                <w:sz w:val="20"/>
                <w:szCs w:val="20"/>
              </w:rPr>
            </w:pPr>
            <w:r w:rsidRPr="74D6CB2D">
              <w:rPr>
                <w:rFonts w:eastAsiaTheme="minorEastAsia"/>
                <w:color w:val="000000" w:themeColor="text1"/>
                <w:sz w:val="20"/>
                <w:szCs w:val="20"/>
              </w:rPr>
              <w:t>8/9</w:t>
            </w:r>
          </w:p>
          <w:p w14:paraId="41132892" w14:textId="77777777" w:rsidR="006C6DFC" w:rsidRDefault="006C6DFC" w:rsidP="00E3032D">
            <w:pPr>
              <w:spacing w:line="259" w:lineRule="auto"/>
              <w:rPr>
                <w:rFonts w:eastAsiaTheme="minorEastAsia"/>
                <w:color w:val="000000" w:themeColor="text1"/>
                <w:sz w:val="20"/>
                <w:szCs w:val="20"/>
              </w:rPr>
            </w:pPr>
          </w:p>
          <w:p w14:paraId="17083C96" w14:textId="77777777" w:rsidR="006C6DFC" w:rsidRDefault="006C6DFC" w:rsidP="00E3032D">
            <w:pPr>
              <w:spacing w:line="259" w:lineRule="auto"/>
              <w:rPr>
                <w:rFonts w:eastAsiaTheme="minorEastAsia"/>
                <w:color w:val="000000" w:themeColor="text1"/>
                <w:sz w:val="20"/>
                <w:szCs w:val="20"/>
              </w:rPr>
            </w:pPr>
            <w:r w:rsidRPr="21A2CE0C">
              <w:rPr>
                <w:rFonts w:eastAsiaTheme="minorEastAsia"/>
                <w:color w:val="000000" w:themeColor="text1"/>
                <w:sz w:val="20"/>
                <w:szCs w:val="20"/>
              </w:rPr>
              <w:t>10-12</w:t>
            </w:r>
          </w:p>
          <w:p w14:paraId="32090E46" w14:textId="77777777" w:rsidR="006C6DFC" w:rsidRDefault="006C6DFC" w:rsidP="00E3032D">
            <w:pPr>
              <w:spacing w:line="259" w:lineRule="auto"/>
              <w:rPr>
                <w:rFonts w:eastAsiaTheme="minorEastAsia"/>
                <w:color w:val="000000" w:themeColor="text1"/>
                <w:sz w:val="20"/>
                <w:szCs w:val="20"/>
              </w:rPr>
            </w:pPr>
          </w:p>
          <w:p w14:paraId="20756DB8" w14:textId="77777777" w:rsidR="006C6DFC" w:rsidRDefault="006C6DFC" w:rsidP="00E3032D">
            <w:pPr>
              <w:spacing w:line="259" w:lineRule="auto"/>
              <w:rPr>
                <w:rFonts w:eastAsiaTheme="minorEastAsia"/>
                <w:sz w:val="20"/>
                <w:szCs w:val="20"/>
              </w:rPr>
            </w:pPr>
            <w:r>
              <w:rPr>
                <w:rFonts w:eastAsiaTheme="minorEastAsia"/>
                <w:sz w:val="20"/>
                <w:szCs w:val="20"/>
              </w:rPr>
              <w:t>DG124</w:t>
            </w:r>
          </w:p>
          <w:p w14:paraId="53FF00F6" w14:textId="77777777" w:rsidR="006C6DFC" w:rsidRDefault="006C6DFC" w:rsidP="00E3032D">
            <w:pPr>
              <w:spacing w:line="259" w:lineRule="auto"/>
              <w:rPr>
                <w:rFonts w:eastAsiaTheme="minorEastAsia"/>
                <w:color w:val="000000" w:themeColor="text1"/>
                <w:sz w:val="20"/>
                <w:szCs w:val="20"/>
              </w:rPr>
            </w:pPr>
          </w:p>
        </w:tc>
        <w:tc>
          <w:tcPr>
            <w:tcW w:w="765" w:type="dxa"/>
          </w:tcPr>
          <w:p w14:paraId="78D4C464" w14:textId="77777777" w:rsidR="006C6DFC" w:rsidRDefault="006C6DFC" w:rsidP="00E3032D">
            <w:pPr>
              <w:spacing w:line="259" w:lineRule="auto"/>
              <w:rPr>
                <w:rFonts w:eastAsiaTheme="minorEastAsia"/>
                <w:sz w:val="20"/>
                <w:szCs w:val="20"/>
              </w:rPr>
            </w:pPr>
            <w:r w:rsidRPr="28CE12FF">
              <w:rPr>
                <w:rFonts w:eastAsiaTheme="minorEastAsia"/>
                <w:sz w:val="20"/>
                <w:szCs w:val="20"/>
              </w:rPr>
              <w:t>JC</w:t>
            </w:r>
          </w:p>
        </w:tc>
        <w:tc>
          <w:tcPr>
            <w:tcW w:w="1812" w:type="dxa"/>
          </w:tcPr>
          <w:p w14:paraId="157F272B" w14:textId="77777777" w:rsidR="006C6DFC" w:rsidRDefault="006C6DFC" w:rsidP="00E3032D">
            <w:pPr>
              <w:spacing w:line="259" w:lineRule="auto"/>
              <w:rPr>
                <w:rFonts w:eastAsiaTheme="minorEastAsia"/>
                <w:color w:val="000000" w:themeColor="text1"/>
                <w:sz w:val="20"/>
                <w:szCs w:val="20"/>
              </w:rPr>
            </w:pPr>
            <w:r w:rsidRPr="74D6CB2D">
              <w:rPr>
                <w:rFonts w:eastAsiaTheme="minorEastAsia"/>
                <w:color w:val="000000" w:themeColor="text1"/>
                <w:sz w:val="20"/>
                <w:szCs w:val="20"/>
              </w:rPr>
              <w:t>PGC7008M</w:t>
            </w:r>
          </w:p>
          <w:p w14:paraId="4A0E5365" w14:textId="77777777" w:rsidR="006C6DFC" w:rsidRDefault="006C6DFC" w:rsidP="00E3032D">
            <w:pPr>
              <w:spacing w:line="259" w:lineRule="auto"/>
              <w:rPr>
                <w:rFonts w:eastAsiaTheme="minorEastAsia"/>
                <w:color w:val="000000" w:themeColor="text1"/>
                <w:sz w:val="20"/>
                <w:szCs w:val="20"/>
              </w:rPr>
            </w:pPr>
            <w:r w:rsidRPr="50A31928">
              <w:rPr>
                <w:rFonts w:eastAsiaTheme="minorEastAsia"/>
                <w:color w:val="000000" w:themeColor="text1"/>
                <w:sz w:val="20"/>
                <w:szCs w:val="20"/>
              </w:rPr>
              <w:t>Critical Writing - Introduction to Masters level writing.</w:t>
            </w:r>
          </w:p>
          <w:p w14:paraId="22A21B11" w14:textId="77777777" w:rsidR="006C6DFC" w:rsidRDefault="006C6DFC" w:rsidP="00E3032D">
            <w:pPr>
              <w:spacing w:line="259" w:lineRule="auto"/>
              <w:rPr>
                <w:rFonts w:eastAsiaTheme="minorEastAsia"/>
                <w:color w:val="000000" w:themeColor="text1"/>
                <w:sz w:val="20"/>
                <w:szCs w:val="20"/>
              </w:rPr>
            </w:pPr>
          </w:p>
        </w:tc>
        <w:tc>
          <w:tcPr>
            <w:tcW w:w="2550" w:type="dxa"/>
          </w:tcPr>
          <w:p w14:paraId="3FF518B1" w14:textId="77777777" w:rsidR="006C6DFC" w:rsidRDefault="006C6DFC" w:rsidP="00E3032D">
            <w:pPr>
              <w:spacing w:line="257" w:lineRule="auto"/>
            </w:pPr>
            <w:r w:rsidRPr="6923BC0F">
              <w:rPr>
                <w:rFonts w:ascii="Calibri" w:eastAsia="Calibri" w:hAnsi="Calibri" w:cs="Calibri"/>
                <w:sz w:val="20"/>
                <w:szCs w:val="20"/>
              </w:rPr>
              <w:t>Reflective practice, supported by feedback from and observation of experienced colleagues, professional debate, and learning from educational research, is also likely to support improvement.</w:t>
            </w:r>
          </w:p>
          <w:p w14:paraId="38C11D03" w14:textId="77777777" w:rsidR="006C6DFC" w:rsidRDefault="006C6DFC" w:rsidP="00E3032D">
            <w:pPr>
              <w:spacing w:line="257" w:lineRule="auto"/>
            </w:pPr>
            <w:r w:rsidRPr="6923BC0F">
              <w:rPr>
                <w:rFonts w:ascii="Calibri" w:eastAsia="Calibri" w:hAnsi="Calibri" w:cs="Calibri"/>
                <w:sz w:val="20"/>
                <w:szCs w:val="20"/>
              </w:rPr>
              <w:t xml:space="preserve"> </w:t>
            </w:r>
          </w:p>
          <w:p w14:paraId="6382C658" w14:textId="77777777" w:rsidR="006C6DFC" w:rsidRDefault="006C6DFC" w:rsidP="00E3032D">
            <w:pPr>
              <w:spacing w:line="257" w:lineRule="auto"/>
            </w:pPr>
            <w:r w:rsidRPr="6923BC0F">
              <w:rPr>
                <w:rFonts w:ascii="Calibri" w:eastAsia="Calibri" w:hAnsi="Calibri" w:cs="Calibri"/>
                <w:sz w:val="20"/>
                <w:szCs w:val="20"/>
              </w:rPr>
              <w:t>Engaging with high-quality professional reading can help teachers improve.</w:t>
            </w:r>
          </w:p>
          <w:p w14:paraId="2AFFF809" w14:textId="77777777" w:rsidR="006C6DFC" w:rsidRDefault="006C6DFC" w:rsidP="00E3032D">
            <w:pPr>
              <w:spacing w:line="257" w:lineRule="auto"/>
              <w:rPr>
                <w:rFonts w:ascii="Calibri" w:eastAsia="Calibri" w:hAnsi="Calibri" w:cs="Calibri"/>
                <w:sz w:val="20"/>
                <w:szCs w:val="20"/>
              </w:rPr>
            </w:pPr>
          </w:p>
        </w:tc>
        <w:tc>
          <w:tcPr>
            <w:tcW w:w="1515" w:type="dxa"/>
          </w:tcPr>
          <w:p w14:paraId="38DB317C" w14:textId="77777777" w:rsidR="006C6DFC" w:rsidRDefault="006C6DFC" w:rsidP="00E3032D">
            <w:pPr>
              <w:spacing w:line="257" w:lineRule="auto"/>
            </w:pPr>
            <w:r w:rsidRPr="6923BC0F">
              <w:rPr>
                <w:rFonts w:ascii="Calibri" w:eastAsia="Calibri" w:hAnsi="Calibri" w:cs="Calibri"/>
                <w:b/>
                <w:bCs/>
                <w:sz w:val="20"/>
                <w:szCs w:val="20"/>
              </w:rPr>
              <w:t>Assessment</w:t>
            </w:r>
          </w:p>
          <w:p w14:paraId="4C062F13" w14:textId="77777777" w:rsidR="006C6DFC" w:rsidRDefault="006C6DFC" w:rsidP="00E3032D">
            <w:pPr>
              <w:spacing w:line="257" w:lineRule="auto"/>
            </w:pPr>
            <w:r w:rsidRPr="6923BC0F">
              <w:rPr>
                <w:rFonts w:ascii="Calibri" w:eastAsia="Calibri" w:hAnsi="Calibri" w:cs="Calibri"/>
                <w:sz w:val="20"/>
                <w:szCs w:val="20"/>
              </w:rPr>
              <w:t xml:space="preserve"> </w:t>
            </w:r>
          </w:p>
          <w:p w14:paraId="2448BB41" w14:textId="77777777" w:rsidR="006C6DFC" w:rsidRDefault="006C6DFC" w:rsidP="00E3032D">
            <w:pPr>
              <w:spacing w:line="257" w:lineRule="auto"/>
              <w:rPr>
                <w:rFonts w:ascii="Calibri" w:eastAsia="Calibri" w:hAnsi="Calibri" w:cs="Calibri"/>
                <w:b/>
                <w:bCs/>
                <w:sz w:val="20"/>
                <w:szCs w:val="20"/>
              </w:rPr>
            </w:pPr>
            <w:r w:rsidRPr="6923BC0F">
              <w:rPr>
                <w:rFonts w:ascii="Calibri" w:eastAsia="Calibri" w:hAnsi="Calibri" w:cs="Calibri"/>
                <w:b/>
                <w:bCs/>
                <w:sz w:val="20"/>
                <w:szCs w:val="20"/>
              </w:rPr>
              <w:t xml:space="preserve">Professional behaviours </w:t>
            </w:r>
          </w:p>
          <w:p w14:paraId="15446DCE" w14:textId="77777777" w:rsidR="006C6DFC" w:rsidRDefault="006C6DFC" w:rsidP="00E3032D">
            <w:pPr>
              <w:spacing w:line="257" w:lineRule="auto"/>
            </w:pPr>
            <w:r w:rsidRPr="6923BC0F">
              <w:rPr>
                <w:rFonts w:ascii="Calibri" w:eastAsia="Calibri" w:hAnsi="Calibri" w:cs="Calibri"/>
                <w:sz w:val="20"/>
                <w:szCs w:val="20"/>
              </w:rPr>
              <w:t xml:space="preserve"> </w:t>
            </w:r>
          </w:p>
          <w:p w14:paraId="7D352C5B" w14:textId="77777777" w:rsidR="006C6DFC" w:rsidRDefault="006C6DFC" w:rsidP="00E3032D">
            <w:pPr>
              <w:spacing w:line="257" w:lineRule="auto"/>
            </w:pPr>
            <w:r w:rsidRPr="6923BC0F">
              <w:rPr>
                <w:rFonts w:ascii="Calibri" w:eastAsia="Calibri" w:hAnsi="Calibri" w:cs="Calibri"/>
                <w:sz w:val="20"/>
                <w:szCs w:val="20"/>
              </w:rPr>
              <w:t>Research engaged</w:t>
            </w:r>
          </w:p>
          <w:p w14:paraId="7BF3ABEC" w14:textId="77777777" w:rsidR="006C6DFC" w:rsidRDefault="006C6DFC" w:rsidP="00E3032D">
            <w:pPr>
              <w:spacing w:line="257" w:lineRule="auto"/>
              <w:rPr>
                <w:rFonts w:ascii="Calibri" w:eastAsia="Calibri" w:hAnsi="Calibri" w:cs="Calibri"/>
                <w:sz w:val="20"/>
                <w:szCs w:val="20"/>
              </w:rPr>
            </w:pPr>
          </w:p>
          <w:p w14:paraId="4E176928" w14:textId="77777777" w:rsidR="006C6DFC" w:rsidRDefault="006C6DFC" w:rsidP="00E3032D">
            <w:pPr>
              <w:spacing w:line="257" w:lineRule="auto"/>
              <w:rPr>
                <w:rFonts w:ascii="Calibri" w:eastAsia="Calibri" w:hAnsi="Calibri" w:cs="Calibri"/>
                <w:sz w:val="20"/>
                <w:szCs w:val="20"/>
              </w:rPr>
            </w:pPr>
            <w:r w:rsidRPr="6923BC0F">
              <w:rPr>
                <w:rFonts w:ascii="Calibri" w:eastAsia="Calibri" w:hAnsi="Calibri" w:cs="Calibri"/>
                <w:sz w:val="20"/>
                <w:szCs w:val="20"/>
              </w:rPr>
              <w:t>Critical thinking</w:t>
            </w:r>
          </w:p>
          <w:p w14:paraId="7329F713" w14:textId="77777777" w:rsidR="006C6DFC" w:rsidRDefault="006C6DFC" w:rsidP="00E3032D">
            <w:pPr>
              <w:spacing w:line="257" w:lineRule="auto"/>
            </w:pPr>
            <w:r w:rsidRPr="6923BC0F">
              <w:rPr>
                <w:rFonts w:ascii="Calibri" w:eastAsia="Calibri" w:hAnsi="Calibri" w:cs="Calibri"/>
                <w:b/>
                <w:bCs/>
                <w:sz w:val="20"/>
                <w:szCs w:val="20"/>
              </w:rPr>
              <w:t xml:space="preserve"> </w:t>
            </w:r>
          </w:p>
        </w:tc>
        <w:tc>
          <w:tcPr>
            <w:tcW w:w="2880" w:type="dxa"/>
          </w:tcPr>
          <w:p w14:paraId="2BF8820C" w14:textId="77777777" w:rsidR="006C6DFC" w:rsidRDefault="006C6DFC" w:rsidP="00E3032D">
            <w:pPr>
              <w:spacing w:line="257" w:lineRule="auto"/>
            </w:pPr>
            <w:r w:rsidRPr="21A2CE0C">
              <w:rPr>
                <w:rFonts w:ascii="Calibri" w:eastAsia="Calibri" w:hAnsi="Calibri" w:cs="Calibri"/>
                <w:sz w:val="20"/>
                <w:szCs w:val="20"/>
              </w:rPr>
              <w:t xml:space="preserve">Read chapter 1, Fisher, A. (2011) Critical Thinking – second edition – </w:t>
            </w:r>
            <w:hyperlink r:id="rId55">
              <w:r w:rsidRPr="21A2CE0C">
                <w:rPr>
                  <w:rStyle w:val="Hyperlink"/>
                  <w:rFonts w:ascii="Calibri" w:eastAsia="Calibri" w:hAnsi="Calibri" w:cs="Calibri"/>
                  <w:sz w:val="20"/>
                  <w:szCs w:val="20"/>
                </w:rPr>
                <w:t>You can access this text here</w:t>
              </w:r>
            </w:hyperlink>
          </w:p>
          <w:p w14:paraId="77A1E0CB" w14:textId="77777777" w:rsidR="006C6DFC" w:rsidRDefault="006C6DFC" w:rsidP="00E3032D">
            <w:pPr>
              <w:spacing w:line="257" w:lineRule="auto"/>
              <w:rPr>
                <w:rFonts w:ascii="Calibri" w:eastAsia="Calibri" w:hAnsi="Calibri" w:cs="Calibri"/>
                <w:color w:val="4472C4" w:themeColor="accent1"/>
                <w:sz w:val="20"/>
                <w:szCs w:val="20"/>
              </w:rPr>
            </w:pPr>
          </w:p>
          <w:p w14:paraId="1839D52B" w14:textId="77777777" w:rsidR="006C6DFC" w:rsidRDefault="006C6DFC" w:rsidP="00E3032D">
            <w:pPr>
              <w:spacing w:line="257" w:lineRule="auto"/>
              <w:rPr>
                <w:rFonts w:ascii="Calibri" w:eastAsia="Calibri" w:hAnsi="Calibri" w:cs="Calibri"/>
                <w:sz w:val="20"/>
                <w:szCs w:val="20"/>
              </w:rPr>
            </w:pPr>
            <w:r w:rsidRPr="6923BC0F">
              <w:rPr>
                <w:rFonts w:ascii="Calibri" w:eastAsia="Calibri" w:hAnsi="Calibri" w:cs="Calibri"/>
                <w:sz w:val="20"/>
                <w:szCs w:val="20"/>
              </w:rPr>
              <w:t xml:space="preserve">Wyse, D. and Cowan, K. (2017) The good writing guide for education students. 4th </w:t>
            </w:r>
            <w:proofErr w:type="spellStart"/>
            <w:r w:rsidRPr="6923BC0F">
              <w:rPr>
                <w:rFonts w:ascii="Calibri" w:eastAsia="Calibri" w:hAnsi="Calibri" w:cs="Calibri"/>
                <w:sz w:val="20"/>
                <w:szCs w:val="20"/>
              </w:rPr>
              <w:t>Edn</w:t>
            </w:r>
            <w:proofErr w:type="spellEnd"/>
            <w:r w:rsidRPr="6923BC0F">
              <w:rPr>
                <w:rFonts w:ascii="Calibri" w:eastAsia="Calibri" w:hAnsi="Calibri" w:cs="Calibri"/>
                <w:sz w:val="20"/>
                <w:szCs w:val="20"/>
              </w:rPr>
              <w:t>. London: SAGE</w:t>
            </w:r>
          </w:p>
          <w:p w14:paraId="7DB38B30" w14:textId="77777777" w:rsidR="006C6DFC" w:rsidRDefault="006C6DFC" w:rsidP="00E3032D">
            <w:pPr>
              <w:spacing w:line="257" w:lineRule="auto"/>
              <w:rPr>
                <w:rFonts w:ascii="Calibri" w:eastAsia="Calibri" w:hAnsi="Calibri" w:cs="Calibri"/>
                <w:sz w:val="20"/>
                <w:szCs w:val="20"/>
              </w:rPr>
            </w:pPr>
          </w:p>
          <w:p w14:paraId="6BEFB5F5" w14:textId="77777777" w:rsidR="006C6DFC" w:rsidRDefault="00BD5F6E" w:rsidP="00E3032D">
            <w:pPr>
              <w:spacing w:line="257" w:lineRule="auto"/>
              <w:rPr>
                <w:rFonts w:ascii="Calibri" w:eastAsia="Calibri" w:hAnsi="Calibri" w:cs="Calibri"/>
                <w:color w:val="FF0000"/>
                <w:sz w:val="20"/>
                <w:szCs w:val="20"/>
              </w:rPr>
            </w:pPr>
            <w:hyperlink r:id="rId56">
              <w:proofErr w:type="spellStart"/>
              <w:r w:rsidR="006C6DFC" w:rsidRPr="21A2CE0C">
                <w:rPr>
                  <w:rStyle w:val="Hyperlink"/>
                  <w:rFonts w:ascii="Calibri" w:eastAsia="Calibri" w:hAnsi="Calibri" w:cs="Calibri"/>
                  <w:sz w:val="20"/>
                  <w:szCs w:val="20"/>
                </w:rPr>
                <w:t>Bailin</w:t>
              </w:r>
              <w:proofErr w:type="spellEnd"/>
              <w:r w:rsidR="006C6DFC" w:rsidRPr="21A2CE0C">
                <w:rPr>
                  <w:rStyle w:val="Hyperlink"/>
                  <w:rFonts w:ascii="Calibri" w:eastAsia="Calibri" w:hAnsi="Calibri" w:cs="Calibri"/>
                  <w:sz w:val="20"/>
                  <w:szCs w:val="20"/>
                </w:rPr>
                <w:t>, S., Case, R., Coombs, J. R., &amp; Daniels, L. B. (1999) Common misconceptions of critical thinking. Journal of Curriculum Studies, 31(3), 269-283.</w:t>
              </w:r>
            </w:hyperlink>
          </w:p>
        </w:tc>
        <w:tc>
          <w:tcPr>
            <w:tcW w:w="4245" w:type="dxa"/>
          </w:tcPr>
          <w:p w14:paraId="66246C37" w14:textId="77777777" w:rsidR="006C6DFC" w:rsidRDefault="006C6DFC" w:rsidP="00E3032D">
            <w:pPr>
              <w:spacing w:line="257" w:lineRule="auto"/>
            </w:pPr>
            <w:r w:rsidRPr="6923BC0F">
              <w:rPr>
                <w:rFonts w:ascii="Calibri" w:eastAsia="Calibri" w:hAnsi="Calibri" w:cs="Calibri"/>
                <w:sz w:val="20"/>
                <w:szCs w:val="20"/>
              </w:rPr>
              <w:t>Evaluate the impact of research on practice.</w:t>
            </w:r>
          </w:p>
          <w:p w14:paraId="1E586FB2" w14:textId="77777777" w:rsidR="006C6DFC" w:rsidRDefault="006C6DFC" w:rsidP="00E3032D">
            <w:pPr>
              <w:spacing w:line="257" w:lineRule="auto"/>
              <w:rPr>
                <w:rFonts w:ascii="Calibri" w:eastAsia="Calibri" w:hAnsi="Calibri" w:cs="Calibri"/>
                <w:sz w:val="20"/>
                <w:szCs w:val="20"/>
              </w:rPr>
            </w:pPr>
          </w:p>
        </w:tc>
      </w:tr>
      <w:tr w:rsidR="006C6DFC" w14:paraId="739AF64D" w14:textId="77777777" w:rsidTr="00E3032D">
        <w:trPr>
          <w:trHeight w:val="15"/>
        </w:trPr>
        <w:tc>
          <w:tcPr>
            <w:tcW w:w="942" w:type="dxa"/>
          </w:tcPr>
          <w:p w14:paraId="41104615" w14:textId="77777777" w:rsidR="006C6DFC" w:rsidRDefault="006C6DFC" w:rsidP="00E3032D">
            <w:pPr>
              <w:spacing w:line="259" w:lineRule="auto"/>
              <w:rPr>
                <w:rFonts w:eastAsiaTheme="minorEastAsia"/>
                <w:color w:val="000000" w:themeColor="text1"/>
                <w:sz w:val="20"/>
                <w:szCs w:val="20"/>
              </w:rPr>
            </w:pPr>
            <w:r w:rsidRPr="048740E3">
              <w:rPr>
                <w:rFonts w:eastAsiaTheme="minorEastAsia"/>
                <w:color w:val="000000" w:themeColor="text1"/>
                <w:sz w:val="20"/>
                <w:szCs w:val="20"/>
              </w:rPr>
              <w:t>1-2.30</w:t>
            </w:r>
          </w:p>
          <w:p w14:paraId="285D7A22" w14:textId="77777777" w:rsidR="006C6DFC" w:rsidRDefault="006C6DFC" w:rsidP="00E3032D">
            <w:pPr>
              <w:spacing w:line="259" w:lineRule="auto"/>
              <w:rPr>
                <w:rFonts w:eastAsiaTheme="minorEastAsia"/>
                <w:color w:val="000000" w:themeColor="text1"/>
                <w:sz w:val="20"/>
                <w:szCs w:val="20"/>
              </w:rPr>
            </w:pPr>
            <w:r w:rsidRPr="048740E3">
              <w:rPr>
                <w:rFonts w:eastAsiaTheme="minorEastAsia"/>
                <w:color w:val="000000" w:themeColor="text1"/>
                <w:sz w:val="20"/>
                <w:szCs w:val="20"/>
              </w:rPr>
              <w:t>pm</w:t>
            </w:r>
          </w:p>
          <w:p w14:paraId="25233069" w14:textId="77777777" w:rsidR="006C6DFC" w:rsidRDefault="006C6DFC" w:rsidP="00E3032D">
            <w:pPr>
              <w:spacing w:line="259" w:lineRule="auto"/>
              <w:rPr>
                <w:rFonts w:eastAsiaTheme="minorEastAsia"/>
                <w:color w:val="000000" w:themeColor="text1"/>
                <w:sz w:val="20"/>
                <w:szCs w:val="20"/>
              </w:rPr>
            </w:pPr>
          </w:p>
          <w:p w14:paraId="5204FF9D" w14:textId="77777777" w:rsidR="006C6DFC" w:rsidRDefault="006C6DFC" w:rsidP="00E3032D">
            <w:pPr>
              <w:spacing w:line="259" w:lineRule="auto"/>
              <w:rPr>
                <w:rFonts w:eastAsiaTheme="minorEastAsia"/>
                <w:sz w:val="20"/>
                <w:szCs w:val="20"/>
              </w:rPr>
            </w:pPr>
            <w:r>
              <w:rPr>
                <w:rFonts w:eastAsiaTheme="minorEastAsia"/>
                <w:sz w:val="20"/>
                <w:szCs w:val="20"/>
              </w:rPr>
              <w:t>DG124</w:t>
            </w:r>
          </w:p>
          <w:p w14:paraId="24CF1137" w14:textId="77777777" w:rsidR="006C6DFC" w:rsidRDefault="006C6DFC" w:rsidP="00E3032D">
            <w:pPr>
              <w:spacing w:line="259" w:lineRule="auto"/>
              <w:rPr>
                <w:rFonts w:eastAsiaTheme="minorEastAsia"/>
                <w:color w:val="000000" w:themeColor="text1"/>
                <w:sz w:val="20"/>
                <w:szCs w:val="20"/>
              </w:rPr>
            </w:pPr>
          </w:p>
          <w:p w14:paraId="36D42307" w14:textId="77777777" w:rsidR="006C6DFC" w:rsidRDefault="006C6DFC" w:rsidP="00E3032D">
            <w:pPr>
              <w:spacing w:line="259" w:lineRule="auto"/>
              <w:rPr>
                <w:rFonts w:eastAsiaTheme="minorEastAsia"/>
                <w:color w:val="000000" w:themeColor="text1"/>
                <w:sz w:val="20"/>
                <w:szCs w:val="20"/>
              </w:rPr>
            </w:pPr>
          </w:p>
          <w:p w14:paraId="0350984A" w14:textId="77777777" w:rsidR="006C6DFC" w:rsidRDefault="006C6DFC" w:rsidP="00E3032D">
            <w:pPr>
              <w:spacing w:line="259" w:lineRule="auto"/>
              <w:rPr>
                <w:rFonts w:eastAsiaTheme="minorEastAsia"/>
                <w:color w:val="000000" w:themeColor="text1"/>
                <w:sz w:val="20"/>
                <w:szCs w:val="20"/>
              </w:rPr>
            </w:pPr>
          </w:p>
        </w:tc>
        <w:tc>
          <w:tcPr>
            <w:tcW w:w="765" w:type="dxa"/>
          </w:tcPr>
          <w:p w14:paraId="45EF1311" w14:textId="77777777" w:rsidR="006C6DFC" w:rsidRDefault="006C6DFC" w:rsidP="00E3032D">
            <w:pPr>
              <w:spacing w:line="259" w:lineRule="auto"/>
              <w:rPr>
                <w:rFonts w:eastAsiaTheme="minorEastAsia"/>
                <w:sz w:val="20"/>
                <w:szCs w:val="20"/>
              </w:rPr>
            </w:pPr>
            <w:r w:rsidRPr="048740E3">
              <w:rPr>
                <w:rFonts w:eastAsiaTheme="minorEastAsia"/>
                <w:sz w:val="20"/>
                <w:szCs w:val="20"/>
              </w:rPr>
              <w:t>BR</w:t>
            </w:r>
          </w:p>
          <w:p w14:paraId="7FBB5841" w14:textId="77777777" w:rsidR="006C6DFC" w:rsidRDefault="006C6DFC" w:rsidP="00E3032D">
            <w:pPr>
              <w:spacing w:line="259" w:lineRule="auto"/>
              <w:rPr>
                <w:rFonts w:eastAsiaTheme="minorEastAsia"/>
                <w:sz w:val="20"/>
                <w:szCs w:val="20"/>
              </w:rPr>
            </w:pPr>
          </w:p>
        </w:tc>
        <w:tc>
          <w:tcPr>
            <w:tcW w:w="1812" w:type="dxa"/>
          </w:tcPr>
          <w:p w14:paraId="5135A7BA" w14:textId="77777777" w:rsidR="006C6DFC" w:rsidRDefault="006C6DFC" w:rsidP="00E3032D">
            <w:pPr>
              <w:spacing w:line="259" w:lineRule="auto"/>
              <w:rPr>
                <w:rFonts w:eastAsiaTheme="minorEastAsia"/>
                <w:color w:val="000000" w:themeColor="text1"/>
                <w:sz w:val="20"/>
                <w:szCs w:val="20"/>
              </w:rPr>
            </w:pPr>
            <w:r w:rsidRPr="21A2CE0C">
              <w:rPr>
                <w:rFonts w:eastAsiaTheme="minorEastAsia"/>
                <w:color w:val="000000" w:themeColor="text1"/>
                <w:sz w:val="20"/>
                <w:szCs w:val="20"/>
              </w:rPr>
              <w:t>Identifying strengths and areas for development/ misconceptions in your subject knowledge</w:t>
            </w:r>
          </w:p>
          <w:p w14:paraId="12707CFD" w14:textId="77777777" w:rsidR="006C6DFC" w:rsidRDefault="006C6DFC" w:rsidP="00E3032D">
            <w:pPr>
              <w:spacing w:line="259" w:lineRule="auto"/>
              <w:rPr>
                <w:rFonts w:eastAsiaTheme="minorEastAsia"/>
                <w:color w:val="000000" w:themeColor="text1"/>
                <w:sz w:val="20"/>
                <w:szCs w:val="20"/>
              </w:rPr>
            </w:pPr>
          </w:p>
          <w:p w14:paraId="0077B767" w14:textId="77777777" w:rsidR="006C6DFC" w:rsidRDefault="006C6DFC" w:rsidP="00E3032D">
            <w:pPr>
              <w:spacing w:line="259" w:lineRule="auto"/>
              <w:rPr>
                <w:rFonts w:eastAsiaTheme="minorEastAsia"/>
                <w:color w:val="000000" w:themeColor="text1"/>
                <w:sz w:val="20"/>
                <w:szCs w:val="20"/>
              </w:rPr>
            </w:pPr>
            <w:r w:rsidRPr="21A2CE0C">
              <w:rPr>
                <w:rFonts w:eastAsiaTheme="minorEastAsia"/>
                <w:color w:val="000000" w:themeColor="text1"/>
                <w:sz w:val="20"/>
                <w:szCs w:val="20"/>
              </w:rPr>
              <w:t>Subject associations</w:t>
            </w:r>
          </w:p>
          <w:p w14:paraId="0BC39475" w14:textId="77777777" w:rsidR="006C6DFC" w:rsidRDefault="006C6DFC" w:rsidP="00E3032D">
            <w:pPr>
              <w:spacing w:line="257" w:lineRule="auto"/>
              <w:rPr>
                <w:rFonts w:ascii="Calibri" w:eastAsia="Calibri" w:hAnsi="Calibri" w:cs="Calibri"/>
                <w:color w:val="000000" w:themeColor="text1"/>
                <w:sz w:val="20"/>
                <w:szCs w:val="20"/>
              </w:rPr>
            </w:pPr>
          </w:p>
        </w:tc>
        <w:tc>
          <w:tcPr>
            <w:tcW w:w="2550" w:type="dxa"/>
          </w:tcPr>
          <w:p w14:paraId="6922FC28" w14:textId="77777777" w:rsidR="006C6DFC" w:rsidRDefault="006C6DFC" w:rsidP="00E3032D">
            <w:pPr>
              <w:spacing w:line="257" w:lineRule="auto"/>
              <w:rPr>
                <w:rFonts w:ascii="Calibri" w:eastAsia="Calibri" w:hAnsi="Calibri" w:cs="Calibri"/>
                <w:sz w:val="20"/>
                <w:szCs w:val="20"/>
              </w:rPr>
            </w:pPr>
            <w:r w:rsidRPr="21A2CE0C">
              <w:rPr>
                <w:rFonts w:ascii="Calibri" w:eastAsia="Calibri" w:hAnsi="Calibri" w:cs="Calibri"/>
                <w:sz w:val="20"/>
                <w:szCs w:val="20"/>
              </w:rPr>
              <w:t xml:space="preserve">Secure subject knowledge helps teachers to motivate pupils and teach effectively. </w:t>
            </w:r>
          </w:p>
          <w:p w14:paraId="7E3083F3" w14:textId="77777777" w:rsidR="006C6DFC" w:rsidRDefault="006C6DFC" w:rsidP="00E3032D">
            <w:pPr>
              <w:spacing w:line="257" w:lineRule="auto"/>
              <w:rPr>
                <w:rFonts w:ascii="Calibri" w:eastAsia="Calibri" w:hAnsi="Calibri" w:cs="Calibri"/>
                <w:sz w:val="20"/>
                <w:szCs w:val="20"/>
              </w:rPr>
            </w:pPr>
          </w:p>
          <w:p w14:paraId="2642FBB6" w14:textId="77777777" w:rsidR="006C6DFC" w:rsidRDefault="006C6DFC" w:rsidP="00E3032D">
            <w:pPr>
              <w:spacing w:line="257" w:lineRule="auto"/>
              <w:rPr>
                <w:rFonts w:ascii="Calibri" w:eastAsia="Calibri" w:hAnsi="Calibri" w:cs="Calibri"/>
                <w:sz w:val="20"/>
                <w:szCs w:val="20"/>
              </w:rPr>
            </w:pPr>
            <w:r w:rsidRPr="21A2CE0C">
              <w:rPr>
                <w:rFonts w:ascii="Calibri" w:eastAsia="Calibri" w:hAnsi="Calibri" w:cs="Calibri"/>
                <w:sz w:val="20"/>
                <w:szCs w:val="20"/>
              </w:rPr>
              <w:t xml:space="preserve">Anticipating common misconceptions within particular subjects is also an important aspect of curricular knowledge; working closely with colleagues to develop an </w:t>
            </w:r>
            <w:r w:rsidRPr="21A2CE0C">
              <w:rPr>
                <w:rFonts w:ascii="Calibri" w:eastAsia="Calibri" w:hAnsi="Calibri" w:cs="Calibri"/>
                <w:sz w:val="20"/>
                <w:szCs w:val="20"/>
              </w:rPr>
              <w:lastRenderedPageBreak/>
              <w:t>understanding of likely misconceptions is valuable</w:t>
            </w:r>
          </w:p>
          <w:p w14:paraId="72BF4776" w14:textId="77777777" w:rsidR="006C6DFC" w:rsidRDefault="006C6DFC" w:rsidP="00E3032D">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2F256B9C" w14:textId="77777777" w:rsidR="006C6DFC" w:rsidRDefault="006C6DFC" w:rsidP="00E3032D">
            <w:pPr>
              <w:spacing w:line="257" w:lineRule="auto"/>
              <w:rPr>
                <w:rFonts w:ascii="Calibri" w:eastAsia="Calibri" w:hAnsi="Calibri" w:cs="Calibri"/>
                <w:sz w:val="20"/>
                <w:szCs w:val="20"/>
              </w:rPr>
            </w:pPr>
            <w:r w:rsidRPr="21A2CE0C">
              <w:rPr>
                <w:rFonts w:ascii="Calibri" w:eastAsia="Calibri" w:hAnsi="Calibri" w:cs="Calibri"/>
                <w:sz w:val="20"/>
                <w:szCs w:val="20"/>
              </w:rPr>
              <w:t>Where prior knowledge is weak, pupils are more likely to develop misconceptions, particularly if new ideas are introduced too quickly</w:t>
            </w:r>
          </w:p>
        </w:tc>
        <w:tc>
          <w:tcPr>
            <w:tcW w:w="1515" w:type="dxa"/>
          </w:tcPr>
          <w:p w14:paraId="499E0F52" w14:textId="77777777" w:rsidR="006C6DFC" w:rsidRDefault="006C6DFC" w:rsidP="00E3032D">
            <w:pPr>
              <w:spacing w:line="257"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lastRenderedPageBreak/>
              <w:t>Curriculum</w:t>
            </w:r>
          </w:p>
          <w:p w14:paraId="4FBE99D9" w14:textId="77777777" w:rsidR="006C6DFC" w:rsidRDefault="006C6DFC" w:rsidP="00E3032D">
            <w:pPr>
              <w:spacing w:line="257" w:lineRule="auto"/>
              <w:rPr>
                <w:rFonts w:ascii="Calibri" w:eastAsia="Calibri" w:hAnsi="Calibri" w:cs="Calibri"/>
                <w:b/>
                <w:bCs/>
                <w:color w:val="000000" w:themeColor="text1"/>
                <w:sz w:val="20"/>
                <w:szCs w:val="20"/>
              </w:rPr>
            </w:pPr>
          </w:p>
          <w:p w14:paraId="5E210A99" w14:textId="77777777" w:rsidR="006C6DFC" w:rsidRDefault="006C6DFC" w:rsidP="00E3032D">
            <w:pPr>
              <w:spacing w:line="257"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Pedagogy</w:t>
            </w:r>
          </w:p>
          <w:p w14:paraId="34A07795" w14:textId="77777777" w:rsidR="006C6DFC" w:rsidRDefault="006C6DFC" w:rsidP="00E3032D">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0B186D78" w14:textId="77777777" w:rsidR="006C6DFC" w:rsidRDefault="006C6DFC" w:rsidP="00E3032D">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432C3C02" w14:textId="77777777" w:rsidR="006C6DFC" w:rsidRDefault="006C6DFC" w:rsidP="00E3032D">
            <w:pPr>
              <w:spacing w:line="257" w:lineRule="auto"/>
              <w:rPr>
                <w:rFonts w:ascii="Calibri" w:eastAsia="Calibri" w:hAnsi="Calibri" w:cs="Calibri"/>
                <w:color w:val="000000" w:themeColor="text1"/>
                <w:sz w:val="20"/>
                <w:szCs w:val="20"/>
              </w:rPr>
            </w:pPr>
          </w:p>
          <w:p w14:paraId="1306E109" w14:textId="77777777" w:rsidR="006C6DFC" w:rsidRDefault="006C6DFC" w:rsidP="00E3032D">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research engaged</w:t>
            </w:r>
          </w:p>
          <w:p w14:paraId="09F3D49D" w14:textId="77777777" w:rsidR="006C6DFC" w:rsidRDefault="006C6DFC" w:rsidP="00E3032D">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tc>
        <w:tc>
          <w:tcPr>
            <w:tcW w:w="2880" w:type="dxa"/>
          </w:tcPr>
          <w:p w14:paraId="6A30434E" w14:textId="77777777" w:rsidR="006C6DFC" w:rsidRDefault="006C6DFC" w:rsidP="00E3032D">
            <w:pPr>
              <w:spacing w:line="257" w:lineRule="auto"/>
              <w:rPr>
                <w:rFonts w:ascii="Calibri" w:eastAsia="Calibri" w:hAnsi="Calibri" w:cs="Calibri"/>
                <w:color w:val="385623" w:themeColor="accent6" w:themeShade="80"/>
                <w:sz w:val="20"/>
                <w:szCs w:val="20"/>
              </w:rPr>
            </w:pPr>
            <w:r w:rsidRPr="21A2CE0C">
              <w:rPr>
                <w:rFonts w:ascii="Calibri" w:eastAsia="Calibri" w:hAnsi="Calibri" w:cs="Calibri"/>
                <w:color w:val="000000" w:themeColor="text1"/>
                <w:sz w:val="20"/>
                <w:szCs w:val="20"/>
              </w:rPr>
              <w:t>Ensure you have accessed and completed your SKA on Moodle before this session</w:t>
            </w:r>
            <w:r w:rsidRPr="21A2CE0C">
              <w:rPr>
                <w:rFonts w:ascii="Calibri" w:eastAsia="Calibri" w:hAnsi="Calibri" w:cs="Calibri"/>
                <w:color w:val="385623" w:themeColor="accent6" w:themeShade="80"/>
                <w:sz w:val="20"/>
                <w:szCs w:val="20"/>
              </w:rPr>
              <w:t>. Bring a printed out copy of your SKA to the session.</w:t>
            </w:r>
          </w:p>
          <w:p w14:paraId="5892F0FC" w14:textId="77777777" w:rsidR="006C6DFC" w:rsidRDefault="006C6DFC" w:rsidP="00E3032D">
            <w:pPr>
              <w:spacing w:line="257" w:lineRule="auto"/>
              <w:rPr>
                <w:rFonts w:ascii="Calibri" w:eastAsia="Calibri" w:hAnsi="Calibri" w:cs="Calibri"/>
                <w:color w:val="385623" w:themeColor="accent6" w:themeShade="80"/>
                <w:sz w:val="20"/>
                <w:szCs w:val="20"/>
              </w:rPr>
            </w:pPr>
          </w:p>
          <w:p w14:paraId="1833D1BC" w14:textId="77777777" w:rsidR="006C6DFC" w:rsidRDefault="00BD5F6E" w:rsidP="00E3032D">
            <w:pPr>
              <w:spacing w:line="257" w:lineRule="auto"/>
              <w:rPr>
                <w:rFonts w:ascii="Calibri" w:eastAsia="Calibri" w:hAnsi="Calibri" w:cs="Calibri"/>
                <w:sz w:val="20"/>
                <w:szCs w:val="20"/>
              </w:rPr>
            </w:pPr>
            <w:hyperlink r:id="rId57" w:anchor="AN=RN610207560&amp;db=edsbl">
              <w:r w:rsidR="006C6DFC" w:rsidRPr="21A2CE0C">
                <w:rPr>
                  <w:rStyle w:val="Hyperlink"/>
                  <w:rFonts w:ascii="Calibri" w:eastAsia="Calibri" w:hAnsi="Calibri" w:cs="Calibri"/>
                  <w:sz w:val="20"/>
                  <w:szCs w:val="20"/>
                </w:rPr>
                <w:t xml:space="preserve">Rich, P. R., Van Loon, M. H., </w:t>
              </w:r>
              <w:proofErr w:type="spellStart"/>
              <w:r w:rsidR="006C6DFC" w:rsidRPr="21A2CE0C">
                <w:rPr>
                  <w:rStyle w:val="Hyperlink"/>
                  <w:rFonts w:ascii="Calibri" w:eastAsia="Calibri" w:hAnsi="Calibri" w:cs="Calibri"/>
                  <w:sz w:val="20"/>
                  <w:szCs w:val="20"/>
                </w:rPr>
                <w:t>Dunlosky</w:t>
              </w:r>
              <w:proofErr w:type="spellEnd"/>
              <w:r w:rsidR="006C6DFC" w:rsidRPr="21A2CE0C">
                <w:rPr>
                  <w:rStyle w:val="Hyperlink"/>
                  <w:rFonts w:ascii="Calibri" w:eastAsia="Calibri" w:hAnsi="Calibri" w:cs="Calibri"/>
                  <w:sz w:val="20"/>
                  <w:szCs w:val="20"/>
                </w:rPr>
                <w:t xml:space="preserve">, J., &amp; Zaragoza, M. S. (2017) Belief in corrective feedback for common misconceptions: Implications for knowledge revision. Journal of </w:t>
              </w:r>
              <w:r w:rsidR="006C6DFC" w:rsidRPr="21A2CE0C">
                <w:rPr>
                  <w:rStyle w:val="Hyperlink"/>
                  <w:rFonts w:ascii="Calibri" w:eastAsia="Calibri" w:hAnsi="Calibri" w:cs="Calibri"/>
                  <w:sz w:val="20"/>
                  <w:szCs w:val="20"/>
                </w:rPr>
                <w:lastRenderedPageBreak/>
                <w:t>Experimental Psychology: Learning, Memory, and Cognition, 43(3), 492-501.</w:t>
              </w:r>
            </w:hyperlink>
            <w:r w:rsidR="006C6DFC" w:rsidRPr="21A2CE0C">
              <w:rPr>
                <w:rFonts w:ascii="Calibri" w:eastAsia="Calibri" w:hAnsi="Calibri" w:cs="Calibri"/>
                <w:sz w:val="20"/>
                <w:szCs w:val="20"/>
              </w:rPr>
              <w:t xml:space="preserve"> </w:t>
            </w:r>
          </w:p>
        </w:tc>
        <w:tc>
          <w:tcPr>
            <w:tcW w:w="4245" w:type="dxa"/>
          </w:tcPr>
          <w:p w14:paraId="1701D923" w14:textId="77777777" w:rsidR="006C6DFC" w:rsidRDefault="006C6DFC" w:rsidP="00E3032D">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lastRenderedPageBreak/>
              <w:t>Identify own areas for development and how to address these.</w:t>
            </w:r>
          </w:p>
          <w:p w14:paraId="3CF3E443" w14:textId="77777777" w:rsidR="006C6DFC" w:rsidRDefault="006C6DFC" w:rsidP="00E3032D">
            <w:pPr>
              <w:spacing w:line="257" w:lineRule="auto"/>
              <w:rPr>
                <w:rFonts w:ascii="Calibri" w:eastAsia="Calibri" w:hAnsi="Calibri" w:cs="Calibri"/>
                <w:color w:val="000000" w:themeColor="text1"/>
                <w:sz w:val="20"/>
                <w:szCs w:val="20"/>
              </w:rPr>
            </w:pPr>
          </w:p>
          <w:p w14:paraId="7388C24B" w14:textId="77777777" w:rsidR="006C6DFC" w:rsidRDefault="006C6DFC" w:rsidP="00E3032D">
            <w:pPr>
              <w:spacing w:line="257" w:lineRule="auto"/>
              <w:rPr>
                <w:rFonts w:ascii="Calibri" w:eastAsia="Calibri" w:hAnsi="Calibri" w:cs="Calibri"/>
                <w:sz w:val="20"/>
                <w:szCs w:val="20"/>
              </w:rPr>
            </w:pPr>
            <w:r w:rsidRPr="21A2CE0C">
              <w:rPr>
                <w:rFonts w:ascii="Calibri" w:eastAsia="Calibri" w:hAnsi="Calibri" w:cs="Calibri"/>
                <w:sz w:val="20"/>
                <w:szCs w:val="20"/>
              </w:rPr>
              <w:t>Encourage pupils to share emerging understanding.</w:t>
            </w:r>
          </w:p>
          <w:p w14:paraId="60929CEC" w14:textId="77777777" w:rsidR="006C6DFC" w:rsidRDefault="006C6DFC" w:rsidP="00E3032D">
            <w:pPr>
              <w:spacing w:line="257" w:lineRule="auto"/>
              <w:rPr>
                <w:rFonts w:ascii="Calibri" w:eastAsia="Calibri" w:hAnsi="Calibri" w:cs="Calibri"/>
                <w:color w:val="000000" w:themeColor="text1"/>
                <w:sz w:val="20"/>
                <w:szCs w:val="20"/>
              </w:rPr>
            </w:pPr>
          </w:p>
        </w:tc>
      </w:tr>
      <w:tr w:rsidR="006C6DFC" w14:paraId="366F1B16" w14:textId="77777777" w:rsidTr="00E3032D">
        <w:trPr>
          <w:trHeight w:val="15"/>
        </w:trPr>
        <w:tc>
          <w:tcPr>
            <w:tcW w:w="942" w:type="dxa"/>
          </w:tcPr>
          <w:p w14:paraId="1AE7EFBF" w14:textId="77777777" w:rsidR="006C6DFC" w:rsidRDefault="006C6DFC" w:rsidP="00E3032D">
            <w:pPr>
              <w:spacing w:line="259" w:lineRule="auto"/>
              <w:rPr>
                <w:rFonts w:eastAsiaTheme="minorEastAsia"/>
                <w:color w:val="000000" w:themeColor="text1"/>
                <w:sz w:val="20"/>
                <w:szCs w:val="20"/>
              </w:rPr>
            </w:pPr>
            <w:r w:rsidRPr="048740E3">
              <w:rPr>
                <w:rFonts w:eastAsiaTheme="minorEastAsia"/>
                <w:color w:val="000000" w:themeColor="text1"/>
                <w:sz w:val="20"/>
                <w:szCs w:val="20"/>
              </w:rPr>
              <w:t>2.30-4pm</w:t>
            </w:r>
          </w:p>
          <w:p w14:paraId="4EE52AF5" w14:textId="77777777" w:rsidR="006C6DFC" w:rsidRDefault="006C6DFC" w:rsidP="00E3032D">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765" w:type="dxa"/>
          </w:tcPr>
          <w:p w14:paraId="48ADD82A" w14:textId="77777777" w:rsidR="006C6DFC" w:rsidRDefault="006C6DFC" w:rsidP="00E3032D">
            <w:pPr>
              <w:spacing w:line="259" w:lineRule="auto"/>
              <w:rPr>
                <w:rFonts w:eastAsiaTheme="minorEastAsia"/>
                <w:sz w:val="20"/>
                <w:szCs w:val="20"/>
              </w:rPr>
            </w:pPr>
            <w:r w:rsidRPr="35650C4E">
              <w:rPr>
                <w:rFonts w:eastAsiaTheme="minorEastAsia"/>
                <w:sz w:val="20"/>
                <w:szCs w:val="20"/>
              </w:rPr>
              <w:t>JC</w:t>
            </w:r>
          </w:p>
        </w:tc>
        <w:tc>
          <w:tcPr>
            <w:tcW w:w="1812" w:type="dxa"/>
          </w:tcPr>
          <w:p w14:paraId="504A90F5" w14:textId="77777777" w:rsidR="006C6DFC" w:rsidRDefault="006C6DFC" w:rsidP="00E3032D">
            <w:pPr>
              <w:spacing w:line="259" w:lineRule="auto"/>
              <w:rPr>
                <w:rFonts w:eastAsiaTheme="minorEastAsia"/>
                <w:color w:val="000000" w:themeColor="text1"/>
                <w:sz w:val="20"/>
                <w:szCs w:val="20"/>
              </w:rPr>
            </w:pPr>
            <w:r w:rsidRPr="35650C4E">
              <w:rPr>
                <w:rFonts w:eastAsiaTheme="minorEastAsia"/>
                <w:color w:val="000000" w:themeColor="text1"/>
                <w:sz w:val="20"/>
                <w:szCs w:val="20"/>
              </w:rPr>
              <w:t>Effective observations in school</w:t>
            </w:r>
          </w:p>
        </w:tc>
        <w:tc>
          <w:tcPr>
            <w:tcW w:w="2550" w:type="dxa"/>
          </w:tcPr>
          <w:p w14:paraId="57A7EEB4" w14:textId="77777777" w:rsidR="006C6DFC" w:rsidRDefault="006C6DFC" w:rsidP="00E3032D">
            <w:pPr>
              <w:spacing w:line="257" w:lineRule="auto"/>
            </w:pPr>
            <w:r w:rsidRPr="6923BC0F">
              <w:rPr>
                <w:rFonts w:ascii="Calibri" w:eastAsia="Calibri" w:hAnsi="Calibri" w:cs="Calibri"/>
                <w:sz w:val="20"/>
                <w:szCs w:val="20"/>
              </w:rPr>
              <w:t xml:space="preserve">Reflecting practice, supported by feedback from and observation of experienced colleagues, professional debate, and </w:t>
            </w:r>
            <w:r w:rsidRPr="6923BC0F">
              <w:rPr>
                <w:rFonts w:ascii="Calibri" w:eastAsia="Calibri" w:hAnsi="Calibri" w:cs="Calibri"/>
                <w:color w:val="000000" w:themeColor="text1"/>
                <w:sz w:val="20"/>
                <w:szCs w:val="20"/>
              </w:rPr>
              <w:t>learning from educational research, is also likely to support improvement.</w:t>
            </w:r>
          </w:p>
          <w:p w14:paraId="607D5837" w14:textId="77777777" w:rsidR="006C6DFC" w:rsidRDefault="006C6DFC" w:rsidP="00E3032D">
            <w:pPr>
              <w:spacing w:line="257" w:lineRule="auto"/>
            </w:pPr>
            <w:r w:rsidRPr="6923BC0F">
              <w:rPr>
                <w:rFonts w:ascii="Calibri" w:eastAsia="Calibri" w:hAnsi="Calibri" w:cs="Calibri"/>
                <w:sz w:val="20"/>
                <w:szCs w:val="20"/>
              </w:rPr>
              <w:t xml:space="preserve"> </w:t>
            </w:r>
          </w:p>
          <w:p w14:paraId="43AE143E" w14:textId="77777777" w:rsidR="006C6DFC" w:rsidRDefault="006C6DFC" w:rsidP="00E3032D">
            <w:pPr>
              <w:spacing w:line="257" w:lineRule="auto"/>
            </w:pPr>
            <w:r w:rsidRPr="6923BC0F">
              <w:rPr>
                <w:rFonts w:ascii="Calibri" w:eastAsia="Calibri" w:hAnsi="Calibri" w:cs="Calibri"/>
                <w:color w:val="000000" w:themeColor="text1"/>
                <w:sz w:val="20"/>
                <w:szCs w:val="20"/>
              </w:rPr>
              <w:t>Engaging in high-quality professional development can help teachers improve.</w:t>
            </w:r>
          </w:p>
          <w:p w14:paraId="084B5556" w14:textId="77777777" w:rsidR="006C6DFC" w:rsidRDefault="006C6DFC" w:rsidP="00E3032D">
            <w:pPr>
              <w:spacing w:line="257" w:lineRule="auto"/>
            </w:pPr>
            <w:r w:rsidRPr="6923BC0F">
              <w:rPr>
                <w:rFonts w:ascii="Calibri" w:eastAsia="Calibri" w:hAnsi="Calibri" w:cs="Calibri"/>
                <w:sz w:val="20"/>
                <w:szCs w:val="20"/>
              </w:rPr>
              <w:t xml:space="preserve"> </w:t>
            </w:r>
          </w:p>
        </w:tc>
        <w:tc>
          <w:tcPr>
            <w:tcW w:w="1515" w:type="dxa"/>
          </w:tcPr>
          <w:p w14:paraId="4D156A4E" w14:textId="77777777" w:rsidR="006C6DFC" w:rsidRDefault="006C6DFC" w:rsidP="00E3032D">
            <w:pPr>
              <w:spacing w:line="257" w:lineRule="auto"/>
            </w:pPr>
            <w:r w:rsidRPr="6923BC0F">
              <w:rPr>
                <w:rFonts w:ascii="Calibri" w:eastAsia="Calibri" w:hAnsi="Calibri" w:cs="Calibri"/>
                <w:b/>
                <w:bCs/>
                <w:color w:val="000000" w:themeColor="text1"/>
                <w:sz w:val="20"/>
                <w:szCs w:val="20"/>
              </w:rPr>
              <w:t>Professional behaviours</w:t>
            </w:r>
          </w:p>
          <w:p w14:paraId="499C16AA" w14:textId="77777777" w:rsidR="006C6DFC" w:rsidRDefault="006C6DFC" w:rsidP="00E3032D">
            <w:pPr>
              <w:spacing w:line="257" w:lineRule="auto"/>
            </w:pPr>
            <w:r w:rsidRPr="6923BC0F">
              <w:rPr>
                <w:rFonts w:ascii="Calibri" w:eastAsia="Calibri" w:hAnsi="Calibri" w:cs="Calibri"/>
                <w:color w:val="000000" w:themeColor="text1"/>
                <w:sz w:val="20"/>
                <w:szCs w:val="20"/>
              </w:rPr>
              <w:t xml:space="preserve"> </w:t>
            </w:r>
          </w:p>
          <w:p w14:paraId="041E59EB" w14:textId="77777777" w:rsidR="006C6DFC" w:rsidRDefault="006C6DFC" w:rsidP="00E3032D">
            <w:pPr>
              <w:spacing w:line="257" w:lineRule="auto"/>
            </w:pPr>
            <w:r w:rsidRPr="6923BC0F">
              <w:rPr>
                <w:rFonts w:ascii="Calibri" w:eastAsia="Calibri" w:hAnsi="Calibri" w:cs="Calibri"/>
                <w:color w:val="000000" w:themeColor="text1"/>
                <w:sz w:val="20"/>
                <w:szCs w:val="20"/>
              </w:rPr>
              <w:t>Relationships and partnership</w:t>
            </w:r>
          </w:p>
          <w:p w14:paraId="1B6C3DE7" w14:textId="77777777" w:rsidR="006C6DFC" w:rsidRDefault="006C6DFC" w:rsidP="00E3032D">
            <w:pPr>
              <w:spacing w:line="257" w:lineRule="auto"/>
            </w:pPr>
            <w:r w:rsidRPr="6923BC0F">
              <w:rPr>
                <w:rFonts w:ascii="Calibri" w:eastAsia="Calibri" w:hAnsi="Calibri" w:cs="Calibri"/>
                <w:sz w:val="20"/>
                <w:szCs w:val="20"/>
              </w:rPr>
              <w:t xml:space="preserve"> </w:t>
            </w:r>
          </w:p>
          <w:p w14:paraId="228F7CDE" w14:textId="77777777" w:rsidR="006C6DFC" w:rsidRDefault="006C6DFC" w:rsidP="00E3032D">
            <w:pPr>
              <w:spacing w:line="257" w:lineRule="auto"/>
            </w:pPr>
            <w:r w:rsidRPr="6923BC0F">
              <w:rPr>
                <w:rFonts w:ascii="Calibri" w:eastAsia="Calibri" w:hAnsi="Calibri" w:cs="Calibri"/>
                <w:color w:val="000000" w:themeColor="text1"/>
                <w:sz w:val="20"/>
                <w:szCs w:val="20"/>
              </w:rPr>
              <w:t>Being a professional</w:t>
            </w:r>
          </w:p>
          <w:p w14:paraId="75B62218" w14:textId="77777777" w:rsidR="006C6DFC" w:rsidRDefault="006C6DFC" w:rsidP="00E3032D">
            <w:pPr>
              <w:spacing w:line="257" w:lineRule="auto"/>
            </w:pPr>
            <w:r w:rsidRPr="6923BC0F">
              <w:rPr>
                <w:rFonts w:ascii="Calibri" w:eastAsia="Calibri" w:hAnsi="Calibri" w:cs="Calibri"/>
                <w:sz w:val="20"/>
                <w:szCs w:val="20"/>
              </w:rPr>
              <w:t xml:space="preserve"> </w:t>
            </w:r>
          </w:p>
        </w:tc>
        <w:tc>
          <w:tcPr>
            <w:tcW w:w="2880" w:type="dxa"/>
          </w:tcPr>
          <w:p w14:paraId="6746DD90" w14:textId="77777777" w:rsidR="006C6DFC" w:rsidRDefault="006C6DFC" w:rsidP="00E3032D">
            <w:pPr>
              <w:spacing w:line="257" w:lineRule="auto"/>
            </w:pPr>
            <w:r w:rsidRPr="1C8356F7">
              <w:rPr>
                <w:rFonts w:ascii="Calibri" w:eastAsia="Calibri" w:hAnsi="Calibri" w:cs="Calibri"/>
                <w:color w:val="000000" w:themeColor="text1"/>
                <w:sz w:val="20"/>
                <w:szCs w:val="20"/>
              </w:rPr>
              <w:t>Read Chapter 1 and 2</w:t>
            </w:r>
          </w:p>
          <w:p w14:paraId="24AEDE6A" w14:textId="77777777" w:rsidR="006C6DFC" w:rsidRDefault="00BD5F6E" w:rsidP="00E3032D">
            <w:pPr>
              <w:spacing w:line="257" w:lineRule="auto"/>
            </w:pPr>
            <w:hyperlink r:id="rId58">
              <w:r w:rsidR="006C6DFC" w:rsidRPr="1C8356F7">
                <w:rPr>
                  <w:rStyle w:val="Hyperlink"/>
                  <w:rFonts w:ascii="Calibri" w:eastAsia="Calibri" w:hAnsi="Calibri" w:cs="Calibri"/>
                  <w:sz w:val="20"/>
                  <w:szCs w:val="20"/>
                </w:rPr>
                <w:t xml:space="preserve">Capel, S. A., Leask, M. and </w:t>
              </w:r>
              <w:proofErr w:type="spellStart"/>
              <w:r w:rsidR="006C6DFC" w:rsidRPr="1C8356F7">
                <w:rPr>
                  <w:rStyle w:val="Hyperlink"/>
                  <w:rFonts w:ascii="Calibri" w:eastAsia="Calibri" w:hAnsi="Calibri" w:cs="Calibri"/>
                  <w:sz w:val="20"/>
                  <w:szCs w:val="20"/>
                </w:rPr>
                <w:t>Younie</w:t>
              </w:r>
              <w:proofErr w:type="spellEnd"/>
              <w:r w:rsidR="006C6DFC" w:rsidRPr="1C8356F7">
                <w:rPr>
                  <w:rStyle w:val="Hyperlink"/>
                  <w:rFonts w:ascii="Calibri" w:eastAsia="Calibri" w:hAnsi="Calibri" w:cs="Calibri"/>
                  <w:sz w:val="20"/>
                  <w:szCs w:val="20"/>
                </w:rPr>
                <w:t xml:space="preserve">, S. (2023) Learning to Teach in the Secondary School : A Companion to School Experience. London: </w:t>
              </w:r>
              <w:proofErr w:type="spellStart"/>
              <w:r w:rsidR="006C6DFC" w:rsidRPr="1C8356F7">
                <w:rPr>
                  <w:rStyle w:val="Hyperlink"/>
                  <w:rFonts w:ascii="Calibri" w:eastAsia="Calibri" w:hAnsi="Calibri" w:cs="Calibri"/>
                  <w:sz w:val="20"/>
                  <w:szCs w:val="20"/>
                </w:rPr>
                <w:t>Routledg</w:t>
              </w:r>
              <w:proofErr w:type="spellEnd"/>
            </w:hyperlink>
            <w:r w:rsidR="006C6DFC" w:rsidRPr="1C8356F7">
              <w:rPr>
                <w:rFonts w:ascii="Calibri" w:eastAsia="Calibri" w:hAnsi="Calibri" w:cs="Calibri"/>
                <w:sz w:val="20"/>
                <w:szCs w:val="20"/>
              </w:rPr>
              <w:t xml:space="preserve"> </w:t>
            </w:r>
          </w:p>
          <w:p w14:paraId="63976112" w14:textId="77777777" w:rsidR="006C6DFC" w:rsidRDefault="006C6DFC" w:rsidP="00E3032D">
            <w:pPr>
              <w:spacing w:line="257" w:lineRule="auto"/>
            </w:pPr>
            <w:r w:rsidRPr="6923BC0F">
              <w:rPr>
                <w:rFonts w:ascii="Calibri" w:eastAsia="Calibri" w:hAnsi="Calibri" w:cs="Calibri"/>
                <w:sz w:val="20"/>
                <w:szCs w:val="20"/>
              </w:rPr>
              <w:t xml:space="preserve"> </w:t>
            </w:r>
          </w:p>
          <w:p w14:paraId="4173E434" w14:textId="77777777" w:rsidR="006C6DFC" w:rsidRDefault="006C6DFC" w:rsidP="00E3032D">
            <w:pPr>
              <w:spacing w:line="257" w:lineRule="auto"/>
            </w:pPr>
            <w:r w:rsidRPr="6923BC0F">
              <w:rPr>
                <w:rFonts w:ascii="Calibri" w:eastAsia="Calibri" w:hAnsi="Calibri" w:cs="Calibri"/>
                <w:sz w:val="20"/>
                <w:szCs w:val="20"/>
              </w:rPr>
              <w:t xml:space="preserve"> </w:t>
            </w:r>
          </w:p>
        </w:tc>
        <w:tc>
          <w:tcPr>
            <w:tcW w:w="4245" w:type="dxa"/>
          </w:tcPr>
          <w:p w14:paraId="1606719D" w14:textId="77777777" w:rsidR="006C6DFC" w:rsidRDefault="006C6DFC" w:rsidP="00E3032D">
            <w:pPr>
              <w:spacing w:line="257" w:lineRule="auto"/>
            </w:pPr>
            <w:r w:rsidRPr="6923BC0F">
              <w:rPr>
                <w:rFonts w:ascii="Calibri" w:eastAsia="Calibri" w:hAnsi="Calibri" w:cs="Calibri"/>
                <w:color w:val="000000" w:themeColor="text1"/>
                <w:sz w:val="20"/>
                <w:szCs w:val="20"/>
              </w:rPr>
              <w:t>Discuss and analyse with expert colleagues how experienced colleagues seek ways to support classes and individual pupils.</w:t>
            </w:r>
          </w:p>
          <w:p w14:paraId="10415BE5" w14:textId="77777777" w:rsidR="006C6DFC" w:rsidRDefault="006C6DFC" w:rsidP="00E3032D">
            <w:pPr>
              <w:spacing w:line="257" w:lineRule="auto"/>
            </w:pPr>
            <w:r w:rsidRPr="6923BC0F">
              <w:rPr>
                <w:rFonts w:ascii="Calibri" w:eastAsia="Calibri" w:hAnsi="Calibri" w:cs="Calibri"/>
                <w:color w:val="000000" w:themeColor="text1"/>
                <w:sz w:val="20"/>
                <w:szCs w:val="20"/>
              </w:rPr>
              <w:t xml:space="preserve"> .</w:t>
            </w:r>
          </w:p>
        </w:tc>
      </w:tr>
      <w:tr w:rsidR="006C6DFC" w14:paraId="0F8504F0" w14:textId="77777777" w:rsidTr="00E3032D">
        <w:trPr>
          <w:trHeight w:val="15"/>
        </w:trPr>
        <w:tc>
          <w:tcPr>
            <w:tcW w:w="942" w:type="dxa"/>
          </w:tcPr>
          <w:p w14:paraId="5F6EEBFD" w14:textId="77777777" w:rsidR="006C6DFC" w:rsidRDefault="006C6DFC"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4-5pm</w:t>
            </w:r>
          </w:p>
          <w:p w14:paraId="3D603050" w14:textId="77777777" w:rsidR="006C6DFC" w:rsidRDefault="006C6DFC" w:rsidP="00E3032D">
            <w:pPr>
              <w:spacing w:line="259" w:lineRule="auto"/>
              <w:rPr>
                <w:rFonts w:eastAsiaTheme="minorEastAsia"/>
                <w:color w:val="000000" w:themeColor="text1"/>
                <w:sz w:val="20"/>
                <w:szCs w:val="20"/>
              </w:rPr>
            </w:pPr>
          </w:p>
          <w:p w14:paraId="2E2A3A04" w14:textId="77777777" w:rsidR="006C6DFC" w:rsidRDefault="006C6DFC" w:rsidP="00E3032D">
            <w:pPr>
              <w:spacing w:line="259" w:lineRule="auto"/>
              <w:rPr>
                <w:rFonts w:eastAsiaTheme="minorEastAsia"/>
                <w:sz w:val="20"/>
                <w:szCs w:val="20"/>
              </w:rPr>
            </w:pPr>
            <w:r>
              <w:rPr>
                <w:rFonts w:eastAsiaTheme="minorEastAsia"/>
                <w:sz w:val="20"/>
                <w:szCs w:val="20"/>
              </w:rPr>
              <w:t>DG124</w:t>
            </w:r>
          </w:p>
          <w:p w14:paraId="250073D6" w14:textId="77777777" w:rsidR="006C6DFC" w:rsidRDefault="006C6DFC" w:rsidP="00E3032D">
            <w:pPr>
              <w:spacing w:line="259" w:lineRule="auto"/>
              <w:rPr>
                <w:rFonts w:eastAsiaTheme="minorEastAsia"/>
                <w:color w:val="000000" w:themeColor="text1"/>
                <w:sz w:val="20"/>
                <w:szCs w:val="20"/>
              </w:rPr>
            </w:pPr>
          </w:p>
        </w:tc>
        <w:tc>
          <w:tcPr>
            <w:tcW w:w="765" w:type="dxa"/>
          </w:tcPr>
          <w:p w14:paraId="1D689E0E" w14:textId="77777777" w:rsidR="006C6DFC" w:rsidRDefault="006C6DFC" w:rsidP="00E3032D">
            <w:pPr>
              <w:spacing w:line="259" w:lineRule="auto"/>
              <w:rPr>
                <w:rFonts w:eastAsiaTheme="minorEastAsia"/>
                <w:sz w:val="20"/>
                <w:szCs w:val="20"/>
              </w:rPr>
            </w:pPr>
            <w:r w:rsidRPr="35650C4E">
              <w:rPr>
                <w:rFonts w:eastAsiaTheme="minorEastAsia"/>
                <w:sz w:val="20"/>
                <w:szCs w:val="20"/>
              </w:rPr>
              <w:t>RM</w:t>
            </w:r>
          </w:p>
        </w:tc>
        <w:tc>
          <w:tcPr>
            <w:tcW w:w="1812" w:type="dxa"/>
          </w:tcPr>
          <w:p w14:paraId="5184333C" w14:textId="77777777" w:rsidR="006C6DFC" w:rsidRDefault="006C6DFC" w:rsidP="00E3032D">
            <w:pPr>
              <w:spacing w:line="259" w:lineRule="auto"/>
              <w:rPr>
                <w:rFonts w:eastAsiaTheme="minorEastAsia"/>
                <w:color w:val="000000" w:themeColor="text1"/>
                <w:sz w:val="20"/>
                <w:szCs w:val="20"/>
              </w:rPr>
            </w:pPr>
            <w:r w:rsidRPr="048740E3">
              <w:rPr>
                <w:rFonts w:eastAsiaTheme="minorEastAsia"/>
                <w:color w:val="000000" w:themeColor="text1"/>
                <w:sz w:val="20"/>
                <w:szCs w:val="20"/>
              </w:rPr>
              <w:t>Managing workload</w:t>
            </w:r>
          </w:p>
        </w:tc>
        <w:tc>
          <w:tcPr>
            <w:tcW w:w="2550" w:type="dxa"/>
          </w:tcPr>
          <w:p w14:paraId="57AE6ED2" w14:textId="77777777" w:rsidR="006C6DFC" w:rsidRDefault="006C6DFC" w:rsidP="00E3032D">
            <w:pPr>
              <w:spacing w:line="257" w:lineRule="auto"/>
            </w:pPr>
            <w:r w:rsidRPr="6923BC0F">
              <w:rPr>
                <w:rFonts w:ascii="Calibri" w:eastAsia="Calibri" w:hAnsi="Calibri" w:cs="Calibri"/>
                <w:sz w:val="20"/>
                <w:szCs w:val="20"/>
              </w:rPr>
              <w:t xml:space="preserve">Personal systems and </w:t>
            </w:r>
            <w:r w:rsidRPr="6923BC0F">
              <w:rPr>
                <w:rFonts w:ascii="Calibri" w:eastAsia="Calibri" w:hAnsi="Calibri" w:cs="Calibri"/>
                <w:color w:val="000000" w:themeColor="text1"/>
                <w:sz w:val="20"/>
                <w:szCs w:val="20"/>
              </w:rPr>
              <w:t>routines can support highly efficient time and task management.</w:t>
            </w:r>
          </w:p>
          <w:p w14:paraId="59DE48F3" w14:textId="77777777" w:rsidR="006C6DFC" w:rsidRDefault="006C6DFC" w:rsidP="00E3032D">
            <w:pPr>
              <w:spacing w:line="257" w:lineRule="auto"/>
            </w:pPr>
            <w:r w:rsidRPr="6923BC0F">
              <w:rPr>
                <w:rFonts w:ascii="Calibri" w:eastAsia="Calibri" w:hAnsi="Calibri" w:cs="Calibri"/>
                <w:sz w:val="20"/>
                <w:szCs w:val="20"/>
              </w:rPr>
              <w:t xml:space="preserve"> </w:t>
            </w:r>
          </w:p>
          <w:p w14:paraId="3FA18A3D" w14:textId="77777777" w:rsidR="006C6DFC" w:rsidRDefault="006C6DFC" w:rsidP="00E3032D">
            <w:pPr>
              <w:spacing w:line="257" w:lineRule="auto"/>
            </w:pPr>
            <w:r w:rsidRPr="6923BC0F">
              <w:rPr>
                <w:rFonts w:ascii="Calibri" w:eastAsia="Calibri" w:hAnsi="Calibri" w:cs="Calibri"/>
                <w:color w:val="000000" w:themeColor="text1"/>
                <w:sz w:val="20"/>
                <w:szCs w:val="20"/>
              </w:rPr>
              <w:t>Working with colleagues to identify efficient approaches to assessment is important; assessment can become onerous and have a disproportionate impact on workload.</w:t>
            </w:r>
          </w:p>
          <w:p w14:paraId="33411895" w14:textId="77777777" w:rsidR="006C6DFC" w:rsidRDefault="006C6DFC" w:rsidP="00E3032D">
            <w:pPr>
              <w:spacing w:line="257" w:lineRule="auto"/>
            </w:pPr>
            <w:r w:rsidRPr="6923BC0F">
              <w:rPr>
                <w:rFonts w:ascii="Calibri" w:eastAsia="Calibri" w:hAnsi="Calibri" w:cs="Calibri"/>
                <w:sz w:val="20"/>
                <w:szCs w:val="20"/>
              </w:rPr>
              <w:t xml:space="preserve"> </w:t>
            </w:r>
          </w:p>
        </w:tc>
        <w:tc>
          <w:tcPr>
            <w:tcW w:w="1515" w:type="dxa"/>
          </w:tcPr>
          <w:p w14:paraId="6358DE79" w14:textId="77777777" w:rsidR="006C6DFC" w:rsidRDefault="006C6DFC" w:rsidP="00E3032D">
            <w:pPr>
              <w:spacing w:line="257" w:lineRule="auto"/>
            </w:pPr>
            <w:r w:rsidRPr="6923BC0F">
              <w:rPr>
                <w:rFonts w:ascii="Calibri" w:eastAsia="Calibri" w:hAnsi="Calibri" w:cs="Calibri"/>
                <w:b/>
                <w:bCs/>
                <w:color w:val="000000" w:themeColor="text1"/>
                <w:sz w:val="20"/>
                <w:szCs w:val="20"/>
              </w:rPr>
              <w:t>Professional behaviours</w:t>
            </w:r>
          </w:p>
          <w:p w14:paraId="635BB9B2" w14:textId="77777777" w:rsidR="006C6DFC" w:rsidRDefault="006C6DFC" w:rsidP="00E3032D">
            <w:pPr>
              <w:spacing w:line="257" w:lineRule="auto"/>
            </w:pPr>
            <w:r w:rsidRPr="6923BC0F">
              <w:rPr>
                <w:rFonts w:ascii="Calibri" w:eastAsia="Calibri" w:hAnsi="Calibri" w:cs="Calibri"/>
                <w:b/>
                <w:bCs/>
                <w:color w:val="000000" w:themeColor="text1"/>
                <w:sz w:val="20"/>
                <w:szCs w:val="20"/>
              </w:rPr>
              <w:t xml:space="preserve"> </w:t>
            </w:r>
          </w:p>
          <w:p w14:paraId="50EFD787" w14:textId="77777777" w:rsidR="006C6DFC" w:rsidRDefault="006C6DFC" w:rsidP="00E3032D">
            <w:pPr>
              <w:spacing w:line="257" w:lineRule="auto"/>
              <w:rPr>
                <w:rFonts w:ascii="Calibri" w:eastAsia="Calibri" w:hAnsi="Calibri" w:cs="Calibri"/>
                <w:b/>
                <w:bCs/>
                <w:color w:val="000000" w:themeColor="text1"/>
                <w:sz w:val="20"/>
                <w:szCs w:val="20"/>
              </w:rPr>
            </w:pPr>
            <w:r w:rsidRPr="6923BC0F">
              <w:rPr>
                <w:rFonts w:ascii="Calibri" w:eastAsia="Calibri" w:hAnsi="Calibri" w:cs="Calibri"/>
                <w:b/>
                <w:bCs/>
                <w:color w:val="000000" w:themeColor="text1"/>
                <w:sz w:val="20"/>
                <w:szCs w:val="20"/>
              </w:rPr>
              <w:t xml:space="preserve">Assessment </w:t>
            </w:r>
          </w:p>
          <w:p w14:paraId="1C2C252B" w14:textId="77777777" w:rsidR="006C6DFC" w:rsidRDefault="006C6DFC" w:rsidP="00E3032D">
            <w:pPr>
              <w:spacing w:line="257" w:lineRule="auto"/>
              <w:rPr>
                <w:rFonts w:ascii="Calibri" w:eastAsia="Calibri" w:hAnsi="Calibri" w:cs="Calibri"/>
                <w:b/>
                <w:bCs/>
                <w:color w:val="000000" w:themeColor="text1"/>
                <w:sz w:val="20"/>
                <w:szCs w:val="20"/>
              </w:rPr>
            </w:pPr>
          </w:p>
          <w:p w14:paraId="649AB544" w14:textId="77777777" w:rsidR="006C6DFC" w:rsidRDefault="006C6DFC" w:rsidP="00E3032D">
            <w:pPr>
              <w:spacing w:line="257" w:lineRule="auto"/>
            </w:pPr>
            <w:r w:rsidRPr="6923BC0F">
              <w:rPr>
                <w:rFonts w:ascii="Calibri" w:eastAsia="Calibri" w:hAnsi="Calibri" w:cs="Calibri"/>
                <w:color w:val="000000" w:themeColor="text1"/>
                <w:sz w:val="20"/>
                <w:szCs w:val="20"/>
              </w:rPr>
              <w:t>Being a professional</w:t>
            </w:r>
          </w:p>
          <w:p w14:paraId="1E28D8F5" w14:textId="77777777" w:rsidR="006C6DFC" w:rsidRDefault="006C6DFC" w:rsidP="00E3032D">
            <w:pPr>
              <w:spacing w:line="257" w:lineRule="auto"/>
            </w:pPr>
            <w:r w:rsidRPr="6923BC0F">
              <w:rPr>
                <w:rFonts w:ascii="Calibri" w:eastAsia="Calibri" w:hAnsi="Calibri" w:cs="Calibri"/>
                <w:b/>
                <w:bCs/>
                <w:color w:val="000000" w:themeColor="text1"/>
                <w:sz w:val="20"/>
                <w:szCs w:val="20"/>
              </w:rPr>
              <w:t xml:space="preserve"> </w:t>
            </w:r>
          </w:p>
        </w:tc>
        <w:tc>
          <w:tcPr>
            <w:tcW w:w="2880" w:type="dxa"/>
          </w:tcPr>
          <w:p w14:paraId="2017EE05" w14:textId="77777777" w:rsidR="006C6DFC" w:rsidRDefault="00BD5F6E" w:rsidP="00E3032D">
            <w:pPr>
              <w:spacing w:line="257" w:lineRule="auto"/>
              <w:rPr>
                <w:rFonts w:ascii="Calibri" w:eastAsia="Calibri" w:hAnsi="Calibri" w:cs="Calibri"/>
                <w:sz w:val="20"/>
                <w:szCs w:val="20"/>
              </w:rPr>
            </w:pPr>
            <w:hyperlink r:id="rId59">
              <w:r w:rsidR="006C6DFC" w:rsidRPr="6923BC0F">
                <w:rPr>
                  <w:rStyle w:val="Hyperlink"/>
                  <w:rFonts w:ascii="Calibri" w:eastAsia="Calibri" w:hAnsi="Calibri" w:cs="Calibri"/>
                  <w:sz w:val="20"/>
                  <w:szCs w:val="20"/>
                </w:rPr>
                <w:t xml:space="preserve">Gibson, S., Oliver, L. and Dennison, M. (2015) </w:t>
              </w:r>
              <w:r w:rsidR="006C6DFC" w:rsidRPr="6923BC0F">
                <w:rPr>
                  <w:rStyle w:val="Hyperlink"/>
                  <w:rFonts w:ascii="Calibri" w:eastAsia="Calibri" w:hAnsi="Calibri" w:cs="Calibri"/>
                  <w:i/>
                  <w:iCs/>
                  <w:sz w:val="20"/>
                  <w:szCs w:val="20"/>
                </w:rPr>
                <w:t>Workload Challenge: Analysis of teacher consultation responses</w:t>
              </w:r>
              <w:r w:rsidR="006C6DFC" w:rsidRPr="6923BC0F">
                <w:rPr>
                  <w:rStyle w:val="Hyperlink"/>
                  <w:rFonts w:ascii="Calibri" w:eastAsia="Calibri" w:hAnsi="Calibri" w:cs="Calibri"/>
                  <w:sz w:val="20"/>
                  <w:szCs w:val="20"/>
                </w:rPr>
                <w:t>. Department for Education.</w:t>
              </w:r>
            </w:hyperlink>
            <w:r w:rsidR="006C6DFC" w:rsidRPr="6923BC0F">
              <w:rPr>
                <w:rFonts w:ascii="Calibri" w:eastAsia="Calibri" w:hAnsi="Calibri" w:cs="Calibri"/>
                <w:color w:val="000000" w:themeColor="text1"/>
                <w:sz w:val="20"/>
                <w:szCs w:val="20"/>
              </w:rPr>
              <w:t xml:space="preserve"> </w:t>
            </w:r>
          </w:p>
          <w:p w14:paraId="51130670" w14:textId="77777777" w:rsidR="006C6DFC" w:rsidRDefault="006C6DFC" w:rsidP="00E3032D">
            <w:pPr>
              <w:spacing w:line="257" w:lineRule="auto"/>
            </w:pPr>
            <w:r w:rsidRPr="1C8356F7">
              <w:rPr>
                <w:rFonts w:ascii="Calibri" w:eastAsia="Calibri" w:hAnsi="Calibri" w:cs="Calibri"/>
                <w:sz w:val="20"/>
                <w:szCs w:val="20"/>
              </w:rPr>
              <w:t xml:space="preserve"> </w:t>
            </w:r>
          </w:p>
          <w:p w14:paraId="61EAE19C" w14:textId="77777777" w:rsidR="006C6DFC" w:rsidRDefault="006C6DFC" w:rsidP="00E3032D">
            <w:pPr>
              <w:spacing w:line="257" w:lineRule="auto"/>
              <w:rPr>
                <w:rFonts w:ascii="Calibri" w:eastAsia="Calibri" w:hAnsi="Calibri" w:cs="Calibri"/>
                <w:sz w:val="20"/>
                <w:szCs w:val="20"/>
              </w:rPr>
            </w:pPr>
            <w:r w:rsidRPr="1C8356F7">
              <w:rPr>
                <w:rFonts w:ascii="Calibri" w:eastAsia="Calibri" w:hAnsi="Calibri" w:cs="Calibri"/>
                <w:sz w:val="20"/>
                <w:szCs w:val="20"/>
              </w:rPr>
              <w:t>Chapter 1</w:t>
            </w:r>
          </w:p>
          <w:p w14:paraId="0ADDFF3B" w14:textId="77777777" w:rsidR="006C6DFC" w:rsidRDefault="00BD5F6E" w:rsidP="00E3032D">
            <w:pPr>
              <w:spacing w:line="257" w:lineRule="auto"/>
            </w:pPr>
            <w:hyperlink r:id="rId60">
              <w:r w:rsidR="006C6DFC" w:rsidRPr="1C8356F7">
                <w:rPr>
                  <w:rStyle w:val="Hyperlink"/>
                  <w:rFonts w:ascii="Calibri" w:eastAsia="Calibri" w:hAnsi="Calibri" w:cs="Calibri"/>
                  <w:sz w:val="20"/>
                  <w:szCs w:val="20"/>
                </w:rPr>
                <w:t xml:space="preserve">Capel, S. A., Leask, M. and </w:t>
              </w:r>
              <w:proofErr w:type="spellStart"/>
              <w:r w:rsidR="006C6DFC" w:rsidRPr="1C8356F7">
                <w:rPr>
                  <w:rStyle w:val="Hyperlink"/>
                  <w:rFonts w:ascii="Calibri" w:eastAsia="Calibri" w:hAnsi="Calibri" w:cs="Calibri"/>
                  <w:sz w:val="20"/>
                  <w:szCs w:val="20"/>
                </w:rPr>
                <w:t>Younie</w:t>
              </w:r>
              <w:proofErr w:type="spellEnd"/>
              <w:r w:rsidR="006C6DFC" w:rsidRPr="1C8356F7">
                <w:rPr>
                  <w:rStyle w:val="Hyperlink"/>
                  <w:rFonts w:ascii="Calibri" w:eastAsia="Calibri" w:hAnsi="Calibri" w:cs="Calibri"/>
                  <w:sz w:val="20"/>
                  <w:szCs w:val="20"/>
                </w:rPr>
                <w:t>, S. (2023) Learning to Teach in the Secondary School : A Companion to School Experience. London: Routledge</w:t>
              </w:r>
            </w:hyperlink>
          </w:p>
          <w:p w14:paraId="019540F2" w14:textId="77777777" w:rsidR="006C6DFC" w:rsidRDefault="006C6DFC" w:rsidP="00E3032D">
            <w:pPr>
              <w:spacing w:line="257" w:lineRule="auto"/>
            </w:pPr>
            <w:r w:rsidRPr="6923BC0F">
              <w:rPr>
                <w:rFonts w:ascii="Calibri" w:eastAsia="Calibri" w:hAnsi="Calibri" w:cs="Calibri"/>
                <w:sz w:val="20"/>
                <w:szCs w:val="20"/>
              </w:rPr>
              <w:t xml:space="preserve"> </w:t>
            </w:r>
          </w:p>
        </w:tc>
        <w:tc>
          <w:tcPr>
            <w:tcW w:w="4245" w:type="dxa"/>
          </w:tcPr>
          <w:p w14:paraId="55E93477" w14:textId="77777777" w:rsidR="006C6DFC" w:rsidRDefault="006C6DFC" w:rsidP="00E3032D">
            <w:pPr>
              <w:spacing w:line="257" w:lineRule="auto"/>
            </w:pPr>
            <w:r w:rsidRPr="6923BC0F">
              <w:rPr>
                <w:rFonts w:ascii="Calibri" w:eastAsia="Calibri" w:hAnsi="Calibri" w:cs="Calibri"/>
                <w:color w:val="000000" w:themeColor="text1"/>
                <w:sz w:val="20"/>
                <w:szCs w:val="20"/>
              </w:rPr>
              <w:t xml:space="preserve">Observe how expert colleagues manage time effectively. </w:t>
            </w:r>
          </w:p>
          <w:p w14:paraId="6E8EAE0B" w14:textId="77777777" w:rsidR="006C6DFC" w:rsidRDefault="006C6DFC" w:rsidP="00E3032D">
            <w:pPr>
              <w:spacing w:line="257" w:lineRule="auto"/>
            </w:pPr>
            <w:r w:rsidRPr="6923BC0F">
              <w:rPr>
                <w:rFonts w:ascii="Calibri" w:eastAsia="Calibri" w:hAnsi="Calibri" w:cs="Calibri"/>
                <w:sz w:val="20"/>
                <w:szCs w:val="20"/>
              </w:rPr>
              <w:t xml:space="preserve"> </w:t>
            </w:r>
          </w:p>
          <w:p w14:paraId="72B7C81D" w14:textId="77777777" w:rsidR="006C6DFC" w:rsidRDefault="006C6DFC" w:rsidP="00E3032D">
            <w:pPr>
              <w:spacing w:line="257" w:lineRule="auto"/>
            </w:pPr>
            <w:r w:rsidRPr="6923BC0F">
              <w:rPr>
                <w:rFonts w:ascii="Calibri" w:eastAsia="Calibri" w:hAnsi="Calibri" w:cs="Calibri"/>
                <w:color w:val="000000" w:themeColor="text1"/>
                <w:sz w:val="20"/>
                <w:szCs w:val="20"/>
              </w:rPr>
              <w:t>Make marking manageable and effective by recording data only when it is useful for improving pupil outcomes; recognise that written marking is only one form of feedback; and identifying efficient approaches to marking and alternative approaches to providing feedback.</w:t>
            </w:r>
          </w:p>
        </w:tc>
      </w:tr>
      <w:tr w:rsidR="006C6DFC" w14:paraId="2F88AB93" w14:textId="77777777" w:rsidTr="00E3032D">
        <w:trPr>
          <w:trHeight w:val="1050"/>
        </w:trPr>
        <w:tc>
          <w:tcPr>
            <w:tcW w:w="942" w:type="dxa"/>
            <w:shd w:val="clear" w:color="auto" w:fill="D9D9D9" w:themeFill="background1" w:themeFillShade="D9"/>
          </w:tcPr>
          <w:p w14:paraId="7D1B1D29" w14:textId="77777777" w:rsidR="006C6DFC" w:rsidRDefault="006C6DFC" w:rsidP="00E3032D">
            <w:pPr>
              <w:spacing w:line="259" w:lineRule="auto"/>
              <w:rPr>
                <w:rFonts w:eastAsiaTheme="minorEastAsia"/>
                <w:color w:val="000000" w:themeColor="text1"/>
                <w:sz w:val="20"/>
                <w:szCs w:val="20"/>
              </w:rPr>
            </w:pPr>
            <w:r w:rsidRPr="091FA29A">
              <w:rPr>
                <w:rFonts w:eastAsiaTheme="minorEastAsia"/>
                <w:color w:val="000000" w:themeColor="text1"/>
                <w:sz w:val="20"/>
                <w:szCs w:val="20"/>
              </w:rPr>
              <w:lastRenderedPageBreak/>
              <w:t>Mon</w:t>
            </w:r>
          </w:p>
          <w:p w14:paraId="143AB405" w14:textId="77777777" w:rsidR="006C6DFC" w:rsidRDefault="006C6DFC" w:rsidP="00E3032D">
            <w:pPr>
              <w:spacing w:line="259" w:lineRule="auto"/>
              <w:rPr>
                <w:rFonts w:eastAsiaTheme="minorEastAsia"/>
                <w:color w:val="000000" w:themeColor="text1"/>
                <w:sz w:val="20"/>
                <w:szCs w:val="20"/>
              </w:rPr>
            </w:pPr>
            <w:r w:rsidRPr="091FA29A">
              <w:rPr>
                <w:rFonts w:eastAsiaTheme="minorEastAsia"/>
                <w:color w:val="000000" w:themeColor="text1"/>
                <w:sz w:val="20"/>
                <w:szCs w:val="20"/>
              </w:rPr>
              <w:t>11/9</w:t>
            </w:r>
          </w:p>
          <w:p w14:paraId="2B18DCB0" w14:textId="77777777" w:rsidR="006C6DFC" w:rsidRDefault="006C6DFC" w:rsidP="00E3032D">
            <w:pPr>
              <w:spacing w:line="259" w:lineRule="auto"/>
              <w:rPr>
                <w:rFonts w:eastAsiaTheme="minorEastAsia"/>
                <w:color w:val="000000" w:themeColor="text1"/>
                <w:sz w:val="20"/>
                <w:szCs w:val="20"/>
              </w:rPr>
            </w:pPr>
            <w:r w:rsidRPr="69A8E10D">
              <w:rPr>
                <w:rFonts w:eastAsiaTheme="minorEastAsia"/>
                <w:color w:val="000000" w:themeColor="text1"/>
                <w:sz w:val="20"/>
                <w:szCs w:val="20"/>
              </w:rPr>
              <w:t>9-12</w:t>
            </w:r>
          </w:p>
          <w:p w14:paraId="73D7209B" w14:textId="77777777" w:rsidR="006C6DFC" w:rsidRDefault="006C6DFC" w:rsidP="00E3032D">
            <w:pPr>
              <w:spacing w:line="259" w:lineRule="auto"/>
              <w:rPr>
                <w:rFonts w:eastAsiaTheme="minorEastAsia"/>
                <w:sz w:val="20"/>
                <w:szCs w:val="20"/>
              </w:rPr>
            </w:pPr>
            <w:r>
              <w:rPr>
                <w:rFonts w:eastAsiaTheme="minorEastAsia"/>
                <w:sz w:val="20"/>
                <w:szCs w:val="20"/>
              </w:rPr>
              <w:t>DG124</w:t>
            </w:r>
          </w:p>
          <w:p w14:paraId="1F0ABDE4" w14:textId="77777777" w:rsidR="006C6DFC" w:rsidRDefault="006C6DFC" w:rsidP="00E3032D">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7A2396BC" w14:textId="77777777" w:rsidR="006C6DFC" w:rsidRDefault="006C6DFC" w:rsidP="00E3032D">
            <w:pPr>
              <w:spacing w:line="259" w:lineRule="auto"/>
              <w:rPr>
                <w:rFonts w:eastAsiaTheme="minorEastAsia"/>
                <w:sz w:val="20"/>
                <w:szCs w:val="20"/>
              </w:rPr>
            </w:pPr>
            <w:r w:rsidRPr="21A2CE0C">
              <w:rPr>
                <w:rFonts w:eastAsiaTheme="minorEastAsia"/>
                <w:sz w:val="20"/>
                <w:szCs w:val="20"/>
              </w:rPr>
              <w:t>KB</w:t>
            </w:r>
          </w:p>
          <w:p w14:paraId="425AB25E" w14:textId="77777777" w:rsidR="006C6DFC" w:rsidRDefault="006C6DFC" w:rsidP="00E3032D">
            <w:pPr>
              <w:spacing w:line="259" w:lineRule="auto"/>
              <w:rPr>
                <w:rFonts w:eastAsiaTheme="minorEastAsia"/>
                <w:sz w:val="20"/>
                <w:szCs w:val="20"/>
              </w:rPr>
            </w:pPr>
          </w:p>
        </w:tc>
        <w:tc>
          <w:tcPr>
            <w:tcW w:w="1812" w:type="dxa"/>
            <w:shd w:val="clear" w:color="auto" w:fill="D9D9D9" w:themeFill="background1" w:themeFillShade="D9"/>
          </w:tcPr>
          <w:p w14:paraId="2C799498" w14:textId="77777777" w:rsidR="006C6DFC" w:rsidRDefault="006C6DFC" w:rsidP="00E3032D">
            <w:pPr>
              <w:spacing w:line="259" w:lineRule="auto"/>
              <w:rPr>
                <w:rFonts w:eastAsiaTheme="minorEastAsia"/>
                <w:sz w:val="20"/>
                <w:szCs w:val="20"/>
              </w:rPr>
            </w:pPr>
            <w:r w:rsidRPr="21A2CE0C">
              <w:rPr>
                <w:rFonts w:eastAsiaTheme="minorEastAsia"/>
                <w:sz w:val="20"/>
                <w:szCs w:val="20"/>
              </w:rPr>
              <w:t>Introduction to learning theories:</w:t>
            </w:r>
          </w:p>
          <w:p w14:paraId="4F4659E5" w14:textId="77777777" w:rsidR="006C6DFC" w:rsidRDefault="006C6DFC" w:rsidP="00E3032D">
            <w:pPr>
              <w:spacing w:line="259" w:lineRule="auto"/>
              <w:rPr>
                <w:rFonts w:eastAsiaTheme="minorEastAsia"/>
                <w:sz w:val="20"/>
                <w:szCs w:val="20"/>
              </w:rPr>
            </w:pPr>
            <w:r w:rsidRPr="21A2CE0C">
              <w:rPr>
                <w:rFonts w:eastAsiaTheme="minorEastAsia"/>
                <w:sz w:val="20"/>
                <w:szCs w:val="20"/>
              </w:rPr>
              <w:t>traditional</w:t>
            </w:r>
          </w:p>
          <w:p w14:paraId="58F37564" w14:textId="77777777" w:rsidR="006C6DFC" w:rsidRDefault="006C6DFC" w:rsidP="00E3032D">
            <w:pPr>
              <w:spacing w:line="259" w:lineRule="auto"/>
              <w:rPr>
                <w:rFonts w:eastAsiaTheme="minorEastAsia"/>
                <w:sz w:val="20"/>
                <w:szCs w:val="20"/>
              </w:rPr>
            </w:pPr>
          </w:p>
          <w:p w14:paraId="0EEB56F2" w14:textId="77777777" w:rsidR="006C6DFC" w:rsidRDefault="006C6DFC" w:rsidP="00E3032D">
            <w:pPr>
              <w:spacing w:line="259" w:lineRule="auto"/>
              <w:rPr>
                <w:rFonts w:eastAsiaTheme="minorEastAsia"/>
                <w:sz w:val="20"/>
                <w:szCs w:val="20"/>
              </w:rPr>
            </w:pPr>
            <w:r w:rsidRPr="50A31928">
              <w:rPr>
                <w:rFonts w:eastAsiaTheme="minorEastAsia"/>
                <w:sz w:val="20"/>
                <w:szCs w:val="20"/>
              </w:rPr>
              <w:t>-Behaviourism</w:t>
            </w:r>
          </w:p>
          <w:p w14:paraId="75733EAE" w14:textId="77777777" w:rsidR="006C6DFC" w:rsidRDefault="006C6DFC" w:rsidP="00E3032D">
            <w:pPr>
              <w:spacing w:line="259" w:lineRule="auto"/>
              <w:rPr>
                <w:rFonts w:eastAsiaTheme="minorEastAsia"/>
                <w:sz w:val="20"/>
                <w:szCs w:val="20"/>
              </w:rPr>
            </w:pPr>
            <w:r w:rsidRPr="21A2CE0C">
              <w:rPr>
                <w:rFonts w:eastAsiaTheme="minorEastAsia"/>
                <w:sz w:val="20"/>
                <w:szCs w:val="20"/>
              </w:rPr>
              <w:t>-Constructivism</w:t>
            </w:r>
          </w:p>
          <w:p w14:paraId="61387EF6" w14:textId="77777777" w:rsidR="006C6DFC" w:rsidRDefault="006C6DFC" w:rsidP="00E3032D">
            <w:pPr>
              <w:spacing w:line="259" w:lineRule="auto"/>
              <w:rPr>
                <w:rFonts w:eastAsiaTheme="minorEastAsia"/>
                <w:sz w:val="20"/>
                <w:szCs w:val="20"/>
              </w:rPr>
            </w:pPr>
            <w:r w:rsidRPr="21A2CE0C">
              <w:rPr>
                <w:rFonts w:eastAsiaTheme="minorEastAsia"/>
                <w:sz w:val="20"/>
                <w:szCs w:val="20"/>
              </w:rPr>
              <w:t>-Social constructivism</w:t>
            </w:r>
          </w:p>
          <w:p w14:paraId="4F6B96FB" w14:textId="77777777" w:rsidR="006C6DFC" w:rsidRDefault="006C6DFC" w:rsidP="00E3032D">
            <w:pPr>
              <w:spacing w:line="259" w:lineRule="auto"/>
              <w:rPr>
                <w:rFonts w:eastAsiaTheme="minorEastAsia"/>
                <w:sz w:val="20"/>
                <w:szCs w:val="20"/>
              </w:rPr>
            </w:pPr>
          </w:p>
        </w:tc>
        <w:tc>
          <w:tcPr>
            <w:tcW w:w="2550" w:type="dxa"/>
            <w:shd w:val="clear" w:color="auto" w:fill="D9D9D9" w:themeFill="background1" w:themeFillShade="D9"/>
          </w:tcPr>
          <w:p w14:paraId="6D8BFF6F" w14:textId="77777777" w:rsidR="006C6DFC" w:rsidRDefault="006C6DFC" w:rsidP="00E3032D">
            <w:pPr>
              <w:spacing w:line="257" w:lineRule="auto"/>
            </w:pPr>
            <w:r w:rsidRPr="6923BC0F">
              <w:rPr>
                <w:rFonts w:ascii="Calibri" w:eastAsia="Calibri" w:hAnsi="Calibri" w:cs="Calibri"/>
                <w:sz w:val="20"/>
                <w:szCs w:val="20"/>
              </w:rPr>
              <w:t>Learning involves a lasting change in pupils’ capabilities or understanding.</w:t>
            </w:r>
          </w:p>
          <w:p w14:paraId="2ED346E0" w14:textId="77777777" w:rsidR="006C6DFC" w:rsidRDefault="006C6DFC" w:rsidP="00E3032D">
            <w:pPr>
              <w:spacing w:line="257" w:lineRule="auto"/>
            </w:pPr>
            <w:r w:rsidRPr="6923BC0F">
              <w:rPr>
                <w:rFonts w:ascii="Calibri" w:eastAsia="Calibri" w:hAnsi="Calibri" w:cs="Calibri"/>
                <w:color w:val="000000" w:themeColor="text1"/>
                <w:sz w:val="20"/>
                <w:szCs w:val="20"/>
              </w:rPr>
              <w:t xml:space="preserve"> </w:t>
            </w:r>
          </w:p>
          <w:p w14:paraId="7A52DB75" w14:textId="77777777" w:rsidR="006C6DFC" w:rsidRDefault="006C6DFC" w:rsidP="00E3032D">
            <w:pPr>
              <w:spacing w:line="257" w:lineRule="auto"/>
            </w:pPr>
            <w:r w:rsidRPr="6923BC0F">
              <w:rPr>
                <w:rFonts w:ascii="Calibri" w:eastAsia="Calibri" w:hAnsi="Calibri" w:cs="Calibri"/>
                <w:sz w:val="20"/>
                <w:szCs w:val="20"/>
              </w:rPr>
              <w:t>Prior knowledge plays an important role in how pupils learn; committing some key facts to their long-term memory is likely to help pupils learn more complex ideas.</w:t>
            </w:r>
          </w:p>
          <w:p w14:paraId="57BA20C5" w14:textId="77777777" w:rsidR="006C6DFC" w:rsidRDefault="006C6DFC" w:rsidP="00E3032D">
            <w:pPr>
              <w:spacing w:line="257" w:lineRule="auto"/>
            </w:pPr>
            <w:r w:rsidRPr="6923BC0F">
              <w:rPr>
                <w:rFonts w:ascii="Calibri" w:eastAsia="Calibri" w:hAnsi="Calibri" w:cs="Calibri"/>
                <w:sz w:val="20"/>
                <w:szCs w:val="20"/>
              </w:rPr>
              <w:t xml:space="preserve"> </w:t>
            </w:r>
          </w:p>
          <w:p w14:paraId="1A881CC8" w14:textId="77777777" w:rsidR="006C6DFC" w:rsidRDefault="006C6DFC" w:rsidP="00E3032D">
            <w:pPr>
              <w:spacing w:line="257" w:lineRule="auto"/>
              <w:rPr>
                <w:rFonts w:ascii="Calibri" w:eastAsia="Calibri" w:hAnsi="Calibri" w:cs="Calibri"/>
                <w:sz w:val="20"/>
                <w:szCs w:val="20"/>
              </w:rPr>
            </w:pPr>
          </w:p>
        </w:tc>
        <w:tc>
          <w:tcPr>
            <w:tcW w:w="1515" w:type="dxa"/>
            <w:shd w:val="clear" w:color="auto" w:fill="D9D9D9" w:themeFill="background1" w:themeFillShade="D9"/>
          </w:tcPr>
          <w:p w14:paraId="72C4D7C1" w14:textId="77777777" w:rsidR="006C6DFC" w:rsidRDefault="006C6DFC" w:rsidP="00E3032D">
            <w:pPr>
              <w:spacing w:line="257" w:lineRule="auto"/>
            </w:pPr>
            <w:r w:rsidRPr="21A2CE0C">
              <w:rPr>
                <w:rFonts w:ascii="Calibri" w:eastAsia="Calibri" w:hAnsi="Calibri" w:cs="Calibri"/>
                <w:b/>
                <w:bCs/>
                <w:sz w:val="20"/>
                <w:szCs w:val="20"/>
              </w:rPr>
              <w:t>Pedagogy</w:t>
            </w:r>
          </w:p>
          <w:p w14:paraId="049602AD" w14:textId="77777777" w:rsidR="006C6DFC" w:rsidRDefault="006C6DFC" w:rsidP="00E3032D">
            <w:pPr>
              <w:spacing w:line="257" w:lineRule="auto"/>
              <w:rPr>
                <w:rFonts w:ascii="Calibri" w:eastAsia="Calibri" w:hAnsi="Calibri" w:cs="Calibri"/>
                <w:b/>
                <w:bCs/>
                <w:sz w:val="20"/>
                <w:szCs w:val="20"/>
              </w:rPr>
            </w:pPr>
          </w:p>
          <w:p w14:paraId="09F14832" w14:textId="77777777" w:rsidR="006C6DFC" w:rsidRDefault="006C6DFC" w:rsidP="00E3032D">
            <w:pPr>
              <w:spacing w:line="257" w:lineRule="auto"/>
              <w:rPr>
                <w:rFonts w:ascii="Calibri" w:eastAsia="Calibri" w:hAnsi="Calibri" w:cs="Calibri"/>
                <w:b/>
                <w:bCs/>
                <w:sz w:val="20"/>
                <w:szCs w:val="20"/>
              </w:rPr>
            </w:pPr>
            <w:r w:rsidRPr="21A2CE0C">
              <w:rPr>
                <w:rFonts w:ascii="Calibri" w:eastAsia="Calibri" w:hAnsi="Calibri" w:cs="Calibri"/>
                <w:b/>
                <w:bCs/>
                <w:sz w:val="20"/>
                <w:szCs w:val="20"/>
              </w:rPr>
              <w:t>Curriculum</w:t>
            </w:r>
          </w:p>
          <w:p w14:paraId="086B5320" w14:textId="77777777" w:rsidR="006C6DFC" w:rsidRDefault="006C6DFC" w:rsidP="00E3032D">
            <w:pPr>
              <w:spacing w:line="257" w:lineRule="auto"/>
            </w:pPr>
            <w:r w:rsidRPr="6923BC0F">
              <w:rPr>
                <w:rFonts w:ascii="Calibri" w:eastAsia="Calibri" w:hAnsi="Calibri" w:cs="Calibri"/>
                <w:sz w:val="20"/>
                <w:szCs w:val="20"/>
              </w:rPr>
              <w:t xml:space="preserve"> </w:t>
            </w:r>
          </w:p>
          <w:p w14:paraId="1860A581" w14:textId="77777777" w:rsidR="006C6DFC" w:rsidRDefault="006C6DFC" w:rsidP="00E3032D">
            <w:pPr>
              <w:spacing w:line="257" w:lineRule="auto"/>
            </w:pPr>
            <w:r w:rsidRPr="21A2CE0C">
              <w:rPr>
                <w:rFonts w:ascii="Calibri" w:eastAsia="Calibri" w:hAnsi="Calibri" w:cs="Calibri"/>
                <w:sz w:val="20"/>
                <w:szCs w:val="20"/>
              </w:rPr>
              <w:t>Research engaged</w:t>
            </w:r>
          </w:p>
          <w:p w14:paraId="4EBA0627" w14:textId="77777777" w:rsidR="006C6DFC" w:rsidRDefault="006C6DFC" w:rsidP="00E3032D">
            <w:pPr>
              <w:spacing w:line="257" w:lineRule="auto"/>
              <w:rPr>
                <w:rFonts w:ascii="Calibri" w:eastAsia="Calibri" w:hAnsi="Calibri" w:cs="Calibri"/>
                <w:sz w:val="20"/>
                <w:szCs w:val="20"/>
              </w:rPr>
            </w:pPr>
          </w:p>
          <w:p w14:paraId="518ADA29" w14:textId="77777777" w:rsidR="006C6DFC" w:rsidRDefault="006C6DFC" w:rsidP="00E3032D">
            <w:pPr>
              <w:spacing w:line="257" w:lineRule="auto"/>
              <w:rPr>
                <w:rFonts w:ascii="Calibri" w:eastAsia="Calibri" w:hAnsi="Calibri" w:cs="Calibri"/>
                <w:sz w:val="20"/>
                <w:szCs w:val="20"/>
              </w:rPr>
            </w:pPr>
            <w:r w:rsidRPr="21A2CE0C">
              <w:rPr>
                <w:rFonts w:ascii="Calibri" w:eastAsia="Calibri" w:hAnsi="Calibri" w:cs="Calibri"/>
                <w:sz w:val="20"/>
                <w:szCs w:val="20"/>
              </w:rPr>
              <w:t>Critical thinking</w:t>
            </w:r>
          </w:p>
          <w:p w14:paraId="56E0487C" w14:textId="77777777" w:rsidR="006C6DFC" w:rsidRDefault="006C6DFC" w:rsidP="00E3032D">
            <w:pPr>
              <w:spacing w:line="257" w:lineRule="auto"/>
            </w:pPr>
            <w:r w:rsidRPr="6923BC0F">
              <w:rPr>
                <w:rFonts w:ascii="Calibri" w:eastAsia="Calibri" w:hAnsi="Calibri" w:cs="Calibri"/>
                <w:sz w:val="20"/>
                <w:szCs w:val="20"/>
              </w:rPr>
              <w:t xml:space="preserve"> </w:t>
            </w:r>
          </w:p>
          <w:p w14:paraId="7549A4F8" w14:textId="77777777" w:rsidR="006C6DFC" w:rsidRDefault="006C6DFC" w:rsidP="00E3032D">
            <w:pPr>
              <w:spacing w:line="257" w:lineRule="auto"/>
            </w:pPr>
            <w:r w:rsidRPr="6923BC0F">
              <w:rPr>
                <w:rFonts w:ascii="Calibri" w:eastAsia="Calibri" w:hAnsi="Calibri" w:cs="Calibri"/>
                <w:sz w:val="20"/>
                <w:szCs w:val="20"/>
              </w:rPr>
              <w:t xml:space="preserve"> </w:t>
            </w:r>
          </w:p>
        </w:tc>
        <w:tc>
          <w:tcPr>
            <w:tcW w:w="2880" w:type="dxa"/>
            <w:shd w:val="clear" w:color="auto" w:fill="D9D9D9" w:themeFill="background1" w:themeFillShade="D9"/>
          </w:tcPr>
          <w:p w14:paraId="254ABBD3" w14:textId="77777777" w:rsidR="006C6DFC" w:rsidRDefault="00BD5F6E" w:rsidP="00E3032D">
            <w:pPr>
              <w:spacing w:line="257" w:lineRule="auto"/>
              <w:rPr>
                <w:rFonts w:ascii="Calibri" w:eastAsia="Calibri" w:hAnsi="Calibri" w:cs="Calibri"/>
                <w:sz w:val="56"/>
                <w:szCs w:val="56"/>
              </w:rPr>
            </w:pPr>
            <w:hyperlink r:id="rId61">
              <w:r w:rsidR="006C6DFC" w:rsidRPr="21A2CE0C">
                <w:rPr>
                  <w:rStyle w:val="Hyperlink"/>
                  <w:rFonts w:ascii="Calibri" w:eastAsia="Calibri" w:hAnsi="Calibri" w:cs="Calibri"/>
                  <w:sz w:val="20"/>
                  <w:szCs w:val="20"/>
                  <w:lang w:val="en-AU"/>
                </w:rPr>
                <w:t>Brooks, Valerie, et al. Preparing To Teach In Secondary Schools : A Student Teacher's Guide To Professional Issues In Secondary Education, McGraw-Hill Education, 2012.</w:t>
              </w:r>
            </w:hyperlink>
            <w:r w:rsidR="006C6DFC" w:rsidRPr="21A2CE0C">
              <w:rPr>
                <w:rFonts w:ascii="Calibri" w:eastAsia="Calibri" w:hAnsi="Calibri" w:cs="Calibri"/>
                <w:sz w:val="20"/>
                <w:szCs w:val="20"/>
                <w:lang w:val="en-AU"/>
              </w:rPr>
              <w:t xml:space="preserve"> </w:t>
            </w:r>
          </w:p>
          <w:p w14:paraId="3F145FB3" w14:textId="77777777" w:rsidR="006C6DFC" w:rsidRDefault="006C6DFC" w:rsidP="00E3032D">
            <w:pPr>
              <w:spacing w:line="257" w:lineRule="auto"/>
              <w:rPr>
                <w:rFonts w:ascii="Calibri" w:eastAsia="Calibri" w:hAnsi="Calibri" w:cs="Calibri"/>
                <w:sz w:val="20"/>
                <w:szCs w:val="20"/>
                <w:lang w:val="en-AU"/>
              </w:rPr>
            </w:pPr>
            <w:r w:rsidRPr="21A2CE0C">
              <w:rPr>
                <w:rFonts w:ascii="Calibri" w:eastAsia="Calibri" w:hAnsi="Calibri" w:cs="Calibri"/>
                <w:sz w:val="20"/>
                <w:szCs w:val="20"/>
                <w:lang w:val="en-AU"/>
              </w:rPr>
              <w:t xml:space="preserve"> </w:t>
            </w:r>
          </w:p>
          <w:p w14:paraId="0BA82BE6" w14:textId="77777777" w:rsidR="006C6DFC" w:rsidRDefault="00BD5F6E" w:rsidP="00E3032D">
            <w:pPr>
              <w:spacing w:line="257" w:lineRule="auto"/>
            </w:pPr>
            <w:hyperlink r:id="rId62" w:anchor="/modules/5f48bdb152703118d296f56f/textbooks/5f48c47b52703118d296f5d5">
              <w:r w:rsidR="006C6DFC" w:rsidRPr="21A2CE0C">
                <w:rPr>
                  <w:rStyle w:val="Hyperlink"/>
                  <w:rFonts w:ascii="Calibri" w:eastAsia="Calibri" w:hAnsi="Calibri" w:cs="Calibri"/>
                  <w:sz w:val="20"/>
                  <w:szCs w:val="20"/>
                  <w:lang w:val="en-AU"/>
                </w:rPr>
                <w:t>Bates, B (2019) Learning Theories Simplified – 2</w:t>
              </w:r>
              <w:r w:rsidR="006C6DFC" w:rsidRPr="21A2CE0C">
                <w:rPr>
                  <w:rStyle w:val="Hyperlink"/>
                  <w:rFonts w:ascii="Calibri" w:eastAsia="Calibri" w:hAnsi="Calibri" w:cs="Calibri"/>
                  <w:sz w:val="20"/>
                  <w:szCs w:val="20"/>
                  <w:vertAlign w:val="superscript"/>
                  <w:lang w:val="en-AU"/>
                </w:rPr>
                <w:t>nd</w:t>
              </w:r>
              <w:r w:rsidR="006C6DFC" w:rsidRPr="21A2CE0C">
                <w:rPr>
                  <w:rStyle w:val="Hyperlink"/>
                  <w:rFonts w:ascii="Calibri" w:eastAsia="Calibri" w:hAnsi="Calibri" w:cs="Calibri"/>
                  <w:sz w:val="20"/>
                  <w:szCs w:val="20"/>
                  <w:lang w:val="en-AU"/>
                </w:rPr>
                <w:t xml:space="preserve"> Ed, London: Sage</w:t>
              </w:r>
            </w:hyperlink>
          </w:p>
          <w:p w14:paraId="4DA8D02D" w14:textId="77777777" w:rsidR="006C6DFC" w:rsidRDefault="006C6DFC" w:rsidP="00E3032D">
            <w:pPr>
              <w:spacing w:line="257" w:lineRule="auto"/>
              <w:rPr>
                <w:rFonts w:ascii="Calibri" w:eastAsia="Calibri" w:hAnsi="Calibri" w:cs="Calibri"/>
                <w:sz w:val="20"/>
                <w:szCs w:val="20"/>
                <w:lang w:val="en-AU"/>
              </w:rPr>
            </w:pPr>
            <w:r w:rsidRPr="21A2CE0C">
              <w:rPr>
                <w:rFonts w:ascii="Calibri" w:eastAsia="Calibri" w:hAnsi="Calibri" w:cs="Calibri"/>
                <w:sz w:val="20"/>
                <w:szCs w:val="20"/>
                <w:lang w:val="en-AU"/>
              </w:rPr>
              <w:t xml:space="preserve"> </w:t>
            </w:r>
          </w:p>
          <w:p w14:paraId="60471BF9" w14:textId="77777777" w:rsidR="006C6DFC" w:rsidRDefault="006C6DFC" w:rsidP="00E3032D">
            <w:pPr>
              <w:spacing w:line="257" w:lineRule="auto"/>
              <w:rPr>
                <w:rFonts w:ascii="Calibri" w:eastAsia="Calibri" w:hAnsi="Calibri" w:cs="Calibri"/>
                <w:sz w:val="20"/>
                <w:szCs w:val="20"/>
              </w:rPr>
            </w:pPr>
            <w:r w:rsidRPr="1C8356F7">
              <w:rPr>
                <w:rFonts w:ascii="Calibri" w:eastAsia="Calibri" w:hAnsi="Calibri" w:cs="Calibri"/>
                <w:sz w:val="20"/>
                <w:szCs w:val="20"/>
              </w:rPr>
              <w:t>Chapter 2:</w:t>
            </w:r>
          </w:p>
          <w:p w14:paraId="23090031" w14:textId="77777777" w:rsidR="006C6DFC" w:rsidRDefault="006C6DFC" w:rsidP="00E3032D">
            <w:pPr>
              <w:spacing w:line="257" w:lineRule="auto"/>
              <w:rPr>
                <w:rFonts w:ascii="Calibri" w:eastAsia="Calibri" w:hAnsi="Calibri" w:cs="Calibri"/>
                <w:sz w:val="20"/>
                <w:szCs w:val="20"/>
              </w:rPr>
            </w:pPr>
            <w:r w:rsidRPr="1C8356F7">
              <w:rPr>
                <w:rFonts w:ascii="Calibri" w:eastAsia="Calibri" w:hAnsi="Calibri" w:cs="Calibri"/>
                <w:sz w:val="20"/>
                <w:szCs w:val="20"/>
              </w:rPr>
              <w:t xml:space="preserve">Hoult, S. (2005) </w:t>
            </w:r>
            <w:r w:rsidRPr="1C8356F7">
              <w:rPr>
                <w:rFonts w:ascii="Calibri" w:eastAsia="Calibri" w:hAnsi="Calibri" w:cs="Calibri"/>
                <w:i/>
                <w:iCs/>
                <w:sz w:val="20"/>
                <w:szCs w:val="20"/>
              </w:rPr>
              <w:t>Secondary Professional Studies.</w:t>
            </w:r>
            <w:r w:rsidRPr="1C8356F7">
              <w:rPr>
                <w:rFonts w:ascii="Calibri" w:eastAsia="Calibri" w:hAnsi="Calibri" w:cs="Calibri"/>
                <w:sz w:val="20"/>
                <w:szCs w:val="20"/>
              </w:rPr>
              <w:t xml:space="preserve"> Exeter:</w:t>
            </w:r>
            <w:r w:rsidRPr="1C8356F7">
              <w:rPr>
                <w:rFonts w:ascii="Calibri" w:eastAsia="Calibri" w:hAnsi="Calibri" w:cs="Calibri"/>
                <w:i/>
                <w:iCs/>
                <w:sz w:val="20"/>
                <w:szCs w:val="20"/>
              </w:rPr>
              <w:t xml:space="preserve"> </w:t>
            </w:r>
            <w:r w:rsidRPr="1C8356F7">
              <w:rPr>
                <w:rFonts w:ascii="Calibri" w:eastAsia="Calibri" w:hAnsi="Calibri" w:cs="Calibri"/>
                <w:sz w:val="20"/>
                <w:szCs w:val="20"/>
              </w:rPr>
              <w:t>Learning Matters Ltd.</w:t>
            </w:r>
          </w:p>
          <w:p w14:paraId="2B591E63" w14:textId="77777777" w:rsidR="006C6DFC" w:rsidRDefault="006C6DFC" w:rsidP="00E3032D">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14EF737D" w14:textId="77777777" w:rsidR="006C6DFC" w:rsidRDefault="006C6DFC" w:rsidP="00E3032D">
            <w:pPr>
              <w:spacing w:line="257" w:lineRule="auto"/>
              <w:rPr>
                <w:rFonts w:ascii="Calibri" w:eastAsia="Calibri" w:hAnsi="Calibri" w:cs="Calibri"/>
                <w:sz w:val="20"/>
                <w:szCs w:val="20"/>
              </w:rPr>
            </w:pPr>
            <w:r w:rsidRPr="1C8356F7">
              <w:rPr>
                <w:rFonts w:ascii="Calibri" w:eastAsia="Calibri" w:hAnsi="Calibri" w:cs="Calibri"/>
                <w:sz w:val="20"/>
                <w:szCs w:val="20"/>
              </w:rPr>
              <w:t xml:space="preserve">Chapter 7: </w:t>
            </w:r>
          </w:p>
          <w:p w14:paraId="412E4CBD" w14:textId="77777777" w:rsidR="006C6DFC" w:rsidRDefault="006C6DFC" w:rsidP="00E3032D">
            <w:pPr>
              <w:spacing w:line="257" w:lineRule="auto"/>
              <w:rPr>
                <w:rFonts w:ascii="Calibri" w:eastAsia="Calibri" w:hAnsi="Calibri" w:cs="Calibri"/>
                <w:sz w:val="20"/>
                <w:szCs w:val="20"/>
              </w:rPr>
            </w:pPr>
            <w:r w:rsidRPr="1C8356F7">
              <w:rPr>
                <w:rFonts w:ascii="Calibri" w:eastAsia="Calibri" w:hAnsi="Calibri" w:cs="Calibri"/>
                <w:sz w:val="20"/>
                <w:szCs w:val="20"/>
              </w:rPr>
              <w:t xml:space="preserve">Pollard, A. et al (2008) </w:t>
            </w:r>
            <w:r w:rsidRPr="1C8356F7">
              <w:rPr>
                <w:rFonts w:ascii="Calibri" w:eastAsia="Calibri" w:hAnsi="Calibri" w:cs="Calibri"/>
                <w:i/>
                <w:iCs/>
                <w:sz w:val="20"/>
                <w:szCs w:val="20"/>
              </w:rPr>
              <w:t>Reflective Teaching</w:t>
            </w:r>
            <w:r w:rsidRPr="1C8356F7">
              <w:rPr>
                <w:rFonts w:ascii="Calibri" w:eastAsia="Calibri" w:hAnsi="Calibri" w:cs="Calibri"/>
                <w:sz w:val="20"/>
                <w:szCs w:val="20"/>
              </w:rPr>
              <w:t>. London: Continuum</w:t>
            </w:r>
          </w:p>
          <w:p w14:paraId="2842CFB2" w14:textId="77777777" w:rsidR="006C6DFC" w:rsidRDefault="006C6DFC" w:rsidP="00E3032D">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26269BC2" w14:textId="77777777" w:rsidR="006C6DFC" w:rsidRDefault="00BD5F6E" w:rsidP="00E3032D">
            <w:pPr>
              <w:spacing w:line="257" w:lineRule="auto"/>
            </w:pPr>
            <w:hyperlink r:id="rId63" w:anchor="/modules/5f48bdb152703118d296f56f/textbooks/62b05531d4762bc1b39e8d74">
              <w:r w:rsidR="006C6DFC" w:rsidRPr="21A2CE0C">
                <w:rPr>
                  <w:rStyle w:val="Hyperlink"/>
                  <w:rFonts w:ascii="Calibri" w:eastAsia="Calibri" w:hAnsi="Calibri" w:cs="Calibri"/>
                  <w:sz w:val="20"/>
                  <w:szCs w:val="20"/>
                </w:rPr>
                <w:t>Aubrey, K. and Riley, A. (2022) Understanding and Using Educational Theories – 3rd Ed, London: Sage</w:t>
              </w:r>
            </w:hyperlink>
          </w:p>
        </w:tc>
        <w:tc>
          <w:tcPr>
            <w:tcW w:w="4245" w:type="dxa"/>
            <w:shd w:val="clear" w:color="auto" w:fill="D9D9D9" w:themeFill="background1" w:themeFillShade="D9"/>
          </w:tcPr>
          <w:p w14:paraId="32322EE1" w14:textId="77777777" w:rsidR="006C6DFC" w:rsidRDefault="006C6DFC" w:rsidP="00E3032D">
            <w:pPr>
              <w:spacing w:line="257" w:lineRule="auto"/>
            </w:pPr>
            <w:r w:rsidRPr="6923BC0F">
              <w:rPr>
                <w:rFonts w:ascii="Calibri" w:eastAsia="Calibri" w:hAnsi="Calibri" w:cs="Calibri"/>
                <w:sz w:val="20"/>
                <w:szCs w:val="20"/>
              </w:rPr>
              <w:t>Avoid overloading working memory, by considering pupils’ prior knowledge when planning how much new information to introduce.</w:t>
            </w:r>
          </w:p>
          <w:p w14:paraId="4A3D3991" w14:textId="77777777" w:rsidR="006C6DFC" w:rsidRDefault="006C6DFC" w:rsidP="00E3032D">
            <w:pPr>
              <w:spacing w:line="257" w:lineRule="auto"/>
            </w:pPr>
            <w:r w:rsidRPr="6923BC0F">
              <w:rPr>
                <w:rFonts w:ascii="Calibri" w:eastAsia="Calibri" w:hAnsi="Calibri" w:cs="Calibri"/>
                <w:sz w:val="20"/>
                <w:szCs w:val="20"/>
              </w:rPr>
              <w:t xml:space="preserve"> </w:t>
            </w:r>
          </w:p>
          <w:p w14:paraId="29D642A0" w14:textId="77777777" w:rsidR="006C6DFC" w:rsidRDefault="006C6DFC" w:rsidP="00E3032D">
            <w:pPr>
              <w:spacing w:line="257" w:lineRule="auto"/>
            </w:pPr>
            <w:r w:rsidRPr="21A2CE0C">
              <w:rPr>
                <w:rFonts w:ascii="Calibri" w:eastAsia="Calibri" w:hAnsi="Calibri" w:cs="Calibri"/>
                <w:sz w:val="20"/>
                <w:szCs w:val="20"/>
              </w:rPr>
              <w:t>Build on pupils’ prior knowledge, by sequencing lessons so that pupils secure foundational knowledge before encountering more complex content.</w:t>
            </w:r>
          </w:p>
          <w:p w14:paraId="1BC6AA87" w14:textId="77777777" w:rsidR="006C6DFC" w:rsidRDefault="006C6DFC" w:rsidP="00E3032D">
            <w:pPr>
              <w:spacing w:line="257" w:lineRule="auto"/>
              <w:rPr>
                <w:rFonts w:ascii="Calibri" w:eastAsia="Calibri" w:hAnsi="Calibri" w:cs="Calibri"/>
                <w:sz w:val="20"/>
                <w:szCs w:val="20"/>
                <w:highlight w:val="yellow"/>
              </w:rPr>
            </w:pPr>
          </w:p>
        </w:tc>
      </w:tr>
      <w:tr w:rsidR="006C6DFC" w14:paraId="06C26EBE" w14:textId="77777777" w:rsidTr="00E3032D">
        <w:trPr>
          <w:trHeight w:val="15"/>
        </w:trPr>
        <w:tc>
          <w:tcPr>
            <w:tcW w:w="942" w:type="dxa"/>
            <w:shd w:val="clear" w:color="auto" w:fill="D9D9D9" w:themeFill="background1" w:themeFillShade="D9"/>
          </w:tcPr>
          <w:p w14:paraId="292AF887" w14:textId="77777777" w:rsidR="006C6DFC" w:rsidRDefault="006C6DFC" w:rsidP="00E3032D">
            <w:pPr>
              <w:spacing w:line="259" w:lineRule="auto"/>
              <w:rPr>
                <w:rFonts w:eastAsiaTheme="minorEastAsia"/>
                <w:color w:val="000000" w:themeColor="text1"/>
                <w:sz w:val="20"/>
                <w:szCs w:val="20"/>
              </w:rPr>
            </w:pPr>
            <w:r w:rsidRPr="35650C4E">
              <w:rPr>
                <w:rFonts w:eastAsiaTheme="minorEastAsia"/>
                <w:color w:val="000000" w:themeColor="text1"/>
                <w:sz w:val="20"/>
                <w:szCs w:val="20"/>
              </w:rPr>
              <w:t>1-4</w:t>
            </w:r>
          </w:p>
          <w:p w14:paraId="708D0983" w14:textId="77777777" w:rsidR="006C6DFC" w:rsidRDefault="006C6DFC" w:rsidP="00E3032D">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765" w:type="dxa"/>
            <w:shd w:val="clear" w:color="auto" w:fill="D9D9D9" w:themeFill="background1" w:themeFillShade="D9"/>
          </w:tcPr>
          <w:p w14:paraId="6DB2E8D0" w14:textId="77777777" w:rsidR="006C6DFC" w:rsidRDefault="006C6DFC" w:rsidP="00E3032D">
            <w:pPr>
              <w:spacing w:line="259" w:lineRule="auto"/>
              <w:rPr>
                <w:rFonts w:eastAsiaTheme="minorEastAsia"/>
                <w:sz w:val="20"/>
                <w:szCs w:val="20"/>
              </w:rPr>
            </w:pPr>
            <w:r w:rsidRPr="35650C4E">
              <w:rPr>
                <w:rFonts w:eastAsiaTheme="minorEastAsia"/>
                <w:sz w:val="20"/>
                <w:szCs w:val="20"/>
              </w:rPr>
              <w:t>KB</w:t>
            </w:r>
          </w:p>
        </w:tc>
        <w:tc>
          <w:tcPr>
            <w:tcW w:w="1812" w:type="dxa"/>
            <w:shd w:val="clear" w:color="auto" w:fill="D9D9D9" w:themeFill="background1" w:themeFillShade="D9"/>
          </w:tcPr>
          <w:p w14:paraId="039A6814" w14:textId="77777777" w:rsidR="006C6DFC" w:rsidRDefault="006C6DFC" w:rsidP="00E3032D">
            <w:pPr>
              <w:spacing w:line="259" w:lineRule="auto"/>
              <w:rPr>
                <w:rFonts w:eastAsiaTheme="minorEastAsia"/>
                <w:sz w:val="20"/>
                <w:szCs w:val="20"/>
              </w:rPr>
            </w:pPr>
            <w:r w:rsidRPr="21A2CE0C">
              <w:rPr>
                <w:rFonts w:eastAsiaTheme="minorEastAsia"/>
                <w:sz w:val="20"/>
                <w:szCs w:val="20"/>
              </w:rPr>
              <w:t>Introduction to learning theories: contemporary</w:t>
            </w:r>
          </w:p>
          <w:p w14:paraId="55978C20" w14:textId="77777777" w:rsidR="006C6DFC" w:rsidRDefault="006C6DFC" w:rsidP="00E3032D">
            <w:pPr>
              <w:spacing w:line="259" w:lineRule="auto"/>
              <w:rPr>
                <w:rFonts w:eastAsiaTheme="minorEastAsia"/>
                <w:sz w:val="20"/>
                <w:szCs w:val="20"/>
              </w:rPr>
            </w:pPr>
          </w:p>
          <w:p w14:paraId="31E77EB1" w14:textId="77777777" w:rsidR="006C6DFC" w:rsidRDefault="006C6DFC" w:rsidP="00E3032D">
            <w:pPr>
              <w:spacing w:line="259" w:lineRule="auto"/>
              <w:rPr>
                <w:rFonts w:eastAsiaTheme="minorEastAsia"/>
                <w:sz w:val="20"/>
                <w:szCs w:val="20"/>
              </w:rPr>
            </w:pPr>
            <w:r w:rsidRPr="21A2CE0C">
              <w:rPr>
                <w:rFonts w:eastAsiaTheme="minorEastAsia"/>
                <w:sz w:val="20"/>
                <w:szCs w:val="20"/>
              </w:rPr>
              <w:t>-Working and Long Term memory</w:t>
            </w:r>
          </w:p>
          <w:p w14:paraId="18F428B1" w14:textId="77777777" w:rsidR="006C6DFC" w:rsidRDefault="006C6DFC" w:rsidP="00E3032D">
            <w:pPr>
              <w:spacing w:line="259" w:lineRule="auto"/>
              <w:rPr>
                <w:rFonts w:eastAsiaTheme="minorEastAsia"/>
                <w:sz w:val="20"/>
                <w:szCs w:val="20"/>
              </w:rPr>
            </w:pPr>
            <w:r w:rsidRPr="21A2CE0C">
              <w:rPr>
                <w:rFonts w:eastAsiaTheme="minorEastAsia"/>
                <w:sz w:val="20"/>
                <w:szCs w:val="20"/>
              </w:rPr>
              <w:t>-Cognitive Load Theory</w:t>
            </w:r>
          </w:p>
          <w:p w14:paraId="69C9C05A" w14:textId="77777777" w:rsidR="006C6DFC" w:rsidRDefault="006C6DFC" w:rsidP="00E3032D">
            <w:pPr>
              <w:spacing w:line="259" w:lineRule="auto"/>
              <w:rPr>
                <w:rFonts w:eastAsiaTheme="minorEastAsia"/>
                <w:sz w:val="20"/>
                <w:szCs w:val="20"/>
              </w:rPr>
            </w:pPr>
            <w:r w:rsidRPr="21A2CE0C">
              <w:rPr>
                <w:rFonts w:eastAsiaTheme="minorEastAsia"/>
                <w:sz w:val="20"/>
                <w:szCs w:val="20"/>
              </w:rPr>
              <w:t>-Metacognition</w:t>
            </w:r>
          </w:p>
          <w:p w14:paraId="7BE5236B" w14:textId="77777777" w:rsidR="006C6DFC" w:rsidRDefault="006C6DFC" w:rsidP="00E3032D">
            <w:pPr>
              <w:spacing w:line="259" w:lineRule="auto"/>
              <w:rPr>
                <w:rFonts w:eastAsiaTheme="minorEastAsia"/>
                <w:sz w:val="20"/>
                <w:szCs w:val="20"/>
              </w:rPr>
            </w:pPr>
            <w:r w:rsidRPr="21A2CE0C">
              <w:rPr>
                <w:rFonts w:eastAsiaTheme="minorEastAsia"/>
                <w:sz w:val="20"/>
                <w:szCs w:val="20"/>
              </w:rPr>
              <w:t>-Self-regulation</w:t>
            </w:r>
          </w:p>
          <w:p w14:paraId="208CC133" w14:textId="77777777" w:rsidR="006C6DFC" w:rsidRDefault="006C6DFC" w:rsidP="00E3032D">
            <w:pPr>
              <w:spacing w:line="259" w:lineRule="auto"/>
              <w:rPr>
                <w:rFonts w:eastAsiaTheme="minorEastAsia"/>
                <w:sz w:val="20"/>
                <w:szCs w:val="20"/>
              </w:rPr>
            </w:pPr>
            <w:r w:rsidRPr="21A2CE0C">
              <w:rPr>
                <w:rFonts w:eastAsiaTheme="minorEastAsia"/>
                <w:sz w:val="20"/>
                <w:szCs w:val="20"/>
              </w:rPr>
              <w:t>-Mindset</w:t>
            </w:r>
          </w:p>
          <w:p w14:paraId="52DC88C9" w14:textId="77777777" w:rsidR="006C6DFC" w:rsidRDefault="006C6DFC" w:rsidP="00E3032D">
            <w:pPr>
              <w:spacing w:line="259" w:lineRule="auto"/>
              <w:rPr>
                <w:rFonts w:eastAsiaTheme="minorEastAsia"/>
                <w:sz w:val="20"/>
                <w:szCs w:val="20"/>
              </w:rPr>
            </w:pPr>
            <w:r w:rsidRPr="21A2CE0C">
              <w:rPr>
                <w:rFonts w:eastAsiaTheme="minorEastAsia"/>
                <w:sz w:val="20"/>
                <w:szCs w:val="20"/>
              </w:rPr>
              <w:t>-Connectivism</w:t>
            </w:r>
          </w:p>
        </w:tc>
        <w:tc>
          <w:tcPr>
            <w:tcW w:w="2550" w:type="dxa"/>
            <w:shd w:val="clear" w:color="auto" w:fill="D9D9D9" w:themeFill="background1" w:themeFillShade="D9"/>
          </w:tcPr>
          <w:p w14:paraId="717856E4" w14:textId="77777777" w:rsidR="006C6DFC" w:rsidRDefault="006C6DFC" w:rsidP="00E3032D">
            <w:pPr>
              <w:spacing w:line="257" w:lineRule="auto"/>
              <w:rPr>
                <w:rFonts w:ascii="Calibri" w:eastAsia="Calibri" w:hAnsi="Calibri" w:cs="Calibri"/>
                <w:sz w:val="20"/>
                <w:szCs w:val="20"/>
              </w:rPr>
            </w:pPr>
            <w:r w:rsidRPr="21A2CE0C">
              <w:rPr>
                <w:rFonts w:ascii="Calibri" w:eastAsia="Calibri" w:hAnsi="Calibri" w:cs="Calibri"/>
                <w:sz w:val="20"/>
                <w:szCs w:val="20"/>
              </w:rPr>
              <w:t>Learning involves a lasting change in pupils’ capabilities or understanding.</w:t>
            </w:r>
          </w:p>
          <w:p w14:paraId="30AA5ACC" w14:textId="77777777" w:rsidR="006C6DFC" w:rsidRDefault="006C6DFC" w:rsidP="00E3032D">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 </w:t>
            </w:r>
          </w:p>
          <w:p w14:paraId="126A023A" w14:textId="77777777" w:rsidR="006C6DFC" w:rsidRDefault="006C6DFC" w:rsidP="00E3032D">
            <w:pPr>
              <w:spacing w:line="257" w:lineRule="auto"/>
              <w:rPr>
                <w:rFonts w:ascii="Calibri" w:eastAsia="Calibri" w:hAnsi="Calibri" w:cs="Calibri"/>
                <w:sz w:val="20"/>
                <w:szCs w:val="20"/>
              </w:rPr>
            </w:pPr>
            <w:r w:rsidRPr="21A2CE0C">
              <w:rPr>
                <w:rFonts w:ascii="Calibri" w:eastAsia="Calibri" w:hAnsi="Calibri" w:cs="Calibri"/>
                <w:sz w:val="20"/>
                <w:szCs w:val="20"/>
              </w:rPr>
              <w:t>Prior knowledge plays an important role in how pupils learn; committing some key facts to their long-term memory is likely to help pupils learn more complex ideas.</w:t>
            </w:r>
          </w:p>
          <w:p w14:paraId="07E434CE" w14:textId="77777777" w:rsidR="006C6DFC" w:rsidRDefault="006C6DFC" w:rsidP="00E3032D">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58CA6C1F" w14:textId="77777777" w:rsidR="006C6DFC" w:rsidRDefault="006C6DFC" w:rsidP="00E3032D">
            <w:pPr>
              <w:spacing w:line="257" w:lineRule="auto"/>
              <w:rPr>
                <w:rFonts w:ascii="Calibri" w:eastAsia="Calibri" w:hAnsi="Calibri" w:cs="Calibri"/>
                <w:sz w:val="20"/>
                <w:szCs w:val="20"/>
              </w:rPr>
            </w:pPr>
            <w:r w:rsidRPr="21A2CE0C">
              <w:rPr>
                <w:rFonts w:ascii="Calibri" w:eastAsia="Calibri" w:hAnsi="Calibri" w:cs="Calibri"/>
                <w:sz w:val="20"/>
                <w:szCs w:val="20"/>
              </w:rPr>
              <w:t xml:space="preserve">An important factor in learning is memory, which </w:t>
            </w:r>
            <w:r w:rsidRPr="21A2CE0C">
              <w:rPr>
                <w:rFonts w:ascii="Calibri" w:eastAsia="Calibri" w:hAnsi="Calibri" w:cs="Calibri"/>
                <w:sz w:val="20"/>
                <w:szCs w:val="20"/>
              </w:rPr>
              <w:lastRenderedPageBreak/>
              <w:t>can be thought of as comprising two elements: working memory and long-term memory.</w:t>
            </w:r>
          </w:p>
          <w:p w14:paraId="68A2BE52" w14:textId="77777777" w:rsidR="006C6DFC" w:rsidRDefault="006C6DFC" w:rsidP="00E3032D">
            <w:pPr>
              <w:spacing w:line="257" w:lineRule="auto"/>
              <w:rPr>
                <w:rFonts w:ascii="Calibri" w:eastAsia="Calibri" w:hAnsi="Calibri" w:cs="Calibri"/>
                <w:sz w:val="20"/>
                <w:szCs w:val="20"/>
              </w:rPr>
            </w:pPr>
          </w:p>
        </w:tc>
        <w:tc>
          <w:tcPr>
            <w:tcW w:w="1515" w:type="dxa"/>
            <w:shd w:val="clear" w:color="auto" w:fill="D9D9D9" w:themeFill="background1" w:themeFillShade="D9"/>
          </w:tcPr>
          <w:p w14:paraId="466C408E" w14:textId="77777777" w:rsidR="006C6DFC" w:rsidRDefault="006C6DFC" w:rsidP="00E3032D">
            <w:pPr>
              <w:spacing w:line="257" w:lineRule="auto"/>
            </w:pPr>
            <w:r w:rsidRPr="21A2CE0C">
              <w:rPr>
                <w:rFonts w:ascii="Calibri" w:eastAsia="Calibri" w:hAnsi="Calibri" w:cs="Calibri"/>
                <w:b/>
                <w:bCs/>
                <w:sz w:val="20"/>
                <w:szCs w:val="20"/>
              </w:rPr>
              <w:lastRenderedPageBreak/>
              <w:t>Pedagogy</w:t>
            </w:r>
          </w:p>
          <w:p w14:paraId="41F56F96" w14:textId="77777777" w:rsidR="006C6DFC" w:rsidRDefault="006C6DFC" w:rsidP="00E3032D">
            <w:pPr>
              <w:spacing w:line="257" w:lineRule="auto"/>
              <w:rPr>
                <w:rFonts w:ascii="Calibri" w:eastAsia="Calibri" w:hAnsi="Calibri" w:cs="Calibri"/>
                <w:b/>
                <w:bCs/>
                <w:sz w:val="20"/>
                <w:szCs w:val="20"/>
              </w:rPr>
            </w:pPr>
          </w:p>
          <w:p w14:paraId="7FC6ABD3" w14:textId="77777777" w:rsidR="006C6DFC" w:rsidRDefault="006C6DFC" w:rsidP="00E3032D">
            <w:pPr>
              <w:spacing w:line="257" w:lineRule="auto"/>
              <w:rPr>
                <w:rFonts w:ascii="Calibri" w:eastAsia="Calibri" w:hAnsi="Calibri" w:cs="Calibri"/>
                <w:b/>
                <w:bCs/>
                <w:sz w:val="20"/>
                <w:szCs w:val="20"/>
              </w:rPr>
            </w:pPr>
            <w:r w:rsidRPr="21A2CE0C">
              <w:rPr>
                <w:rFonts w:ascii="Calibri" w:eastAsia="Calibri" w:hAnsi="Calibri" w:cs="Calibri"/>
                <w:b/>
                <w:bCs/>
                <w:sz w:val="20"/>
                <w:szCs w:val="20"/>
              </w:rPr>
              <w:t>Curriculum</w:t>
            </w:r>
          </w:p>
          <w:p w14:paraId="03BAB1CC" w14:textId="77777777" w:rsidR="006C6DFC" w:rsidRDefault="006C6DFC" w:rsidP="00E3032D">
            <w:pPr>
              <w:spacing w:line="257" w:lineRule="auto"/>
            </w:pPr>
            <w:r w:rsidRPr="21A2CE0C">
              <w:rPr>
                <w:rFonts w:ascii="Calibri" w:eastAsia="Calibri" w:hAnsi="Calibri" w:cs="Calibri"/>
                <w:sz w:val="20"/>
                <w:szCs w:val="20"/>
              </w:rPr>
              <w:t xml:space="preserve"> </w:t>
            </w:r>
          </w:p>
          <w:p w14:paraId="2C438134" w14:textId="77777777" w:rsidR="006C6DFC" w:rsidRDefault="006C6DFC" w:rsidP="00E3032D">
            <w:pPr>
              <w:spacing w:line="257" w:lineRule="auto"/>
            </w:pPr>
            <w:r w:rsidRPr="21A2CE0C">
              <w:rPr>
                <w:rFonts w:ascii="Calibri" w:eastAsia="Calibri" w:hAnsi="Calibri" w:cs="Calibri"/>
                <w:sz w:val="20"/>
                <w:szCs w:val="20"/>
              </w:rPr>
              <w:t>Research engaged</w:t>
            </w:r>
          </w:p>
          <w:p w14:paraId="34C0742B" w14:textId="77777777" w:rsidR="006C6DFC" w:rsidRDefault="006C6DFC" w:rsidP="00E3032D">
            <w:pPr>
              <w:spacing w:line="257" w:lineRule="auto"/>
              <w:rPr>
                <w:rFonts w:ascii="Calibri" w:eastAsia="Calibri" w:hAnsi="Calibri" w:cs="Calibri"/>
                <w:sz w:val="20"/>
                <w:szCs w:val="20"/>
              </w:rPr>
            </w:pPr>
          </w:p>
          <w:p w14:paraId="56356C03" w14:textId="77777777" w:rsidR="006C6DFC" w:rsidRDefault="006C6DFC" w:rsidP="00E3032D">
            <w:pPr>
              <w:spacing w:line="257" w:lineRule="auto"/>
              <w:rPr>
                <w:rFonts w:ascii="Calibri" w:eastAsia="Calibri" w:hAnsi="Calibri" w:cs="Calibri"/>
                <w:sz w:val="20"/>
                <w:szCs w:val="20"/>
              </w:rPr>
            </w:pPr>
            <w:r w:rsidRPr="21A2CE0C">
              <w:rPr>
                <w:rFonts w:ascii="Calibri" w:eastAsia="Calibri" w:hAnsi="Calibri" w:cs="Calibri"/>
                <w:sz w:val="20"/>
                <w:szCs w:val="20"/>
              </w:rPr>
              <w:t>Critical thinking</w:t>
            </w:r>
          </w:p>
          <w:p w14:paraId="5A7D997D" w14:textId="77777777" w:rsidR="006C6DFC" w:rsidRDefault="006C6DFC" w:rsidP="00E3032D">
            <w:pPr>
              <w:spacing w:line="257" w:lineRule="auto"/>
              <w:rPr>
                <w:rFonts w:ascii="Calibri" w:eastAsia="Calibri" w:hAnsi="Calibri" w:cs="Calibri"/>
                <w:sz w:val="20"/>
                <w:szCs w:val="20"/>
              </w:rPr>
            </w:pPr>
          </w:p>
          <w:p w14:paraId="1F76278E" w14:textId="77777777" w:rsidR="006C6DFC" w:rsidRDefault="006C6DFC" w:rsidP="00E3032D">
            <w:pPr>
              <w:spacing w:line="257" w:lineRule="auto"/>
              <w:rPr>
                <w:rFonts w:ascii="Calibri" w:eastAsia="Calibri" w:hAnsi="Calibri" w:cs="Calibri"/>
                <w:b/>
                <w:bCs/>
                <w:sz w:val="20"/>
                <w:szCs w:val="20"/>
              </w:rPr>
            </w:pPr>
          </w:p>
        </w:tc>
        <w:tc>
          <w:tcPr>
            <w:tcW w:w="2880" w:type="dxa"/>
            <w:shd w:val="clear" w:color="auto" w:fill="D9D9D9" w:themeFill="background1" w:themeFillShade="D9"/>
          </w:tcPr>
          <w:p w14:paraId="12D82F95" w14:textId="77777777" w:rsidR="006C6DFC" w:rsidRDefault="00BD5F6E" w:rsidP="00E3032D">
            <w:pPr>
              <w:spacing w:line="257" w:lineRule="auto"/>
              <w:rPr>
                <w:rFonts w:ascii="Calibri" w:eastAsia="Calibri" w:hAnsi="Calibri" w:cs="Calibri"/>
                <w:sz w:val="20"/>
                <w:szCs w:val="20"/>
              </w:rPr>
            </w:pPr>
            <w:hyperlink r:id="rId64">
              <w:r w:rsidR="006C6DFC" w:rsidRPr="21A2CE0C">
                <w:rPr>
                  <w:rStyle w:val="Hyperlink"/>
                  <w:rFonts w:ascii="Calibri" w:eastAsia="Calibri" w:hAnsi="Calibri" w:cs="Calibri"/>
                  <w:sz w:val="20"/>
                  <w:szCs w:val="20"/>
                </w:rPr>
                <w:t>Deans for Impact (2015) The Science of Learning [Online]</w:t>
              </w:r>
            </w:hyperlink>
          </w:p>
          <w:p w14:paraId="0AA61510" w14:textId="77777777" w:rsidR="006C6DFC" w:rsidRDefault="006C6DFC" w:rsidP="00E3032D">
            <w:pPr>
              <w:spacing w:line="257" w:lineRule="auto"/>
              <w:rPr>
                <w:rFonts w:ascii="Calibri" w:eastAsia="Calibri" w:hAnsi="Calibri" w:cs="Calibri"/>
                <w:sz w:val="20"/>
                <w:szCs w:val="20"/>
              </w:rPr>
            </w:pPr>
          </w:p>
          <w:p w14:paraId="2082C78E" w14:textId="77777777" w:rsidR="006C6DFC" w:rsidRDefault="00BD5F6E" w:rsidP="00E3032D">
            <w:pPr>
              <w:spacing w:line="257" w:lineRule="auto"/>
              <w:rPr>
                <w:rFonts w:ascii="Calibri" w:eastAsia="Calibri" w:hAnsi="Calibri" w:cs="Calibri"/>
                <w:color w:val="FF0000"/>
                <w:sz w:val="20"/>
                <w:szCs w:val="20"/>
              </w:rPr>
            </w:pPr>
            <w:hyperlink r:id="rId65">
              <w:r w:rsidR="006C6DFC" w:rsidRPr="21A2CE0C">
                <w:rPr>
                  <w:rStyle w:val="Hyperlink"/>
                  <w:rFonts w:ascii="Calibri" w:eastAsia="Calibri" w:hAnsi="Calibri" w:cs="Calibri"/>
                  <w:sz w:val="20"/>
                  <w:szCs w:val="20"/>
                </w:rPr>
                <w:t>Baddeley, A. (2003) Working memory: looking back and looking forward. Nature reviews neuroscience, 4(10), 829-839</w:t>
              </w:r>
            </w:hyperlink>
          </w:p>
          <w:p w14:paraId="542E43AA" w14:textId="77777777" w:rsidR="006C6DFC" w:rsidRDefault="006C6DFC" w:rsidP="00E3032D">
            <w:pPr>
              <w:spacing w:line="257" w:lineRule="auto"/>
              <w:rPr>
                <w:rFonts w:ascii="Calibri" w:eastAsia="Calibri" w:hAnsi="Calibri" w:cs="Calibri"/>
                <w:sz w:val="20"/>
                <w:szCs w:val="20"/>
              </w:rPr>
            </w:pPr>
          </w:p>
          <w:p w14:paraId="0DE6A9A0" w14:textId="77777777" w:rsidR="006C6DFC" w:rsidRDefault="006C6DFC" w:rsidP="00E3032D">
            <w:pPr>
              <w:spacing w:line="257" w:lineRule="auto"/>
              <w:rPr>
                <w:rFonts w:ascii="Calibri" w:eastAsia="Calibri" w:hAnsi="Calibri" w:cs="Calibri"/>
                <w:sz w:val="20"/>
                <w:szCs w:val="20"/>
              </w:rPr>
            </w:pPr>
            <w:r w:rsidRPr="21A2CE0C">
              <w:rPr>
                <w:rFonts w:ascii="Calibri" w:eastAsia="Calibri" w:hAnsi="Calibri" w:cs="Calibri"/>
                <w:sz w:val="20"/>
                <w:szCs w:val="20"/>
              </w:rPr>
              <w:t>Cowan, N. (2008) What are the differences between long-term, short-term, and working memory? Progress in brain research, 169, 323-338.</w:t>
            </w:r>
          </w:p>
          <w:p w14:paraId="650622EF" w14:textId="77777777" w:rsidR="006C6DFC" w:rsidRDefault="006C6DFC" w:rsidP="00E3032D">
            <w:pPr>
              <w:spacing w:line="257" w:lineRule="auto"/>
              <w:rPr>
                <w:rFonts w:ascii="Calibri" w:eastAsia="Calibri" w:hAnsi="Calibri" w:cs="Calibri"/>
                <w:sz w:val="20"/>
                <w:szCs w:val="20"/>
              </w:rPr>
            </w:pPr>
          </w:p>
        </w:tc>
        <w:tc>
          <w:tcPr>
            <w:tcW w:w="4245" w:type="dxa"/>
            <w:shd w:val="clear" w:color="auto" w:fill="D9D9D9" w:themeFill="background1" w:themeFillShade="D9"/>
          </w:tcPr>
          <w:p w14:paraId="3777136D" w14:textId="77777777" w:rsidR="006C6DFC" w:rsidRDefault="006C6DFC" w:rsidP="00E3032D">
            <w:pPr>
              <w:spacing w:line="257" w:lineRule="auto"/>
            </w:pPr>
            <w:r w:rsidRPr="21A2CE0C">
              <w:rPr>
                <w:rFonts w:ascii="Calibri" w:eastAsia="Calibri" w:hAnsi="Calibri" w:cs="Calibri"/>
                <w:sz w:val="20"/>
                <w:szCs w:val="20"/>
              </w:rPr>
              <w:t>Avoid overloading working memory, by considering pupils’ prior knowledge when planning how much new information to introduce.</w:t>
            </w:r>
          </w:p>
          <w:p w14:paraId="6E3105F3" w14:textId="77777777" w:rsidR="006C6DFC" w:rsidRDefault="006C6DFC" w:rsidP="00E3032D">
            <w:pPr>
              <w:spacing w:line="257" w:lineRule="auto"/>
            </w:pPr>
            <w:r w:rsidRPr="21A2CE0C">
              <w:rPr>
                <w:rFonts w:ascii="Calibri" w:eastAsia="Calibri" w:hAnsi="Calibri" w:cs="Calibri"/>
                <w:sz w:val="20"/>
                <w:szCs w:val="20"/>
              </w:rPr>
              <w:t xml:space="preserve"> </w:t>
            </w:r>
          </w:p>
          <w:p w14:paraId="69BE34CF" w14:textId="77777777" w:rsidR="006C6DFC" w:rsidRDefault="006C6DFC" w:rsidP="00E3032D">
            <w:pPr>
              <w:spacing w:line="257" w:lineRule="auto"/>
            </w:pPr>
            <w:r w:rsidRPr="21A2CE0C">
              <w:rPr>
                <w:rFonts w:ascii="Calibri" w:eastAsia="Calibri" w:hAnsi="Calibri" w:cs="Calibri"/>
                <w:sz w:val="20"/>
                <w:szCs w:val="20"/>
              </w:rPr>
              <w:t>Build on pupils’ prior knowledge, by sequencing lessons so that pupils secure foundational knowledge before encountering more complex content.</w:t>
            </w:r>
          </w:p>
          <w:p w14:paraId="40FCDB04" w14:textId="77777777" w:rsidR="006C6DFC" w:rsidRDefault="006C6DFC" w:rsidP="00E3032D">
            <w:pPr>
              <w:spacing w:line="257" w:lineRule="auto"/>
              <w:rPr>
                <w:rFonts w:ascii="Calibri" w:eastAsia="Calibri" w:hAnsi="Calibri" w:cs="Calibri"/>
                <w:sz w:val="32"/>
                <w:szCs w:val="32"/>
                <w:highlight w:val="yellow"/>
              </w:rPr>
            </w:pPr>
          </w:p>
          <w:p w14:paraId="3F6AFEEC" w14:textId="77777777" w:rsidR="006C6DFC" w:rsidRDefault="006C6DFC" w:rsidP="00E3032D">
            <w:pPr>
              <w:spacing w:line="257" w:lineRule="auto"/>
              <w:rPr>
                <w:rFonts w:ascii="Calibri" w:eastAsia="Calibri" w:hAnsi="Calibri" w:cs="Calibri"/>
                <w:sz w:val="20"/>
                <w:szCs w:val="20"/>
              </w:rPr>
            </w:pPr>
          </w:p>
        </w:tc>
      </w:tr>
      <w:tr w:rsidR="006C6DFC" w14:paraId="1D4702CE" w14:textId="77777777" w:rsidTr="00E3032D">
        <w:trPr>
          <w:trHeight w:val="15"/>
        </w:trPr>
        <w:tc>
          <w:tcPr>
            <w:tcW w:w="942" w:type="dxa"/>
            <w:shd w:val="clear" w:color="auto" w:fill="D9D9D9" w:themeFill="background1" w:themeFillShade="D9"/>
          </w:tcPr>
          <w:p w14:paraId="6C1F1BAE" w14:textId="77777777" w:rsidR="006C6DFC" w:rsidRDefault="006C6DFC"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4-5pm</w:t>
            </w:r>
          </w:p>
          <w:p w14:paraId="0075C5F2" w14:textId="77777777" w:rsidR="006C6DFC" w:rsidRDefault="006C6DFC" w:rsidP="00E3032D">
            <w:pPr>
              <w:spacing w:line="259" w:lineRule="auto"/>
              <w:rPr>
                <w:rFonts w:eastAsiaTheme="minorEastAsia"/>
                <w:color w:val="000000" w:themeColor="text1"/>
                <w:sz w:val="20"/>
                <w:szCs w:val="20"/>
              </w:rPr>
            </w:pPr>
          </w:p>
          <w:p w14:paraId="41377F66" w14:textId="77777777" w:rsidR="006C6DFC" w:rsidRDefault="006C6DFC" w:rsidP="00E3032D">
            <w:pPr>
              <w:spacing w:line="259" w:lineRule="auto"/>
              <w:rPr>
                <w:rFonts w:eastAsiaTheme="minorEastAsia"/>
                <w:sz w:val="20"/>
                <w:szCs w:val="20"/>
              </w:rPr>
            </w:pPr>
            <w:r>
              <w:rPr>
                <w:rFonts w:eastAsiaTheme="minorEastAsia"/>
                <w:sz w:val="20"/>
                <w:szCs w:val="20"/>
              </w:rPr>
              <w:t>DG124</w:t>
            </w:r>
          </w:p>
          <w:p w14:paraId="091F4586" w14:textId="77777777" w:rsidR="006C6DFC" w:rsidRDefault="006C6DFC" w:rsidP="00E3032D">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0FBADFFA" w14:textId="77777777" w:rsidR="006C6DFC" w:rsidRDefault="006C6DFC" w:rsidP="00E3032D">
            <w:pPr>
              <w:spacing w:line="259" w:lineRule="auto"/>
              <w:rPr>
                <w:rFonts w:eastAsiaTheme="minorEastAsia"/>
                <w:sz w:val="20"/>
                <w:szCs w:val="20"/>
              </w:rPr>
            </w:pPr>
            <w:r w:rsidRPr="048740E3">
              <w:rPr>
                <w:rFonts w:eastAsiaTheme="minorEastAsia"/>
                <w:sz w:val="20"/>
                <w:szCs w:val="20"/>
              </w:rPr>
              <w:t>BR</w:t>
            </w:r>
          </w:p>
        </w:tc>
        <w:tc>
          <w:tcPr>
            <w:tcW w:w="1812" w:type="dxa"/>
            <w:shd w:val="clear" w:color="auto" w:fill="D9D9D9" w:themeFill="background1" w:themeFillShade="D9"/>
          </w:tcPr>
          <w:p w14:paraId="0F2F3970" w14:textId="77777777" w:rsidR="006C6DFC" w:rsidRDefault="006C6DFC" w:rsidP="00E3032D">
            <w:pPr>
              <w:spacing w:line="259" w:lineRule="auto"/>
              <w:rPr>
                <w:rFonts w:eastAsiaTheme="minorEastAsia"/>
                <w:sz w:val="20"/>
                <w:szCs w:val="20"/>
              </w:rPr>
            </w:pPr>
            <w:r w:rsidRPr="048740E3">
              <w:rPr>
                <w:rFonts w:eastAsiaTheme="minorEastAsia"/>
                <w:sz w:val="20"/>
                <w:szCs w:val="20"/>
              </w:rPr>
              <w:t>SE formative assessment continuum</w:t>
            </w:r>
          </w:p>
        </w:tc>
        <w:tc>
          <w:tcPr>
            <w:tcW w:w="2550" w:type="dxa"/>
            <w:shd w:val="clear" w:color="auto" w:fill="D9D9D9" w:themeFill="background1" w:themeFillShade="D9"/>
          </w:tcPr>
          <w:p w14:paraId="21BB3955" w14:textId="77777777" w:rsidR="006C6DFC" w:rsidRDefault="006C6DFC" w:rsidP="00E3032D">
            <w:pPr>
              <w:spacing w:line="259" w:lineRule="auto"/>
              <w:rPr>
                <w:rFonts w:eastAsiaTheme="minorEastAsia"/>
                <w:sz w:val="20"/>
                <w:szCs w:val="20"/>
              </w:rPr>
            </w:pPr>
            <w:r w:rsidRPr="21A2CE0C">
              <w:rPr>
                <w:rFonts w:eastAsiaTheme="minorEastAsia"/>
                <w:sz w:val="20"/>
                <w:szCs w:val="20"/>
              </w:rPr>
              <w:t>How to track and monitor your own progress.</w:t>
            </w:r>
          </w:p>
        </w:tc>
        <w:tc>
          <w:tcPr>
            <w:tcW w:w="1515" w:type="dxa"/>
            <w:shd w:val="clear" w:color="auto" w:fill="D9D9D9" w:themeFill="background1" w:themeFillShade="D9"/>
          </w:tcPr>
          <w:p w14:paraId="26933BD6" w14:textId="77777777" w:rsidR="006C6DFC" w:rsidRDefault="006C6DFC" w:rsidP="00E3032D">
            <w:pPr>
              <w:spacing w:line="259" w:lineRule="auto"/>
              <w:rPr>
                <w:rFonts w:eastAsiaTheme="minorEastAsia"/>
                <w:b/>
                <w:bCs/>
                <w:color w:val="000000" w:themeColor="text1"/>
                <w:sz w:val="20"/>
                <w:szCs w:val="20"/>
              </w:rPr>
            </w:pPr>
            <w:r w:rsidRPr="21A2CE0C">
              <w:rPr>
                <w:rFonts w:eastAsiaTheme="minorEastAsia"/>
                <w:b/>
                <w:bCs/>
                <w:color w:val="000000" w:themeColor="text1"/>
                <w:sz w:val="20"/>
                <w:szCs w:val="20"/>
              </w:rPr>
              <w:t>Assessment</w:t>
            </w:r>
          </w:p>
          <w:p w14:paraId="796B3EEE" w14:textId="77777777" w:rsidR="006C6DFC" w:rsidRDefault="006C6DFC" w:rsidP="00E3032D">
            <w:pPr>
              <w:spacing w:line="259" w:lineRule="auto"/>
              <w:rPr>
                <w:rFonts w:eastAsiaTheme="minorEastAsia"/>
                <w:b/>
                <w:bCs/>
                <w:color w:val="000000" w:themeColor="text1"/>
                <w:sz w:val="20"/>
                <w:szCs w:val="20"/>
              </w:rPr>
            </w:pPr>
          </w:p>
          <w:p w14:paraId="225A2786" w14:textId="77777777" w:rsidR="006C6DFC" w:rsidRDefault="006C6DFC" w:rsidP="00E3032D">
            <w:pPr>
              <w:spacing w:line="259" w:lineRule="auto"/>
              <w:rPr>
                <w:rFonts w:eastAsiaTheme="minorEastAsia"/>
                <w:b/>
                <w:bCs/>
                <w:color w:val="000000" w:themeColor="text1"/>
                <w:sz w:val="20"/>
                <w:szCs w:val="20"/>
              </w:rPr>
            </w:pPr>
            <w:r w:rsidRPr="21A2CE0C">
              <w:rPr>
                <w:rFonts w:eastAsiaTheme="minorEastAsia"/>
                <w:b/>
                <w:bCs/>
                <w:color w:val="000000" w:themeColor="text1"/>
                <w:sz w:val="20"/>
                <w:szCs w:val="20"/>
              </w:rPr>
              <w:t>Professional behaviours</w:t>
            </w:r>
          </w:p>
          <w:p w14:paraId="77AB0B47" w14:textId="77777777" w:rsidR="006C6DFC" w:rsidRDefault="006C6DFC" w:rsidP="00E3032D">
            <w:pPr>
              <w:spacing w:line="259" w:lineRule="auto"/>
              <w:rPr>
                <w:rFonts w:eastAsiaTheme="minorEastAsia"/>
                <w:b/>
                <w:bCs/>
                <w:color w:val="000000" w:themeColor="text1"/>
                <w:sz w:val="20"/>
                <w:szCs w:val="20"/>
              </w:rPr>
            </w:pPr>
          </w:p>
          <w:p w14:paraId="77DCAD8F" w14:textId="77777777" w:rsidR="006C6DFC" w:rsidRDefault="006C6DFC" w:rsidP="00E3032D">
            <w:pPr>
              <w:spacing w:line="259" w:lineRule="auto"/>
              <w:rPr>
                <w:rFonts w:eastAsiaTheme="minorEastAsia"/>
                <w:color w:val="000000" w:themeColor="text1"/>
                <w:sz w:val="20"/>
                <w:szCs w:val="20"/>
              </w:rPr>
            </w:pPr>
            <w:r w:rsidRPr="21A2CE0C">
              <w:rPr>
                <w:rFonts w:eastAsiaTheme="minorEastAsia"/>
                <w:color w:val="000000" w:themeColor="text1"/>
                <w:sz w:val="20"/>
                <w:szCs w:val="20"/>
              </w:rPr>
              <w:t>Being a professional</w:t>
            </w:r>
          </w:p>
        </w:tc>
        <w:tc>
          <w:tcPr>
            <w:tcW w:w="2880" w:type="dxa"/>
            <w:shd w:val="clear" w:color="auto" w:fill="D9D9D9" w:themeFill="background1" w:themeFillShade="D9"/>
          </w:tcPr>
          <w:p w14:paraId="67FB3012" w14:textId="77777777" w:rsidR="006C6DFC" w:rsidRDefault="006C6DFC" w:rsidP="00E3032D">
            <w:pPr>
              <w:spacing w:line="259" w:lineRule="auto"/>
              <w:rPr>
                <w:rFonts w:eastAsiaTheme="minorEastAsia"/>
                <w:sz w:val="20"/>
                <w:szCs w:val="20"/>
              </w:rPr>
            </w:pPr>
            <w:r w:rsidRPr="21A2CE0C">
              <w:rPr>
                <w:rFonts w:eastAsiaTheme="minorEastAsia"/>
                <w:sz w:val="20"/>
                <w:szCs w:val="20"/>
              </w:rPr>
              <w:t>A copy of the continuum will be provided for you for this session.</w:t>
            </w:r>
          </w:p>
        </w:tc>
        <w:tc>
          <w:tcPr>
            <w:tcW w:w="4245" w:type="dxa"/>
            <w:shd w:val="clear" w:color="auto" w:fill="D9D9D9" w:themeFill="background1" w:themeFillShade="D9"/>
          </w:tcPr>
          <w:p w14:paraId="2A701CC0" w14:textId="77777777" w:rsidR="006C6DFC" w:rsidRDefault="006C6DFC" w:rsidP="00E3032D">
            <w:pPr>
              <w:spacing w:line="259" w:lineRule="auto"/>
              <w:rPr>
                <w:rFonts w:eastAsiaTheme="minorEastAsia"/>
                <w:sz w:val="20"/>
                <w:szCs w:val="20"/>
              </w:rPr>
            </w:pPr>
            <w:r w:rsidRPr="21A2CE0C">
              <w:rPr>
                <w:rFonts w:eastAsiaTheme="minorEastAsia"/>
                <w:sz w:val="20"/>
                <w:szCs w:val="20"/>
              </w:rPr>
              <w:t xml:space="preserve">How to use the continuum to track your development over time. </w:t>
            </w:r>
          </w:p>
          <w:p w14:paraId="2A0BAF0B" w14:textId="77777777" w:rsidR="006C6DFC" w:rsidRDefault="006C6DFC" w:rsidP="00E3032D">
            <w:pPr>
              <w:spacing w:line="259" w:lineRule="auto"/>
              <w:rPr>
                <w:rFonts w:eastAsiaTheme="minorEastAsia"/>
                <w:sz w:val="20"/>
                <w:szCs w:val="20"/>
              </w:rPr>
            </w:pPr>
            <w:r w:rsidRPr="21A2CE0C">
              <w:rPr>
                <w:rFonts w:eastAsiaTheme="minorEastAsia"/>
                <w:sz w:val="20"/>
                <w:szCs w:val="20"/>
              </w:rPr>
              <w:t xml:space="preserve">How to use the continuum in mentor progression meeting as part of target setting. </w:t>
            </w:r>
          </w:p>
        </w:tc>
      </w:tr>
    </w:tbl>
    <w:p w14:paraId="3D79DB04" w14:textId="77777777" w:rsidR="006C6DFC" w:rsidRDefault="006C6DFC" w:rsidP="001412A4">
      <w:pPr>
        <w:rPr>
          <w:rFonts w:ascii="Arial" w:hAnsi="Arial" w:cs="Arial"/>
          <w:sz w:val="20"/>
          <w:szCs w:val="20"/>
        </w:rPr>
      </w:pPr>
    </w:p>
    <w:tbl>
      <w:tblPr>
        <w:tblStyle w:val="TableGrid"/>
        <w:tblW w:w="14548" w:type="dxa"/>
        <w:tblLayout w:type="fixed"/>
        <w:tblLook w:val="04A0" w:firstRow="1" w:lastRow="0" w:firstColumn="1" w:lastColumn="0" w:noHBand="0" w:noVBand="1"/>
      </w:tblPr>
      <w:tblGrid>
        <w:gridCol w:w="792"/>
        <w:gridCol w:w="682"/>
        <w:gridCol w:w="1717"/>
        <w:gridCol w:w="2412"/>
        <w:gridCol w:w="1590"/>
        <w:gridCol w:w="3195"/>
        <w:gridCol w:w="4160"/>
      </w:tblGrid>
      <w:tr w:rsidR="00B630B5" w14:paraId="28B53472" w14:textId="77777777" w:rsidTr="00E3032D">
        <w:trPr>
          <w:trHeight w:val="15"/>
        </w:trPr>
        <w:tc>
          <w:tcPr>
            <w:tcW w:w="792" w:type="dxa"/>
          </w:tcPr>
          <w:p w14:paraId="70377D2A" w14:textId="77777777" w:rsidR="00B630B5" w:rsidRDefault="00B630B5" w:rsidP="00E3032D">
            <w:pPr>
              <w:spacing w:line="259" w:lineRule="auto"/>
              <w:rPr>
                <w:rFonts w:eastAsiaTheme="minorEastAsia"/>
                <w:color w:val="000000" w:themeColor="text1"/>
                <w:sz w:val="20"/>
                <w:szCs w:val="20"/>
              </w:rPr>
            </w:pPr>
            <w:r w:rsidRPr="35650C4E">
              <w:rPr>
                <w:rFonts w:eastAsiaTheme="minorEastAsia"/>
                <w:color w:val="000000" w:themeColor="text1"/>
                <w:sz w:val="20"/>
                <w:szCs w:val="20"/>
              </w:rPr>
              <w:t>Tues</w:t>
            </w:r>
          </w:p>
          <w:p w14:paraId="1BC99A17" w14:textId="77777777" w:rsidR="00B630B5" w:rsidRDefault="00B630B5" w:rsidP="00E3032D">
            <w:pPr>
              <w:spacing w:line="259" w:lineRule="auto"/>
              <w:rPr>
                <w:rFonts w:eastAsiaTheme="minorEastAsia"/>
                <w:color w:val="000000" w:themeColor="text1"/>
                <w:sz w:val="20"/>
                <w:szCs w:val="20"/>
              </w:rPr>
            </w:pPr>
            <w:r w:rsidRPr="35650C4E">
              <w:rPr>
                <w:rFonts w:eastAsiaTheme="minorEastAsia"/>
                <w:color w:val="000000" w:themeColor="text1"/>
                <w:sz w:val="20"/>
                <w:szCs w:val="20"/>
              </w:rPr>
              <w:t>12/9</w:t>
            </w:r>
          </w:p>
          <w:p w14:paraId="20291224" w14:textId="77777777" w:rsidR="00B630B5" w:rsidRDefault="00B630B5" w:rsidP="00E3032D">
            <w:pPr>
              <w:spacing w:line="259" w:lineRule="auto"/>
              <w:rPr>
                <w:rFonts w:eastAsiaTheme="minorEastAsia"/>
                <w:color w:val="000000" w:themeColor="text1"/>
                <w:sz w:val="20"/>
                <w:szCs w:val="20"/>
              </w:rPr>
            </w:pPr>
          </w:p>
          <w:p w14:paraId="62A9A1E1" w14:textId="77777777" w:rsidR="00B630B5" w:rsidRDefault="00B630B5" w:rsidP="00E3032D">
            <w:pPr>
              <w:spacing w:line="259" w:lineRule="auto"/>
              <w:rPr>
                <w:rFonts w:eastAsiaTheme="minorEastAsia"/>
                <w:color w:val="000000" w:themeColor="text1"/>
                <w:sz w:val="20"/>
                <w:szCs w:val="20"/>
              </w:rPr>
            </w:pPr>
            <w:r w:rsidRPr="35650C4E">
              <w:rPr>
                <w:rFonts w:eastAsiaTheme="minorEastAsia"/>
                <w:color w:val="000000" w:themeColor="text1"/>
                <w:sz w:val="20"/>
                <w:szCs w:val="20"/>
              </w:rPr>
              <w:t>9-11</w:t>
            </w:r>
          </w:p>
          <w:p w14:paraId="20B4146D" w14:textId="77777777" w:rsidR="00B630B5" w:rsidRDefault="00B630B5" w:rsidP="00E3032D">
            <w:pPr>
              <w:spacing w:line="259" w:lineRule="auto"/>
              <w:rPr>
                <w:rFonts w:eastAsiaTheme="minorEastAsia"/>
                <w:color w:val="000000" w:themeColor="text1"/>
                <w:sz w:val="20"/>
                <w:szCs w:val="20"/>
              </w:rPr>
            </w:pPr>
          </w:p>
          <w:p w14:paraId="37804B5A" w14:textId="77777777" w:rsidR="00B630B5" w:rsidRDefault="00B630B5" w:rsidP="00E3032D">
            <w:pPr>
              <w:spacing w:line="259" w:lineRule="auto"/>
              <w:rPr>
                <w:rFonts w:eastAsiaTheme="minorEastAsia"/>
                <w:sz w:val="20"/>
                <w:szCs w:val="20"/>
              </w:rPr>
            </w:pPr>
            <w:r>
              <w:rPr>
                <w:rFonts w:eastAsiaTheme="minorEastAsia"/>
                <w:sz w:val="20"/>
                <w:szCs w:val="20"/>
              </w:rPr>
              <w:t>DG124</w:t>
            </w:r>
          </w:p>
          <w:p w14:paraId="4FD7868C" w14:textId="77777777" w:rsidR="00B630B5" w:rsidRDefault="00B630B5" w:rsidP="00E3032D">
            <w:pPr>
              <w:spacing w:line="259" w:lineRule="auto"/>
              <w:rPr>
                <w:rFonts w:eastAsiaTheme="minorEastAsia"/>
                <w:color w:val="000000" w:themeColor="text1"/>
                <w:sz w:val="20"/>
                <w:szCs w:val="20"/>
              </w:rPr>
            </w:pPr>
          </w:p>
        </w:tc>
        <w:tc>
          <w:tcPr>
            <w:tcW w:w="682" w:type="dxa"/>
          </w:tcPr>
          <w:p w14:paraId="1A51944F" w14:textId="77777777" w:rsidR="00B630B5" w:rsidRDefault="00B630B5" w:rsidP="00E3032D">
            <w:pPr>
              <w:spacing w:line="259" w:lineRule="auto"/>
              <w:rPr>
                <w:rFonts w:eastAsiaTheme="minorEastAsia"/>
                <w:sz w:val="20"/>
                <w:szCs w:val="20"/>
              </w:rPr>
            </w:pPr>
            <w:r w:rsidRPr="35650C4E">
              <w:rPr>
                <w:rFonts w:eastAsiaTheme="minorEastAsia"/>
                <w:sz w:val="20"/>
                <w:szCs w:val="20"/>
              </w:rPr>
              <w:t>RM</w:t>
            </w:r>
          </w:p>
        </w:tc>
        <w:tc>
          <w:tcPr>
            <w:tcW w:w="1717" w:type="dxa"/>
          </w:tcPr>
          <w:p w14:paraId="46B3604F" w14:textId="77777777" w:rsidR="00B630B5" w:rsidRDefault="00B630B5" w:rsidP="00E3032D">
            <w:pPr>
              <w:spacing w:line="259" w:lineRule="auto"/>
              <w:rPr>
                <w:rFonts w:eastAsiaTheme="minorEastAsia"/>
                <w:sz w:val="20"/>
                <w:szCs w:val="20"/>
              </w:rPr>
            </w:pPr>
            <w:r w:rsidRPr="35650C4E">
              <w:rPr>
                <w:rFonts w:eastAsiaTheme="minorEastAsia"/>
                <w:sz w:val="20"/>
                <w:szCs w:val="20"/>
              </w:rPr>
              <w:t>Principles of instruction</w:t>
            </w:r>
          </w:p>
        </w:tc>
        <w:tc>
          <w:tcPr>
            <w:tcW w:w="2412" w:type="dxa"/>
          </w:tcPr>
          <w:p w14:paraId="6A8286B8" w14:textId="77777777" w:rsidR="00B630B5" w:rsidRDefault="00B630B5" w:rsidP="00E3032D">
            <w:pPr>
              <w:spacing w:line="257" w:lineRule="auto"/>
            </w:pPr>
            <w:r w:rsidRPr="6923BC0F">
              <w:rPr>
                <w:rFonts w:ascii="Calibri" w:eastAsia="Calibri" w:hAnsi="Calibri" w:cs="Calibri"/>
                <w:sz w:val="20"/>
                <w:szCs w:val="20"/>
              </w:rPr>
              <w:t xml:space="preserve">Effective teachers introduce new material in steps, explicitly linking new ideas to what has been previously studied and learned. </w:t>
            </w:r>
          </w:p>
          <w:p w14:paraId="2C7740BF" w14:textId="77777777" w:rsidR="00B630B5" w:rsidRDefault="00B630B5" w:rsidP="00E3032D">
            <w:pPr>
              <w:spacing w:line="257" w:lineRule="auto"/>
            </w:pPr>
            <w:r w:rsidRPr="6923BC0F">
              <w:rPr>
                <w:rFonts w:ascii="Calibri" w:eastAsia="Calibri" w:hAnsi="Calibri" w:cs="Calibri"/>
                <w:sz w:val="20"/>
                <w:szCs w:val="20"/>
              </w:rPr>
              <w:t xml:space="preserve"> </w:t>
            </w:r>
          </w:p>
          <w:p w14:paraId="75FBBB8C" w14:textId="77777777" w:rsidR="00B630B5" w:rsidRDefault="00B630B5" w:rsidP="00E3032D">
            <w:pPr>
              <w:spacing w:line="257" w:lineRule="auto"/>
            </w:pPr>
            <w:r w:rsidRPr="6923BC0F">
              <w:rPr>
                <w:rFonts w:ascii="Calibri" w:eastAsia="Calibri" w:hAnsi="Calibri" w:cs="Calibri"/>
                <w:color w:val="000000" w:themeColor="text1"/>
                <w:sz w:val="20"/>
                <w:szCs w:val="20"/>
              </w:rPr>
              <w:t>Modelling helps pupils understand new processes and ideas; good models make abstract ideas concrete and accessible.</w:t>
            </w:r>
          </w:p>
        </w:tc>
        <w:tc>
          <w:tcPr>
            <w:tcW w:w="1590" w:type="dxa"/>
          </w:tcPr>
          <w:p w14:paraId="5556D3BB" w14:textId="77777777" w:rsidR="00B630B5" w:rsidRDefault="00B630B5" w:rsidP="00E3032D">
            <w:pPr>
              <w:spacing w:line="257" w:lineRule="auto"/>
            </w:pPr>
            <w:r w:rsidRPr="6923BC0F">
              <w:rPr>
                <w:rFonts w:ascii="Calibri" w:eastAsia="Calibri" w:hAnsi="Calibri" w:cs="Calibri"/>
                <w:b/>
                <w:bCs/>
                <w:color w:val="000000" w:themeColor="text1"/>
                <w:sz w:val="20"/>
                <w:szCs w:val="20"/>
              </w:rPr>
              <w:t>Pedagogy</w:t>
            </w:r>
          </w:p>
          <w:p w14:paraId="7F05A018" w14:textId="77777777" w:rsidR="00B630B5" w:rsidRDefault="00B630B5" w:rsidP="00E3032D">
            <w:pPr>
              <w:spacing w:line="257" w:lineRule="auto"/>
            </w:pPr>
            <w:r w:rsidRPr="6923BC0F">
              <w:rPr>
                <w:rFonts w:ascii="Calibri" w:eastAsia="Calibri" w:hAnsi="Calibri" w:cs="Calibri"/>
                <w:sz w:val="20"/>
                <w:szCs w:val="20"/>
              </w:rPr>
              <w:t xml:space="preserve"> </w:t>
            </w:r>
          </w:p>
          <w:p w14:paraId="15DBBFE4" w14:textId="77777777" w:rsidR="00B630B5" w:rsidRDefault="00B630B5" w:rsidP="00E3032D">
            <w:pPr>
              <w:spacing w:line="257" w:lineRule="auto"/>
            </w:pPr>
            <w:r w:rsidRPr="6923BC0F">
              <w:rPr>
                <w:rFonts w:ascii="Calibri" w:eastAsia="Calibri" w:hAnsi="Calibri" w:cs="Calibri"/>
                <w:color w:val="000000" w:themeColor="text1"/>
                <w:sz w:val="20"/>
                <w:szCs w:val="20"/>
              </w:rPr>
              <w:t>Research engaged</w:t>
            </w:r>
          </w:p>
          <w:p w14:paraId="2A5D5B61" w14:textId="77777777" w:rsidR="00B630B5" w:rsidRDefault="00B630B5" w:rsidP="00E3032D">
            <w:pPr>
              <w:spacing w:line="257" w:lineRule="auto"/>
            </w:pPr>
            <w:r w:rsidRPr="6923BC0F">
              <w:rPr>
                <w:rFonts w:ascii="Calibri" w:eastAsia="Calibri" w:hAnsi="Calibri" w:cs="Calibri"/>
                <w:sz w:val="20"/>
                <w:szCs w:val="20"/>
              </w:rPr>
              <w:t xml:space="preserve"> </w:t>
            </w:r>
          </w:p>
          <w:p w14:paraId="5A877200" w14:textId="77777777" w:rsidR="00B630B5" w:rsidRDefault="00B630B5" w:rsidP="00E3032D">
            <w:pPr>
              <w:spacing w:line="257" w:lineRule="auto"/>
            </w:pPr>
            <w:r w:rsidRPr="6923BC0F">
              <w:rPr>
                <w:rFonts w:ascii="Calibri" w:eastAsia="Calibri" w:hAnsi="Calibri" w:cs="Calibri"/>
                <w:color w:val="000000" w:themeColor="text1"/>
                <w:sz w:val="20"/>
                <w:szCs w:val="20"/>
              </w:rPr>
              <w:t>Being a professional</w:t>
            </w:r>
          </w:p>
          <w:p w14:paraId="192D5B12" w14:textId="77777777" w:rsidR="00B630B5" w:rsidRDefault="00B630B5" w:rsidP="00E3032D">
            <w:pPr>
              <w:spacing w:line="257" w:lineRule="auto"/>
            </w:pPr>
            <w:r w:rsidRPr="6923BC0F">
              <w:rPr>
                <w:rFonts w:ascii="Calibri" w:eastAsia="Calibri" w:hAnsi="Calibri" w:cs="Calibri"/>
                <w:b/>
                <w:bCs/>
                <w:sz w:val="20"/>
                <w:szCs w:val="20"/>
              </w:rPr>
              <w:t xml:space="preserve"> </w:t>
            </w:r>
          </w:p>
        </w:tc>
        <w:tc>
          <w:tcPr>
            <w:tcW w:w="3195" w:type="dxa"/>
          </w:tcPr>
          <w:p w14:paraId="7C0B78AF" w14:textId="77777777" w:rsidR="00B630B5" w:rsidRDefault="00BD5F6E" w:rsidP="00E3032D">
            <w:pPr>
              <w:spacing w:line="257" w:lineRule="auto"/>
              <w:rPr>
                <w:rFonts w:ascii="Calibri" w:eastAsia="Calibri" w:hAnsi="Calibri" w:cs="Calibri"/>
                <w:sz w:val="20"/>
                <w:szCs w:val="20"/>
              </w:rPr>
            </w:pPr>
            <w:hyperlink r:id="rId66">
              <w:proofErr w:type="spellStart"/>
              <w:r w:rsidR="00B630B5" w:rsidRPr="6923BC0F">
                <w:rPr>
                  <w:rStyle w:val="Hyperlink"/>
                  <w:rFonts w:ascii="Calibri" w:eastAsia="Calibri" w:hAnsi="Calibri" w:cs="Calibri"/>
                  <w:sz w:val="20"/>
                  <w:szCs w:val="20"/>
                </w:rPr>
                <w:t>Rosenshine</w:t>
              </w:r>
              <w:proofErr w:type="spellEnd"/>
              <w:r w:rsidR="00B630B5" w:rsidRPr="6923BC0F">
                <w:rPr>
                  <w:rStyle w:val="Hyperlink"/>
                  <w:rFonts w:ascii="Calibri" w:eastAsia="Calibri" w:hAnsi="Calibri" w:cs="Calibri"/>
                  <w:sz w:val="20"/>
                  <w:szCs w:val="20"/>
                </w:rPr>
                <w:t>, B. (2012) Principles of Instruction: Research-based strategies that all teachers should know. American Educator, 12–20.</w:t>
              </w:r>
            </w:hyperlink>
            <w:r w:rsidR="00B630B5" w:rsidRPr="6923BC0F">
              <w:rPr>
                <w:rFonts w:ascii="Calibri" w:eastAsia="Calibri" w:hAnsi="Calibri" w:cs="Calibri"/>
                <w:color w:val="000000" w:themeColor="text1"/>
                <w:sz w:val="20"/>
                <w:szCs w:val="20"/>
              </w:rPr>
              <w:t xml:space="preserve"> </w:t>
            </w:r>
          </w:p>
          <w:p w14:paraId="5F21C5C9" w14:textId="77777777" w:rsidR="00B630B5" w:rsidRDefault="00B630B5" w:rsidP="00E3032D">
            <w:pPr>
              <w:spacing w:line="257" w:lineRule="auto"/>
            </w:pPr>
            <w:r w:rsidRPr="6923BC0F">
              <w:rPr>
                <w:rFonts w:ascii="Calibri" w:eastAsia="Calibri" w:hAnsi="Calibri" w:cs="Calibri"/>
                <w:sz w:val="20"/>
                <w:szCs w:val="20"/>
              </w:rPr>
              <w:t xml:space="preserve"> </w:t>
            </w:r>
          </w:p>
        </w:tc>
        <w:tc>
          <w:tcPr>
            <w:tcW w:w="4160" w:type="dxa"/>
          </w:tcPr>
          <w:p w14:paraId="2DADA5BC" w14:textId="77777777" w:rsidR="00B630B5" w:rsidRDefault="00B630B5" w:rsidP="00E3032D">
            <w:pPr>
              <w:spacing w:line="257" w:lineRule="auto"/>
            </w:pPr>
            <w:r w:rsidRPr="6923BC0F">
              <w:rPr>
                <w:rFonts w:ascii="Calibri" w:eastAsia="Calibri" w:hAnsi="Calibri" w:cs="Calibri"/>
                <w:color w:val="000000" w:themeColor="text1"/>
                <w:sz w:val="20"/>
                <w:szCs w:val="20"/>
              </w:rPr>
              <w:t xml:space="preserve">Break tasks down into constituent components when first setting up independent practice. </w:t>
            </w:r>
          </w:p>
          <w:p w14:paraId="79BBDE7B" w14:textId="77777777" w:rsidR="00B630B5" w:rsidRDefault="00B630B5" w:rsidP="00E3032D">
            <w:pPr>
              <w:spacing w:line="257" w:lineRule="auto"/>
            </w:pPr>
            <w:r w:rsidRPr="6923BC0F">
              <w:rPr>
                <w:rFonts w:ascii="Calibri" w:eastAsia="Calibri" w:hAnsi="Calibri" w:cs="Calibri"/>
                <w:sz w:val="20"/>
                <w:szCs w:val="20"/>
              </w:rPr>
              <w:t xml:space="preserve"> </w:t>
            </w:r>
          </w:p>
          <w:p w14:paraId="375315F0" w14:textId="77777777" w:rsidR="00B630B5" w:rsidRDefault="00B630B5" w:rsidP="00E3032D">
            <w:pPr>
              <w:spacing w:line="257" w:lineRule="auto"/>
            </w:pPr>
            <w:r w:rsidRPr="6923BC0F">
              <w:rPr>
                <w:rFonts w:ascii="Calibri" w:eastAsia="Calibri" w:hAnsi="Calibri" w:cs="Calibri"/>
                <w:color w:val="000000" w:themeColor="text1"/>
                <w:sz w:val="20"/>
                <w:szCs w:val="20"/>
              </w:rPr>
              <w:t>Use modelling, explanations and scaffolds, acknowledging that novices need more structure early in a domain.</w:t>
            </w:r>
          </w:p>
          <w:p w14:paraId="097D5868" w14:textId="77777777" w:rsidR="00B630B5" w:rsidRDefault="00B630B5" w:rsidP="00E3032D">
            <w:pPr>
              <w:spacing w:line="257" w:lineRule="auto"/>
              <w:rPr>
                <w:rFonts w:ascii="Calibri" w:eastAsia="Calibri" w:hAnsi="Calibri" w:cs="Calibri"/>
                <w:sz w:val="20"/>
                <w:szCs w:val="20"/>
              </w:rPr>
            </w:pPr>
          </w:p>
        </w:tc>
      </w:tr>
      <w:tr w:rsidR="00B630B5" w14:paraId="2AD219ED" w14:textId="77777777" w:rsidTr="00E3032D">
        <w:trPr>
          <w:trHeight w:val="15"/>
        </w:trPr>
        <w:tc>
          <w:tcPr>
            <w:tcW w:w="792" w:type="dxa"/>
          </w:tcPr>
          <w:p w14:paraId="4AA9C8C3" w14:textId="77777777" w:rsidR="00B630B5" w:rsidRDefault="00B630B5" w:rsidP="00E3032D">
            <w:pPr>
              <w:spacing w:line="259" w:lineRule="auto"/>
              <w:rPr>
                <w:rFonts w:eastAsiaTheme="minorEastAsia"/>
                <w:color w:val="000000" w:themeColor="text1"/>
                <w:sz w:val="20"/>
                <w:szCs w:val="20"/>
              </w:rPr>
            </w:pPr>
            <w:r w:rsidRPr="35650C4E">
              <w:rPr>
                <w:rFonts w:eastAsiaTheme="minorEastAsia"/>
                <w:color w:val="000000" w:themeColor="text1"/>
                <w:sz w:val="20"/>
                <w:szCs w:val="20"/>
              </w:rPr>
              <w:t>11-12</w:t>
            </w:r>
          </w:p>
          <w:p w14:paraId="6E87C863" w14:textId="77777777" w:rsidR="00B630B5" w:rsidRDefault="00B630B5" w:rsidP="00E3032D">
            <w:pPr>
              <w:spacing w:line="259" w:lineRule="auto"/>
              <w:rPr>
                <w:rFonts w:eastAsiaTheme="minorEastAsia"/>
                <w:color w:val="000000" w:themeColor="text1"/>
                <w:sz w:val="20"/>
                <w:szCs w:val="20"/>
              </w:rPr>
            </w:pPr>
          </w:p>
          <w:p w14:paraId="6A1F7F37" w14:textId="77777777" w:rsidR="00B630B5" w:rsidRDefault="00B630B5" w:rsidP="00E3032D">
            <w:pPr>
              <w:spacing w:line="259" w:lineRule="auto"/>
              <w:rPr>
                <w:rFonts w:eastAsiaTheme="minorEastAsia"/>
                <w:color w:val="000000" w:themeColor="text1"/>
                <w:sz w:val="20"/>
                <w:szCs w:val="20"/>
              </w:rPr>
            </w:pPr>
          </w:p>
          <w:p w14:paraId="5560478E" w14:textId="77777777" w:rsidR="00B630B5" w:rsidRDefault="00B630B5" w:rsidP="00E3032D">
            <w:pPr>
              <w:spacing w:line="259" w:lineRule="auto"/>
              <w:rPr>
                <w:rFonts w:eastAsiaTheme="minorEastAsia"/>
                <w:sz w:val="20"/>
                <w:szCs w:val="20"/>
              </w:rPr>
            </w:pPr>
            <w:r>
              <w:rPr>
                <w:rFonts w:eastAsiaTheme="minorEastAsia"/>
                <w:sz w:val="20"/>
                <w:szCs w:val="20"/>
              </w:rPr>
              <w:t>DG124</w:t>
            </w:r>
          </w:p>
          <w:p w14:paraId="69A605F9" w14:textId="77777777" w:rsidR="00B630B5" w:rsidRDefault="00B630B5" w:rsidP="00E3032D">
            <w:pPr>
              <w:spacing w:line="259" w:lineRule="auto"/>
              <w:rPr>
                <w:rFonts w:eastAsiaTheme="minorEastAsia"/>
                <w:color w:val="000000" w:themeColor="text1"/>
                <w:sz w:val="20"/>
                <w:szCs w:val="20"/>
              </w:rPr>
            </w:pPr>
          </w:p>
        </w:tc>
        <w:tc>
          <w:tcPr>
            <w:tcW w:w="682" w:type="dxa"/>
          </w:tcPr>
          <w:p w14:paraId="2140172C" w14:textId="77777777" w:rsidR="00B630B5" w:rsidRDefault="00B630B5" w:rsidP="00E3032D">
            <w:pPr>
              <w:spacing w:line="259" w:lineRule="auto"/>
              <w:rPr>
                <w:rFonts w:eastAsiaTheme="minorEastAsia"/>
                <w:sz w:val="20"/>
                <w:szCs w:val="20"/>
              </w:rPr>
            </w:pPr>
            <w:r>
              <w:rPr>
                <w:rFonts w:eastAsiaTheme="minorEastAsia"/>
                <w:sz w:val="20"/>
                <w:szCs w:val="20"/>
              </w:rPr>
              <w:t>BR</w:t>
            </w:r>
          </w:p>
        </w:tc>
        <w:tc>
          <w:tcPr>
            <w:tcW w:w="1717" w:type="dxa"/>
          </w:tcPr>
          <w:p w14:paraId="32C5B42C" w14:textId="77777777" w:rsidR="00B630B5" w:rsidRDefault="00B630B5" w:rsidP="00E3032D">
            <w:pPr>
              <w:spacing w:line="259" w:lineRule="auto"/>
              <w:rPr>
                <w:rFonts w:eastAsiaTheme="minorEastAsia"/>
                <w:sz w:val="20"/>
                <w:szCs w:val="20"/>
              </w:rPr>
            </w:pPr>
            <w:r w:rsidRPr="21A2CE0C">
              <w:rPr>
                <w:rFonts w:eastAsiaTheme="minorEastAsia"/>
                <w:sz w:val="20"/>
                <w:szCs w:val="20"/>
              </w:rPr>
              <w:t>PSHE</w:t>
            </w:r>
          </w:p>
        </w:tc>
        <w:tc>
          <w:tcPr>
            <w:tcW w:w="2412" w:type="dxa"/>
          </w:tcPr>
          <w:p w14:paraId="659DD6DF" w14:textId="77777777" w:rsidR="00B630B5" w:rsidRDefault="00B630B5"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The responsibility of the subject specialist extends to other curriculum areas. </w:t>
            </w:r>
          </w:p>
          <w:p w14:paraId="73490F83" w14:textId="77777777" w:rsidR="00B630B5" w:rsidRDefault="00B630B5"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 </w:t>
            </w:r>
          </w:p>
          <w:p w14:paraId="54E50103" w14:textId="77777777" w:rsidR="00B630B5" w:rsidRDefault="00B630B5"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PSHE is a non-statutory subject meaning that units can be tailored to the needs of the pupils in individual schools.  </w:t>
            </w:r>
          </w:p>
        </w:tc>
        <w:tc>
          <w:tcPr>
            <w:tcW w:w="1590" w:type="dxa"/>
          </w:tcPr>
          <w:p w14:paraId="7064A3A2" w14:textId="77777777" w:rsidR="00B630B5" w:rsidRDefault="00B630B5"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Professional Behaviours</w:t>
            </w:r>
          </w:p>
          <w:p w14:paraId="5FE66BFF" w14:textId="77777777" w:rsidR="00B630B5" w:rsidRDefault="00B630B5" w:rsidP="00E3032D">
            <w:pPr>
              <w:spacing w:line="259" w:lineRule="auto"/>
              <w:rPr>
                <w:rFonts w:ascii="Calibri" w:eastAsia="Calibri" w:hAnsi="Calibri" w:cs="Calibri"/>
                <w:color w:val="000000" w:themeColor="text1"/>
                <w:sz w:val="20"/>
                <w:szCs w:val="20"/>
              </w:rPr>
            </w:pPr>
          </w:p>
          <w:p w14:paraId="25C9F014" w14:textId="77777777" w:rsidR="00B630B5" w:rsidRDefault="00B630B5"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Pedagogy</w:t>
            </w:r>
          </w:p>
          <w:p w14:paraId="4F0BEBF5" w14:textId="77777777" w:rsidR="00B630B5" w:rsidRDefault="00B630B5" w:rsidP="00E3032D">
            <w:pPr>
              <w:spacing w:line="259" w:lineRule="auto"/>
              <w:rPr>
                <w:rFonts w:ascii="Calibri" w:eastAsia="Calibri" w:hAnsi="Calibri" w:cs="Calibri"/>
                <w:color w:val="000000" w:themeColor="text1"/>
                <w:sz w:val="20"/>
                <w:szCs w:val="20"/>
              </w:rPr>
            </w:pPr>
          </w:p>
          <w:p w14:paraId="1767F4CA" w14:textId="77777777" w:rsidR="00B630B5" w:rsidRDefault="00B630B5"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Curriculum</w:t>
            </w:r>
          </w:p>
          <w:p w14:paraId="0A26BA9C" w14:textId="77777777" w:rsidR="00B630B5" w:rsidRDefault="00B630B5" w:rsidP="00E3032D">
            <w:pPr>
              <w:spacing w:line="259" w:lineRule="auto"/>
              <w:rPr>
                <w:rFonts w:ascii="Calibri" w:eastAsia="Calibri" w:hAnsi="Calibri" w:cs="Calibri"/>
                <w:color w:val="000000" w:themeColor="text1"/>
                <w:sz w:val="20"/>
                <w:szCs w:val="20"/>
              </w:rPr>
            </w:pPr>
          </w:p>
          <w:p w14:paraId="0AD1A241" w14:textId="77777777" w:rsidR="00B630B5" w:rsidRDefault="00B630B5"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Relationships and partnerships </w:t>
            </w:r>
          </w:p>
          <w:p w14:paraId="274A5834" w14:textId="77777777" w:rsidR="00B630B5" w:rsidRDefault="00B630B5" w:rsidP="00E3032D">
            <w:pPr>
              <w:spacing w:line="259" w:lineRule="auto"/>
              <w:rPr>
                <w:rFonts w:ascii="Calibri" w:eastAsia="Calibri" w:hAnsi="Calibri" w:cs="Calibri"/>
                <w:color w:val="000000" w:themeColor="text1"/>
                <w:sz w:val="20"/>
                <w:szCs w:val="20"/>
              </w:rPr>
            </w:pPr>
          </w:p>
        </w:tc>
        <w:tc>
          <w:tcPr>
            <w:tcW w:w="3195" w:type="dxa"/>
          </w:tcPr>
          <w:p w14:paraId="6A268C65" w14:textId="77777777" w:rsidR="00B630B5" w:rsidRDefault="00B630B5"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PSHE Framework </w:t>
            </w:r>
          </w:p>
          <w:p w14:paraId="63E4DFCC" w14:textId="77777777" w:rsidR="00B630B5" w:rsidRDefault="00BD5F6E" w:rsidP="00E3032D">
            <w:pPr>
              <w:spacing w:line="259" w:lineRule="auto"/>
              <w:rPr>
                <w:rFonts w:ascii="Calibri" w:eastAsia="Calibri" w:hAnsi="Calibri" w:cs="Calibri"/>
                <w:color w:val="000000" w:themeColor="text1"/>
                <w:sz w:val="20"/>
                <w:szCs w:val="20"/>
              </w:rPr>
            </w:pPr>
            <w:hyperlink r:id="rId67">
              <w:r w:rsidR="00B630B5" w:rsidRPr="21A2CE0C">
                <w:rPr>
                  <w:rStyle w:val="Hyperlink"/>
                  <w:rFonts w:ascii="Calibri" w:eastAsia="Calibri" w:hAnsi="Calibri" w:cs="Calibri"/>
                  <w:sz w:val="20"/>
                  <w:szCs w:val="20"/>
                </w:rPr>
                <w:t>https://www.gov.uk/government/publications/personal-social-health-and-economic-education-pshe/personal-social-health-and-economic-pshe-education</w:t>
              </w:r>
            </w:hyperlink>
          </w:p>
          <w:p w14:paraId="5E6A7E88" w14:textId="77777777" w:rsidR="00B630B5" w:rsidRDefault="00B630B5" w:rsidP="00E3032D">
            <w:pPr>
              <w:spacing w:line="259" w:lineRule="auto"/>
              <w:rPr>
                <w:rFonts w:ascii="Calibri" w:eastAsia="Calibri" w:hAnsi="Calibri" w:cs="Calibri"/>
                <w:color w:val="000000" w:themeColor="text1"/>
                <w:sz w:val="20"/>
                <w:szCs w:val="20"/>
              </w:rPr>
            </w:pPr>
          </w:p>
        </w:tc>
        <w:tc>
          <w:tcPr>
            <w:tcW w:w="4160" w:type="dxa"/>
          </w:tcPr>
          <w:p w14:paraId="3685170D" w14:textId="77777777" w:rsidR="00B630B5" w:rsidRDefault="00B630B5" w:rsidP="00E3032D">
            <w:pPr>
              <w:spacing w:line="259" w:lineRule="auto"/>
              <w:rPr>
                <w:rFonts w:ascii="Calibri" w:eastAsia="Calibri" w:hAnsi="Calibri" w:cs="Calibri"/>
                <w:sz w:val="20"/>
                <w:szCs w:val="20"/>
              </w:rPr>
            </w:pPr>
            <w:r w:rsidRPr="21A2CE0C">
              <w:rPr>
                <w:rFonts w:ascii="Calibri" w:eastAsia="Calibri" w:hAnsi="Calibri" w:cs="Calibri"/>
                <w:color w:val="000000" w:themeColor="text1"/>
                <w:sz w:val="19"/>
                <w:szCs w:val="19"/>
              </w:rPr>
              <w:t>Work with expert colleagues to develop confidence and competence in delivering lessons outside of your subject specialism.</w:t>
            </w:r>
          </w:p>
        </w:tc>
      </w:tr>
      <w:tr w:rsidR="00B630B5" w14:paraId="7FA4550A" w14:textId="77777777" w:rsidTr="00E3032D">
        <w:trPr>
          <w:trHeight w:val="15"/>
        </w:trPr>
        <w:tc>
          <w:tcPr>
            <w:tcW w:w="792" w:type="dxa"/>
          </w:tcPr>
          <w:p w14:paraId="59396885" w14:textId="77777777" w:rsidR="00B630B5" w:rsidRDefault="00B630B5" w:rsidP="00E3032D">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1-3</w:t>
            </w:r>
          </w:p>
          <w:p w14:paraId="0A6BA4D7" w14:textId="77777777" w:rsidR="00B630B5" w:rsidRDefault="00B630B5" w:rsidP="00E3032D">
            <w:pPr>
              <w:spacing w:line="259" w:lineRule="auto"/>
              <w:rPr>
                <w:rFonts w:eastAsiaTheme="minorEastAsia"/>
                <w:sz w:val="20"/>
                <w:szCs w:val="20"/>
              </w:rPr>
            </w:pPr>
            <w:r>
              <w:rPr>
                <w:rFonts w:eastAsiaTheme="minorEastAsia"/>
                <w:sz w:val="20"/>
                <w:szCs w:val="20"/>
              </w:rPr>
              <w:t>DG124</w:t>
            </w:r>
          </w:p>
        </w:tc>
        <w:tc>
          <w:tcPr>
            <w:tcW w:w="682" w:type="dxa"/>
          </w:tcPr>
          <w:p w14:paraId="5E9F7C82" w14:textId="77777777" w:rsidR="00B630B5" w:rsidRDefault="00B630B5" w:rsidP="00E3032D">
            <w:pPr>
              <w:spacing w:line="259" w:lineRule="auto"/>
              <w:rPr>
                <w:rFonts w:eastAsiaTheme="minorEastAsia"/>
                <w:sz w:val="20"/>
                <w:szCs w:val="20"/>
              </w:rPr>
            </w:pPr>
            <w:r w:rsidRPr="35650C4E">
              <w:rPr>
                <w:rFonts w:eastAsiaTheme="minorEastAsia"/>
                <w:sz w:val="20"/>
                <w:szCs w:val="20"/>
              </w:rPr>
              <w:t>JC</w:t>
            </w:r>
          </w:p>
        </w:tc>
        <w:tc>
          <w:tcPr>
            <w:tcW w:w="1717" w:type="dxa"/>
          </w:tcPr>
          <w:p w14:paraId="27786E1B" w14:textId="77777777" w:rsidR="00B630B5" w:rsidRDefault="00B630B5" w:rsidP="00E3032D">
            <w:pPr>
              <w:spacing w:line="259" w:lineRule="auto"/>
              <w:rPr>
                <w:rFonts w:eastAsiaTheme="minorEastAsia"/>
                <w:sz w:val="20"/>
                <w:szCs w:val="20"/>
              </w:rPr>
            </w:pPr>
            <w:r w:rsidRPr="21A2CE0C">
              <w:rPr>
                <w:rFonts w:eastAsiaTheme="minorEastAsia"/>
                <w:sz w:val="20"/>
                <w:szCs w:val="20"/>
              </w:rPr>
              <w:t>Critical writing Assignment 1</w:t>
            </w:r>
          </w:p>
          <w:p w14:paraId="5224C458" w14:textId="77777777" w:rsidR="00B630B5" w:rsidRDefault="00B630B5" w:rsidP="00E3032D">
            <w:pPr>
              <w:spacing w:line="259" w:lineRule="auto"/>
              <w:rPr>
                <w:rFonts w:eastAsiaTheme="minorEastAsia"/>
                <w:sz w:val="20"/>
                <w:szCs w:val="20"/>
              </w:rPr>
            </w:pPr>
          </w:p>
          <w:p w14:paraId="678D4932" w14:textId="77777777" w:rsidR="00B630B5" w:rsidRDefault="00B630B5" w:rsidP="00E3032D">
            <w:pPr>
              <w:spacing w:line="259" w:lineRule="auto"/>
              <w:rPr>
                <w:rFonts w:eastAsiaTheme="minorEastAsia"/>
                <w:sz w:val="20"/>
                <w:szCs w:val="20"/>
              </w:rPr>
            </w:pPr>
            <w:r w:rsidRPr="21A2CE0C">
              <w:rPr>
                <w:rFonts w:eastAsiaTheme="minorEastAsia"/>
                <w:sz w:val="20"/>
                <w:szCs w:val="20"/>
              </w:rPr>
              <w:t xml:space="preserve">An introduction to the assignment – what is needed and expected and how you can engage purposefully with it from the outset  </w:t>
            </w:r>
          </w:p>
        </w:tc>
        <w:tc>
          <w:tcPr>
            <w:tcW w:w="2412" w:type="dxa"/>
          </w:tcPr>
          <w:p w14:paraId="323DEC37" w14:textId="77777777" w:rsidR="00B630B5" w:rsidRDefault="00B630B5" w:rsidP="00E3032D">
            <w:pPr>
              <w:spacing w:line="257" w:lineRule="auto"/>
            </w:pPr>
            <w:r w:rsidRPr="6923BC0F">
              <w:rPr>
                <w:rFonts w:ascii="Calibri" w:eastAsia="Calibri" w:hAnsi="Calibri" w:cs="Calibri"/>
                <w:sz w:val="20"/>
                <w:szCs w:val="20"/>
              </w:rPr>
              <w:t>Reflective practice, supported by feedback from and observation of experienced colleagues, professional debate, and learning from educational research, is also likely to support improvement.</w:t>
            </w:r>
          </w:p>
          <w:p w14:paraId="0C9BC6C9" w14:textId="77777777" w:rsidR="00B630B5" w:rsidRDefault="00B630B5" w:rsidP="00E3032D">
            <w:pPr>
              <w:spacing w:line="257" w:lineRule="auto"/>
            </w:pPr>
            <w:r w:rsidRPr="6923BC0F">
              <w:rPr>
                <w:rFonts w:ascii="Calibri" w:eastAsia="Calibri" w:hAnsi="Calibri" w:cs="Calibri"/>
                <w:sz w:val="20"/>
                <w:szCs w:val="20"/>
              </w:rPr>
              <w:t xml:space="preserve"> </w:t>
            </w:r>
          </w:p>
          <w:p w14:paraId="4F25C777" w14:textId="77777777" w:rsidR="00B630B5" w:rsidRDefault="00B630B5" w:rsidP="00E3032D">
            <w:pPr>
              <w:spacing w:line="257" w:lineRule="auto"/>
            </w:pPr>
            <w:r w:rsidRPr="6923BC0F">
              <w:rPr>
                <w:rFonts w:ascii="Calibri" w:eastAsia="Calibri" w:hAnsi="Calibri" w:cs="Calibri"/>
                <w:sz w:val="20"/>
                <w:szCs w:val="20"/>
              </w:rPr>
              <w:t xml:space="preserve">Engaging in high-quality professional research and reading can help teachers improve. </w:t>
            </w:r>
          </w:p>
        </w:tc>
        <w:tc>
          <w:tcPr>
            <w:tcW w:w="1590" w:type="dxa"/>
          </w:tcPr>
          <w:p w14:paraId="7761EDC7" w14:textId="77777777" w:rsidR="00B630B5" w:rsidRDefault="00B630B5" w:rsidP="00E3032D">
            <w:pPr>
              <w:spacing w:line="257" w:lineRule="auto"/>
            </w:pPr>
            <w:r w:rsidRPr="6923BC0F">
              <w:rPr>
                <w:rFonts w:ascii="Calibri" w:eastAsia="Calibri" w:hAnsi="Calibri" w:cs="Calibri"/>
                <w:b/>
                <w:bCs/>
                <w:sz w:val="20"/>
                <w:szCs w:val="20"/>
              </w:rPr>
              <w:t>Assessment</w:t>
            </w:r>
          </w:p>
          <w:p w14:paraId="02EBEB6D" w14:textId="77777777" w:rsidR="00B630B5" w:rsidRDefault="00B630B5" w:rsidP="00E3032D">
            <w:pPr>
              <w:spacing w:line="257" w:lineRule="auto"/>
            </w:pPr>
            <w:r w:rsidRPr="6923BC0F">
              <w:rPr>
                <w:rFonts w:ascii="Calibri" w:eastAsia="Calibri" w:hAnsi="Calibri" w:cs="Calibri"/>
                <w:sz w:val="20"/>
                <w:szCs w:val="20"/>
              </w:rPr>
              <w:t xml:space="preserve"> </w:t>
            </w:r>
          </w:p>
          <w:p w14:paraId="2FB35917" w14:textId="77777777" w:rsidR="00B630B5" w:rsidRDefault="00B630B5" w:rsidP="00E3032D">
            <w:pPr>
              <w:spacing w:line="257" w:lineRule="auto"/>
            </w:pPr>
            <w:r w:rsidRPr="6923BC0F">
              <w:rPr>
                <w:rFonts w:ascii="Calibri" w:eastAsia="Calibri" w:hAnsi="Calibri" w:cs="Calibri"/>
                <w:sz w:val="20"/>
                <w:szCs w:val="20"/>
              </w:rPr>
              <w:t xml:space="preserve">Professional behaviour </w:t>
            </w:r>
          </w:p>
          <w:p w14:paraId="0E6D8C72" w14:textId="77777777" w:rsidR="00B630B5" w:rsidRDefault="00B630B5" w:rsidP="00E3032D">
            <w:pPr>
              <w:spacing w:line="257" w:lineRule="auto"/>
            </w:pPr>
            <w:r w:rsidRPr="6923BC0F">
              <w:rPr>
                <w:rFonts w:ascii="Calibri" w:eastAsia="Calibri" w:hAnsi="Calibri" w:cs="Calibri"/>
                <w:sz w:val="20"/>
                <w:szCs w:val="20"/>
              </w:rPr>
              <w:t xml:space="preserve"> </w:t>
            </w:r>
          </w:p>
          <w:p w14:paraId="1BB1A7AA" w14:textId="77777777" w:rsidR="00B630B5" w:rsidRDefault="00B630B5" w:rsidP="00E3032D">
            <w:pPr>
              <w:spacing w:line="257" w:lineRule="auto"/>
            </w:pPr>
            <w:r w:rsidRPr="6923BC0F">
              <w:rPr>
                <w:rFonts w:ascii="Calibri" w:eastAsia="Calibri" w:hAnsi="Calibri" w:cs="Calibri"/>
                <w:sz w:val="20"/>
                <w:szCs w:val="20"/>
              </w:rPr>
              <w:t>Research engaged</w:t>
            </w:r>
          </w:p>
          <w:p w14:paraId="0979EBB8" w14:textId="77777777" w:rsidR="00B630B5" w:rsidRDefault="00B630B5" w:rsidP="00E3032D">
            <w:pPr>
              <w:spacing w:line="257" w:lineRule="auto"/>
            </w:pPr>
            <w:r w:rsidRPr="6923BC0F">
              <w:rPr>
                <w:rFonts w:ascii="Calibri" w:eastAsia="Calibri" w:hAnsi="Calibri" w:cs="Calibri"/>
                <w:b/>
                <w:bCs/>
                <w:sz w:val="20"/>
                <w:szCs w:val="20"/>
              </w:rPr>
              <w:t xml:space="preserve"> </w:t>
            </w:r>
          </w:p>
        </w:tc>
        <w:tc>
          <w:tcPr>
            <w:tcW w:w="3195" w:type="dxa"/>
          </w:tcPr>
          <w:p w14:paraId="2554A5D9" w14:textId="77777777" w:rsidR="00B630B5" w:rsidRDefault="00B630B5" w:rsidP="00E3032D">
            <w:proofErr w:type="spellStart"/>
            <w:r w:rsidRPr="6923BC0F">
              <w:rPr>
                <w:rFonts w:ascii="Calibri" w:eastAsia="Calibri" w:hAnsi="Calibri" w:cs="Calibri"/>
                <w:sz w:val="20"/>
                <w:szCs w:val="20"/>
              </w:rPr>
              <w:t>McPeck</w:t>
            </w:r>
            <w:proofErr w:type="spellEnd"/>
            <w:r w:rsidRPr="6923BC0F">
              <w:rPr>
                <w:rFonts w:ascii="Calibri" w:eastAsia="Calibri" w:hAnsi="Calibri" w:cs="Calibri"/>
                <w:sz w:val="20"/>
                <w:szCs w:val="20"/>
              </w:rPr>
              <w:t xml:space="preserve">, J. (2016) Critical Thinking and Education – </w:t>
            </w:r>
            <w:hyperlink r:id="rId68">
              <w:r w:rsidRPr="6923BC0F">
                <w:rPr>
                  <w:rStyle w:val="Hyperlink"/>
                  <w:rFonts w:ascii="Calibri" w:eastAsia="Calibri" w:hAnsi="Calibri" w:cs="Calibri"/>
                  <w:sz w:val="20"/>
                  <w:szCs w:val="20"/>
                </w:rPr>
                <w:t xml:space="preserve">you can preview the first three chapters of this text here </w:t>
              </w:r>
            </w:hyperlink>
          </w:p>
          <w:p w14:paraId="3B6B2B8E" w14:textId="77777777" w:rsidR="00B630B5" w:rsidRDefault="00B630B5" w:rsidP="00E3032D">
            <w:pPr>
              <w:spacing w:line="257" w:lineRule="auto"/>
            </w:pPr>
            <w:r w:rsidRPr="6923BC0F">
              <w:rPr>
                <w:rFonts w:ascii="Calibri" w:eastAsia="Calibri" w:hAnsi="Calibri" w:cs="Calibri"/>
                <w:color w:val="385623" w:themeColor="accent6" w:themeShade="80"/>
                <w:sz w:val="20"/>
                <w:szCs w:val="20"/>
              </w:rPr>
              <w:t xml:space="preserve"> </w:t>
            </w:r>
          </w:p>
          <w:p w14:paraId="1972C97E" w14:textId="77777777" w:rsidR="00B630B5" w:rsidRDefault="00B630B5" w:rsidP="00E3032D">
            <w:pPr>
              <w:spacing w:line="257" w:lineRule="auto"/>
              <w:rPr>
                <w:rFonts w:ascii="Calibri" w:eastAsia="Calibri" w:hAnsi="Calibri" w:cs="Calibri"/>
                <w:color w:val="385623" w:themeColor="accent6" w:themeShade="80"/>
                <w:sz w:val="20"/>
                <w:szCs w:val="20"/>
              </w:rPr>
            </w:pPr>
            <w:r w:rsidRPr="1C8356F7">
              <w:rPr>
                <w:rFonts w:ascii="Calibri" w:eastAsia="Calibri" w:hAnsi="Calibri" w:cs="Calibri"/>
                <w:sz w:val="20"/>
                <w:szCs w:val="20"/>
              </w:rPr>
              <w:t>Chapter 5:</w:t>
            </w:r>
          </w:p>
          <w:p w14:paraId="63A8B79F" w14:textId="77777777" w:rsidR="00B630B5" w:rsidRDefault="00BD5F6E" w:rsidP="00E3032D">
            <w:pPr>
              <w:spacing w:line="257" w:lineRule="auto"/>
            </w:pPr>
            <w:hyperlink r:id="rId69">
              <w:r w:rsidR="00B630B5" w:rsidRPr="1C8356F7">
                <w:rPr>
                  <w:rStyle w:val="Hyperlink"/>
                  <w:rFonts w:ascii="Calibri" w:eastAsia="Calibri" w:hAnsi="Calibri" w:cs="Calibri"/>
                  <w:sz w:val="20"/>
                  <w:szCs w:val="20"/>
                </w:rPr>
                <w:t xml:space="preserve">Capel, S. A., Leask, M. and </w:t>
              </w:r>
              <w:proofErr w:type="spellStart"/>
              <w:r w:rsidR="00B630B5" w:rsidRPr="1C8356F7">
                <w:rPr>
                  <w:rStyle w:val="Hyperlink"/>
                  <w:rFonts w:ascii="Calibri" w:eastAsia="Calibri" w:hAnsi="Calibri" w:cs="Calibri"/>
                  <w:sz w:val="20"/>
                  <w:szCs w:val="20"/>
                </w:rPr>
                <w:t>Younie</w:t>
              </w:r>
              <w:proofErr w:type="spellEnd"/>
              <w:r w:rsidR="00B630B5" w:rsidRPr="1C8356F7">
                <w:rPr>
                  <w:rStyle w:val="Hyperlink"/>
                  <w:rFonts w:ascii="Calibri" w:eastAsia="Calibri" w:hAnsi="Calibri" w:cs="Calibri"/>
                  <w:sz w:val="20"/>
                  <w:szCs w:val="20"/>
                </w:rPr>
                <w:t>, S. (2023) Learning to Teach in the Secondary School : A Companion to School Experience. London: Routledge</w:t>
              </w:r>
            </w:hyperlink>
          </w:p>
          <w:p w14:paraId="5A99283A" w14:textId="77777777" w:rsidR="00B630B5" w:rsidRDefault="00B630B5" w:rsidP="00E3032D">
            <w:pPr>
              <w:spacing w:line="257" w:lineRule="auto"/>
              <w:rPr>
                <w:rFonts w:ascii="Calibri" w:eastAsia="Calibri" w:hAnsi="Calibri" w:cs="Calibri"/>
                <w:sz w:val="20"/>
                <w:szCs w:val="20"/>
                <w:highlight w:val="yellow"/>
              </w:rPr>
            </w:pPr>
          </w:p>
          <w:p w14:paraId="40A90E44" w14:textId="77777777" w:rsidR="00B630B5" w:rsidRDefault="00B630B5" w:rsidP="00E3032D">
            <w:pPr>
              <w:spacing w:line="257" w:lineRule="auto"/>
              <w:rPr>
                <w:rFonts w:ascii="Calibri" w:eastAsia="Calibri" w:hAnsi="Calibri" w:cs="Calibri"/>
                <w:color w:val="385623" w:themeColor="accent6" w:themeShade="80"/>
                <w:sz w:val="20"/>
                <w:szCs w:val="20"/>
              </w:rPr>
            </w:pPr>
          </w:p>
          <w:p w14:paraId="30950E56" w14:textId="77777777" w:rsidR="00B630B5" w:rsidRDefault="00B630B5" w:rsidP="00E3032D">
            <w:pPr>
              <w:spacing w:line="257" w:lineRule="auto"/>
            </w:pPr>
            <w:r w:rsidRPr="6923BC0F">
              <w:rPr>
                <w:rFonts w:ascii="Calibri" w:eastAsia="Calibri" w:hAnsi="Calibri" w:cs="Calibri"/>
                <w:sz w:val="20"/>
                <w:szCs w:val="20"/>
              </w:rPr>
              <w:t>Read though the assessment handbook</w:t>
            </w:r>
          </w:p>
        </w:tc>
        <w:tc>
          <w:tcPr>
            <w:tcW w:w="4160" w:type="dxa"/>
          </w:tcPr>
          <w:p w14:paraId="6153C598" w14:textId="77777777" w:rsidR="00B630B5" w:rsidRDefault="00B630B5" w:rsidP="00E3032D">
            <w:pPr>
              <w:spacing w:line="257" w:lineRule="auto"/>
            </w:pPr>
            <w:r w:rsidRPr="6923BC0F">
              <w:rPr>
                <w:rFonts w:ascii="Calibri" w:eastAsia="Calibri" w:hAnsi="Calibri" w:cs="Calibri"/>
                <w:sz w:val="20"/>
                <w:szCs w:val="20"/>
              </w:rPr>
              <w:t>Evaluate the impact of research on practice.</w:t>
            </w:r>
          </w:p>
          <w:p w14:paraId="65D03594" w14:textId="77777777" w:rsidR="00B630B5" w:rsidRDefault="00B630B5" w:rsidP="00E3032D">
            <w:pPr>
              <w:spacing w:line="257" w:lineRule="auto"/>
              <w:rPr>
                <w:rFonts w:ascii="Calibri" w:eastAsia="Calibri" w:hAnsi="Calibri" w:cs="Calibri"/>
                <w:sz w:val="20"/>
                <w:szCs w:val="20"/>
              </w:rPr>
            </w:pPr>
          </w:p>
        </w:tc>
      </w:tr>
      <w:tr w:rsidR="00B630B5" w14:paraId="4198D49E" w14:textId="77777777" w:rsidTr="00E3032D">
        <w:trPr>
          <w:trHeight w:val="15"/>
        </w:trPr>
        <w:tc>
          <w:tcPr>
            <w:tcW w:w="792" w:type="dxa"/>
          </w:tcPr>
          <w:p w14:paraId="5E5F5E83" w14:textId="77777777" w:rsidR="00B630B5" w:rsidRDefault="00B630B5" w:rsidP="00E3032D">
            <w:pPr>
              <w:spacing w:line="259" w:lineRule="auto"/>
              <w:rPr>
                <w:rFonts w:eastAsiaTheme="minorEastAsia"/>
                <w:color w:val="000000" w:themeColor="text1"/>
                <w:sz w:val="20"/>
                <w:szCs w:val="20"/>
              </w:rPr>
            </w:pPr>
            <w:r w:rsidRPr="2380E877">
              <w:rPr>
                <w:rFonts w:eastAsiaTheme="minorEastAsia"/>
                <w:color w:val="000000" w:themeColor="text1"/>
                <w:sz w:val="20"/>
                <w:szCs w:val="20"/>
              </w:rPr>
              <w:t>3-5</w:t>
            </w:r>
          </w:p>
          <w:p w14:paraId="0BB9A76D" w14:textId="77777777" w:rsidR="00B630B5" w:rsidRDefault="00B630B5" w:rsidP="00E3032D">
            <w:pPr>
              <w:spacing w:line="259" w:lineRule="auto"/>
              <w:rPr>
                <w:rFonts w:eastAsiaTheme="minorEastAsia"/>
                <w:sz w:val="20"/>
                <w:szCs w:val="20"/>
              </w:rPr>
            </w:pPr>
            <w:r>
              <w:rPr>
                <w:rFonts w:eastAsiaTheme="minorEastAsia"/>
                <w:sz w:val="20"/>
                <w:szCs w:val="20"/>
              </w:rPr>
              <w:t>DG124</w:t>
            </w:r>
          </w:p>
          <w:p w14:paraId="6C58C049" w14:textId="77777777" w:rsidR="00B630B5" w:rsidRDefault="00B630B5" w:rsidP="00E3032D">
            <w:pPr>
              <w:spacing w:line="259" w:lineRule="auto"/>
              <w:rPr>
                <w:rFonts w:eastAsiaTheme="minorEastAsia"/>
                <w:color w:val="000000" w:themeColor="text1"/>
                <w:sz w:val="20"/>
                <w:szCs w:val="20"/>
              </w:rPr>
            </w:pPr>
          </w:p>
        </w:tc>
        <w:tc>
          <w:tcPr>
            <w:tcW w:w="682" w:type="dxa"/>
          </w:tcPr>
          <w:p w14:paraId="23D5997F" w14:textId="77777777" w:rsidR="00B630B5" w:rsidRDefault="00B630B5" w:rsidP="00E3032D">
            <w:pPr>
              <w:spacing w:line="259" w:lineRule="auto"/>
              <w:rPr>
                <w:rFonts w:eastAsiaTheme="minorEastAsia"/>
                <w:sz w:val="20"/>
                <w:szCs w:val="20"/>
              </w:rPr>
            </w:pPr>
            <w:r w:rsidRPr="2380E877">
              <w:rPr>
                <w:rFonts w:eastAsiaTheme="minorEastAsia"/>
                <w:sz w:val="20"/>
                <w:szCs w:val="20"/>
              </w:rPr>
              <w:t>DS</w:t>
            </w:r>
          </w:p>
        </w:tc>
        <w:tc>
          <w:tcPr>
            <w:tcW w:w="1717" w:type="dxa"/>
          </w:tcPr>
          <w:p w14:paraId="546E630B" w14:textId="77777777" w:rsidR="00B630B5" w:rsidRDefault="00B630B5" w:rsidP="00E3032D">
            <w:pPr>
              <w:spacing w:line="259" w:lineRule="auto"/>
              <w:rPr>
                <w:rFonts w:eastAsiaTheme="minorEastAsia"/>
                <w:color w:val="000000" w:themeColor="text1"/>
                <w:sz w:val="20"/>
                <w:szCs w:val="20"/>
              </w:rPr>
            </w:pPr>
            <w:r w:rsidRPr="21A2CE0C">
              <w:rPr>
                <w:rFonts w:eastAsiaTheme="minorEastAsia"/>
                <w:color w:val="000000" w:themeColor="text1"/>
                <w:sz w:val="20"/>
                <w:szCs w:val="20"/>
              </w:rPr>
              <w:t>Phonics and Implications for Secondary Teaching</w:t>
            </w:r>
          </w:p>
        </w:tc>
        <w:tc>
          <w:tcPr>
            <w:tcW w:w="2412" w:type="dxa"/>
          </w:tcPr>
          <w:p w14:paraId="29DA88E5" w14:textId="77777777" w:rsidR="00B630B5" w:rsidRDefault="00B630B5" w:rsidP="00E3032D">
            <w:pPr>
              <w:spacing w:line="257" w:lineRule="auto"/>
              <w:rPr>
                <w:rFonts w:ascii="Calibri" w:eastAsia="Calibri" w:hAnsi="Calibri" w:cs="Calibri"/>
                <w:sz w:val="20"/>
                <w:szCs w:val="20"/>
              </w:rPr>
            </w:pPr>
            <w:r w:rsidRPr="21A2CE0C">
              <w:rPr>
                <w:rFonts w:ascii="Calibri" w:eastAsia="Calibri" w:hAnsi="Calibri" w:cs="Calibri"/>
                <w:sz w:val="20"/>
                <w:szCs w:val="20"/>
              </w:rPr>
              <w:t xml:space="preserve">To access the curriculum, early literacy provides fundamental knowledge; reading comprises two elements: word reading and language comprehension; systematic synthetic phonics is the most effective approach for teaching pupils to decode. </w:t>
            </w:r>
          </w:p>
          <w:p w14:paraId="3FC2823F" w14:textId="77777777" w:rsidR="00B630B5" w:rsidRDefault="00B630B5" w:rsidP="00E3032D">
            <w:pPr>
              <w:spacing w:line="257" w:lineRule="auto"/>
              <w:rPr>
                <w:rFonts w:ascii="Calibri" w:eastAsia="Calibri" w:hAnsi="Calibri" w:cs="Calibri"/>
                <w:sz w:val="20"/>
                <w:szCs w:val="20"/>
              </w:rPr>
            </w:pPr>
            <w:r w:rsidRPr="21A2CE0C">
              <w:rPr>
                <w:rFonts w:ascii="Calibri" w:eastAsia="Calibri" w:hAnsi="Calibri" w:cs="Calibri"/>
                <w:sz w:val="20"/>
                <w:szCs w:val="20"/>
              </w:rPr>
              <w:t>Every teacher can improve pupils’ literacy, including by explicitly teaching reading, writing and oral language skills specific to individual disciplines.</w:t>
            </w:r>
          </w:p>
        </w:tc>
        <w:tc>
          <w:tcPr>
            <w:tcW w:w="1590" w:type="dxa"/>
          </w:tcPr>
          <w:p w14:paraId="240B888D" w14:textId="77777777" w:rsidR="00B630B5" w:rsidRDefault="00B630B5" w:rsidP="00E3032D">
            <w:pPr>
              <w:spacing w:line="257" w:lineRule="auto"/>
              <w:rPr>
                <w:rFonts w:ascii="Calibri" w:eastAsia="Calibri" w:hAnsi="Calibri" w:cs="Calibri"/>
                <w:b/>
                <w:bCs/>
                <w:sz w:val="20"/>
                <w:szCs w:val="20"/>
              </w:rPr>
            </w:pPr>
            <w:r w:rsidRPr="21A2CE0C">
              <w:rPr>
                <w:rFonts w:ascii="Calibri" w:eastAsia="Calibri" w:hAnsi="Calibri" w:cs="Calibri"/>
                <w:b/>
                <w:bCs/>
                <w:sz w:val="20"/>
                <w:szCs w:val="20"/>
              </w:rPr>
              <w:t>Pedagogy</w:t>
            </w:r>
          </w:p>
          <w:p w14:paraId="69823EA5" w14:textId="77777777" w:rsidR="00B630B5" w:rsidRDefault="00B630B5" w:rsidP="00E3032D">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44AA2D56" w14:textId="77777777" w:rsidR="00B630B5" w:rsidRDefault="00B630B5" w:rsidP="00E3032D">
            <w:pPr>
              <w:spacing w:line="257" w:lineRule="auto"/>
              <w:rPr>
                <w:rFonts w:ascii="Calibri" w:eastAsia="Calibri" w:hAnsi="Calibri" w:cs="Calibri"/>
                <w:b/>
                <w:bCs/>
                <w:sz w:val="20"/>
                <w:szCs w:val="20"/>
              </w:rPr>
            </w:pPr>
            <w:r w:rsidRPr="21A2CE0C">
              <w:rPr>
                <w:rFonts w:ascii="Calibri" w:eastAsia="Calibri" w:hAnsi="Calibri" w:cs="Calibri"/>
                <w:b/>
                <w:bCs/>
                <w:sz w:val="20"/>
                <w:szCs w:val="20"/>
              </w:rPr>
              <w:t>Curriculum</w:t>
            </w:r>
          </w:p>
          <w:p w14:paraId="4F9A1D93" w14:textId="77777777" w:rsidR="00B630B5" w:rsidRDefault="00B630B5" w:rsidP="00E3032D">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666D685E" w14:textId="77777777" w:rsidR="00B630B5" w:rsidRDefault="00B630B5" w:rsidP="00E3032D">
            <w:pPr>
              <w:spacing w:line="257" w:lineRule="auto"/>
              <w:rPr>
                <w:rFonts w:ascii="Calibri" w:eastAsia="Calibri" w:hAnsi="Calibri" w:cs="Calibri"/>
                <w:sz w:val="20"/>
                <w:szCs w:val="20"/>
              </w:rPr>
            </w:pPr>
            <w:r w:rsidRPr="21A2CE0C">
              <w:rPr>
                <w:rFonts w:ascii="Calibri" w:eastAsia="Calibri" w:hAnsi="Calibri" w:cs="Calibri"/>
                <w:sz w:val="20"/>
                <w:szCs w:val="20"/>
              </w:rPr>
              <w:t>Research engaged</w:t>
            </w:r>
          </w:p>
        </w:tc>
        <w:tc>
          <w:tcPr>
            <w:tcW w:w="3195" w:type="dxa"/>
          </w:tcPr>
          <w:p w14:paraId="0E49C16F" w14:textId="77777777" w:rsidR="00B630B5" w:rsidRDefault="00BD5F6E" w:rsidP="00E3032D">
            <w:pPr>
              <w:spacing w:line="257" w:lineRule="auto"/>
            </w:pPr>
            <w:hyperlink r:id="rId70">
              <w:r w:rsidR="00B630B5" w:rsidRPr="21A2CE0C">
                <w:rPr>
                  <w:rStyle w:val="Hyperlink"/>
                  <w:rFonts w:ascii="Calibri" w:eastAsia="Calibri" w:hAnsi="Calibri" w:cs="Calibri"/>
                  <w:sz w:val="20"/>
                  <w:szCs w:val="20"/>
                </w:rPr>
                <w:t>https://assets.publishing.service.gov.uk/government/uploads/system/uploads/attachment_data/file/190599/Letters_and_Sounds_-_DFES-00281-2007.pdf</w:t>
              </w:r>
            </w:hyperlink>
          </w:p>
          <w:p w14:paraId="3E8E664A" w14:textId="77777777" w:rsidR="00B630B5" w:rsidRDefault="00B630B5" w:rsidP="00E3032D">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77F6E9BD" w14:textId="77777777" w:rsidR="00B630B5" w:rsidRDefault="00B630B5" w:rsidP="00E3032D">
            <w:pPr>
              <w:spacing w:line="257" w:lineRule="auto"/>
              <w:rPr>
                <w:rFonts w:ascii="Calibri" w:eastAsia="Calibri" w:hAnsi="Calibri" w:cs="Calibri"/>
                <w:sz w:val="20"/>
                <w:szCs w:val="20"/>
              </w:rPr>
            </w:pPr>
            <w:r w:rsidRPr="21A2CE0C">
              <w:rPr>
                <w:rFonts w:ascii="Calibri" w:eastAsia="Calibri" w:hAnsi="Calibri" w:cs="Calibri"/>
                <w:sz w:val="20"/>
                <w:szCs w:val="20"/>
              </w:rPr>
              <w:t xml:space="preserve">Machin, S., McNally, S., &amp; </w:t>
            </w:r>
            <w:proofErr w:type="spellStart"/>
            <w:r w:rsidRPr="21A2CE0C">
              <w:rPr>
                <w:rFonts w:ascii="Calibri" w:eastAsia="Calibri" w:hAnsi="Calibri" w:cs="Calibri"/>
                <w:sz w:val="20"/>
                <w:szCs w:val="20"/>
              </w:rPr>
              <w:t>Viarengo</w:t>
            </w:r>
            <w:proofErr w:type="spellEnd"/>
            <w:r w:rsidRPr="21A2CE0C">
              <w:rPr>
                <w:rFonts w:ascii="Calibri" w:eastAsia="Calibri" w:hAnsi="Calibri" w:cs="Calibri"/>
                <w:sz w:val="20"/>
                <w:szCs w:val="20"/>
              </w:rPr>
              <w:t xml:space="preserve">, M. (2018) </w:t>
            </w:r>
            <w:hyperlink r:id="rId71">
              <w:r w:rsidRPr="21A2CE0C">
                <w:rPr>
                  <w:rStyle w:val="Hyperlink"/>
                  <w:rFonts w:ascii="Calibri" w:eastAsia="Calibri" w:hAnsi="Calibri" w:cs="Calibri"/>
                  <w:sz w:val="20"/>
                  <w:szCs w:val="20"/>
                </w:rPr>
                <w:t>Changing how literacy is taught: Evidence on synthetic phonics</w:t>
              </w:r>
            </w:hyperlink>
            <w:r w:rsidRPr="21A2CE0C">
              <w:rPr>
                <w:rFonts w:ascii="Calibri" w:eastAsia="Calibri" w:hAnsi="Calibri" w:cs="Calibri"/>
                <w:sz w:val="20"/>
                <w:szCs w:val="20"/>
              </w:rPr>
              <w:t xml:space="preserve">. American Economic Journal: Economic Policy, 10(2), 217–241. </w:t>
            </w:r>
          </w:p>
          <w:p w14:paraId="5671F517" w14:textId="77777777" w:rsidR="00B630B5" w:rsidRDefault="00B630B5" w:rsidP="00E3032D">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tc>
        <w:tc>
          <w:tcPr>
            <w:tcW w:w="4160" w:type="dxa"/>
          </w:tcPr>
          <w:p w14:paraId="6CD44FE4" w14:textId="77777777" w:rsidR="00B630B5" w:rsidRDefault="00B630B5" w:rsidP="00E3032D">
            <w:pPr>
              <w:spacing w:line="257" w:lineRule="auto"/>
            </w:pPr>
            <w:r w:rsidRPr="6923BC0F">
              <w:rPr>
                <w:rFonts w:ascii="Calibri" w:eastAsia="Calibri" w:hAnsi="Calibri" w:cs="Calibri"/>
                <w:sz w:val="20"/>
                <w:szCs w:val="20"/>
              </w:rPr>
              <w:t xml:space="preserve">Demonstrate a clear understanding of systematic synthetic phonics, particularly if teaching early reading and spelling, and deconstructing this approach. </w:t>
            </w:r>
          </w:p>
          <w:p w14:paraId="2809C42F" w14:textId="77777777" w:rsidR="00B630B5" w:rsidRDefault="00B630B5" w:rsidP="00E3032D">
            <w:pPr>
              <w:spacing w:line="257" w:lineRule="auto"/>
            </w:pPr>
            <w:r w:rsidRPr="6923BC0F">
              <w:rPr>
                <w:rFonts w:ascii="Calibri" w:eastAsia="Calibri" w:hAnsi="Calibri" w:cs="Calibri"/>
                <w:sz w:val="20"/>
                <w:szCs w:val="20"/>
              </w:rPr>
              <w:t xml:space="preserve"> </w:t>
            </w:r>
          </w:p>
          <w:p w14:paraId="19B7F759" w14:textId="77777777" w:rsidR="00B630B5" w:rsidRDefault="00B630B5" w:rsidP="00E3032D">
            <w:pPr>
              <w:spacing w:line="257" w:lineRule="auto"/>
            </w:pPr>
            <w:r w:rsidRPr="6923BC0F">
              <w:rPr>
                <w:rFonts w:ascii="Calibri" w:eastAsia="Calibri" w:hAnsi="Calibri" w:cs="Calibri"/>
                <w:sz w:val="20"/>
                <w:szCs w:val="20"/>
              </w:rPr>
              <w:t>Support pupils to become fluent readers and to write fluently and legibly.</w:t>
            </w:r>
          </w:p>
        </w:tc>
      </w:tr>
      <w:tr w:rsidR="00B630B5" w14:paraId="1FDFDE10" w14:textId="77777777" w:rsidTr="00E3032D">
        <w:trPr>
          <w:trHeight w:val="15"/>
        </w:trPr>
        <w:tc>
          <w:tcPr>
            <w:tcW w:w="792" w:type="dxa"/>
            <w:shd w:val="clear" w:color="auto" w:fill="C5E0B3" w:themeFill="accent6" w:themeFillTint="66"/>
          </w:tcPr>
          <w:p w14:paraId="1F218F96" w14:textId="77777777" w:rsidR="00B630B5" w:rsidRDefault="00B630B5" w:rsidP="00E3032D">
            <w:pPr>
              <w:spacing w:line="259" w:lineRule="auto"/>
              <w:rPr>
                <w:rFonts w:eastAsiaTheme="minorEastAsia"/>
                <w:color w:val="000000" w:themeColor="text1"/>
                <w:sz w:val="20"/>
                <w:szCs w:val="20"/>
              </w:rPr>
            </w:pPr>
            <w:r w:rsidRPr="21A2CE0C">
              <w:rPr>
                <w:rFonts w:eastAsiaTheme="minorEastAsia"/>
                <w:color w:val="000000" w:themeColor="text1"/>
                <w:sz w:val="20"/>
                <w:szCs w:val="20"/>
              </w:rPr>
              <w:t>Wed</w:t>
            </w:r>
          </w:p>
          <w:p w14:paraId="658E2D54" w14:textId="77777777" w:rsidR="00B630B5" w:rsidRDefault="00B630B5" w:rsidP="00E3032D">
            <w:pPr>
              <w:spacing w:line="259" w:lineRule="auto"/>
              <w:rPr>
                <w:rFonts w:eastAsiaTheme="minorEastAsia"/>
                <w:color w:val="000000" w:themeColor="text1"/>
                <w:sz w:val="20"/>
                <w:szCs w:val="20"/>
              </w:rPr>
            </w:pPr>
            <w:r w:rsidRPr="21A2CE0C">
              <w:rPr>
                <w:rFonts w:eastAsiaTheme="minorEastAsia"/>
                <w:color w:val="000000" w:themeColor="text1"/>
                <w:sz w:val="20"/>
                <w:szCs w:val="20"/>
              </w:rPr>
              <w:t>13/9</w:t>
            </w:r>
          </w:p>
        </w:tc>
        <w:tc>
          <w:tcPr>
            <w:tcW w:w="682" w:type="dxa"/>
            <w:shd w:val="clear" w:color="auto" w:fill="C5E0B3" w:themeFill="accent6" w:themeFillTint="66"/>
          </w:tcPr>
          <w:p w14:paraId="1A6DE66E" w14:textId="77777777" w:rsidR="00B630B5" w:rsidRDefault="00B630B5" w:rsidP="00E3032D">
            <w:pPr>
              <w:spacing w:line="259" w:lineRule="auto"/>
              <w:rPr>
                <w:rFonts w:eastAsiaTheme="minorEastAsia"/>
                <w:sz w:val="20"/>
                <w:szCs w:val="20"/>
              </w:rPr>
            </w:pPr>
          </w:p>
        </w:tc>
        <w:tc>
          <w:tcPr>
            <w:tcW w:w="1717" w:type="dxa"/>
            <w:shd w:val="clear" w:color="auto" w:fill="C5E0B3" w:themeFill="accent6" w:themeFillTint="66"/>
          </w:tcPr>
          <w:p w14:paraId="052DC78E" w14:textId="77777777" w:rsidR="00B630B5" w:rsidRDefault="00B630B5" w:rsidP="00E3032D">
            <w:pPr>
              <w:spacing w:line="259" w:lineRule="auto"/>
              <w:rPr>
                <w:rFonts w:eastAsiaTheme="minorEastAsia"/>
                <w:color w:val="000000" w:themeColor="text1"/>
                <w:sz w:val="20"/>
                <w:szCs w:val="20"/>
              </w:rPr>
            </w:pPr>
            <w:r w:rsidRPr="35650C4E">
              <w:rPr>
                <w:rFonts w:eastAsiaTheme="minorEastAsia"/>
                <w:color w:val="000000" w:themeColor="text1"/>
                <w:sz w:val="20"/>
                <w:szCs w:val="20"/>
              </w:rPr>
              <w:t>School</w:t>
            </w:r>
          </w:p>
        </w:tc>
        <w:tc>
          <w:tcPr>
            <w:tcW w:w="2412" w:type="dxa"/>
            <w:shd w:val="clear" w:color="auto" w:fill="C5E0B3" w:themeFill="accent6" w:themeFillTint="66"/>
          </w:tcPr>
          <w:p w14:paraId="484D51E6" w14:textId="77777777" w:rsidR="00B630B5" w:rsidRDefault="00B630B5" w:rsidP="00E3032D">
            <w:pPr>
              <w:spacing w:line="259" w:lineRule="auto"/>
              <w:rPr>
                <w:rFonts w:eastAsiaTheme="minorEastAsia"/>
                <w:sz w:val="20"/>
                <w:szCs w:val="20"/>
              </w:rPr>
            </w:pPr>
          </w:p>
        </w:tc>
        <w:tc>
          <w:tcPr>
            <w:tcW w:w="1590" w:type="dxa"/>
            <w:shd w:val="clear" w:color="auto" w:fill="C5E0B3" w:themeFill="accent6" w:themeFillTint="66"/>
          </w:tcPr>
          <w:p w14:paraId="594BD10D" w14:textId="77777777" w:rsidR="00B630B5" w:rsidRDefault="00B630B5" w:rsidP="00E3032D">
            <w:pPr>
              <w:spacing w:line="259" w:lineRule="auto"/>
              <w:rPr>
                <w:rFonts w:eastAsiaTheme="minorEastAsia"/>
                <w:sz w:val="20"/>
                <w:szCs w:val="20"/>
              </w:rPr>
            </w:pPr>
          </w:p>
        </w:tc>
        <w:tc>
          <w:tcPr>
            <w:tcW w:w="3195" w:type="dxa"/>
            <w:shd w:val="clear" w:color="auto" w:fill="C5E0B3" w:themeFill="accent6" w:themeFillTint="66"/>
          </w:tcPr>
          <w:p w14:paraId="4C9FBA29" w14:textId="77777777" w:rsidR="00B630B5" w:rsidRDefault="00B630B5" w:rsidP="00E3032D">
            <w:pPr>
              <w:spacing w:line="259" w:lineRule="auto"/>
              <w:rPr>
                <w:rFonts w:eastAsiaTheme="minorEastAsia"/>
                <w:sz w:val="20"/>
                <w:szCs w:val="20"/>
              </w:rPr>
            </w:pPr>
          </w:p>
        </w:tc>
        <w:tc>
          <w:tcPr>
            <w:tcW w:w="4160" w:type="dxa"/>
            <w:shd w:val="clear" w:color="auto" w:fill="C5E0B3" w:themeFill="accent6" w:themeFillTint="66"/>
          </w:tcPr>
          <w:p w14:paraId="26B599F4" w14:textId="77777777" w:rsidR="00B630B5" w:rsidRDefault="00B630B5" w:rsidP="00E3032D">
            <w:pPr>
              <w:spacing w:line="259" w:lineRule="auto"/>
              <w:rPr>
                <w:rFonts w:eastAsiaTheme="minorEastAsia"/>
                <w:sz w:val="20"/>
                <w:szCs w:val="20"/>
              </w:rPr>
            </w:pPr>
          </w:p>
        </w:tc>
      </w:tr>
      <w:tr w:rsidR="00B630B5" w14:paraId="06027210" w14:textId="77777777" w:rsidTr="00E3032D">
        <w:trPr>
          <w:trHeight w:val="15"/>
        </w:trPr>
        <w:tc>
          <w:tcPr>
            <w:tcW w:w="792" w:type="dxa"/>
            <w:shd w:val="clear" w:color="auto" w:fill="D9D9D9" w:themeFill="background1" w:themeFillShade="D9"/>
          </w:tcPr>
          <w:p w14:paraId="6A56DD08" w14:textId="77777777" w:rsidR="00B630B5" w:rsidRDefault="00B630B5" w:rsidP="00E3032D">
            <w:pPr>
              <w:spacing w:line="259" w:lineRule="auto"/>
              <w:rPr>
                <w:rFonts w:eastAsiaTheme="minorEastAsia"/>
                <w:color w:val="000000" w:themeColor="text1"/>
                <w:sz w:val="20"/>
                <w:szCs w:val="20"/>
              </w:rPr>
            </w:pPr>
            <w:r w:rsidRPr="69A8E10D">
              <w:rPr>
                <w:rFonts w:eastAsiaTheme="minorEastAsia"/>
                <w:color w:val="000000" w:themeColor="text1"/>
                <w:sz w:val="20"/>
                <w:szCs w:val="20"/>
              </w:rPr>
              <w:t>Thurs</w:t>
            </w:r>
          </w:p>
          <w:p w14:paraId="216A7837" w14:textId="77777777" w:rsidR="00B630B5" w:rsidRDefault="00B630B5" w:rsidP="00E3032D">
            <w:pPr>
              <w:spacing w:line="259" w:lineRule="auto"/>
              <w:rPr>
                <w:rFonts w:eastAsiaTheme="minorEastAsia"/>
                <w:color w:val="000000" w:themeColor="text1"/>
                <w:sz w:val="20"/>
                <w:szCs w:val="20"/>
              </w:rPr>
            </w:pPr>
            <w:r w:rsidRPr="69A8E10D">
              <w:rPr>
                <w:rFonts w:eastAsiaTheme="minorEastAsia"/>
                <w:color w:val="000000" w:themeColor="text1"/>
                <w:sz w:val="20"/>
                <w:szCs w:val="20"/>
              </w:rPr>
              <w:t>14/9</w:t>
            </w:r>
          </w:p>
          <w:p w14:paraId="0C929692" w14:textId="77777777" w:rsidR="00B630B5" w:rsidRDefault="00B630B5" w:rsidP="00E3032D">
            <w:pPr>
              <w:spacing w:line="259" w:lineRule="auto"/>
              <w:rPr>
                <w:rFonts w:eastAsiaTheme="minorEastAsia"/>
                <w:color w:val="000000" w:themeColor="text1"/>
                <w:sz w:val="20"/>
                <w:szCs w:val="20"/>
              </w:rPr>
            </w:pPr>
          </w:p>
          <w:p w14:paraId="6EA7288B" w14:textId="77777777" w:rsidR="00B630B5" w:rsidRDefault="00B630B5" w:rsidP="00E3032D">
            <w:pPr>
              <w:spacing w:line="259" w:lineRule="auto"/>
              <w:rPr>
                <w:rFonts w:eastAsiaTheme="minorEastAsia"/>
                <w:color w:val="000000" w:themeColor="text1"/>
                <w:sz w:val="20"/>
                <w:szCs w:val="20"/>
              </w:rPr>
            </w:pPr>
            <w:r w:rsidRPr="35650C4E">
              <w:rPr>
                <w:rFonts w:eastAsiaTheme="minorEastAsia"/>
                <w:color w:val="000000" w:themeColor="text1"/>
                <w:sz w:val="20"/>
                <w:szCs w:val="20"/>
              </w:rPr>
              <w:t>9-12</w:t>
            </w:r>
          </w:p>
          <w:p w14:paraId="1DCB3D9B" w14:textId="77777777" w:rsidR="00B630B5" w:rsidRDefault="00B630B5" w:rsidP="00E3032D">
            <w:pPr>
              <w:spacing w:line="259" w:lineRule="auto"/>
              <w:rPr>
                <w:rFonts w:eastAsiaTheme="minorEastAsia"/>
                <w:color w:val="000000" w:themeColor="text1"/>
                <w:sz w:val="20"/>
                <w:szCs w:val="20"/>
              </w:rPr>
            </w:pPr>
          </w:p>
          <w:p w14:paraId="1907265F" w14:textId="77777777" w:rsidR="00B630B5" w:rsidRDefault="00B630B5" w:rsidP="00E3032D">
            <w:pPr>
              <w:spacing w:line="259" w:lineRule="auto"/>
              <w:rPr>
                <w:rFonts w:eastAsiaTheme="minorEastAsia"/>
                <w:sz w:val="20"/>
                <w:szCs w:val="20"/>
              </w:rPr>
            </w:pPr>
            <w:r>
              <w:rPr>
                <w:rFonts w:eastAsiaTheme="minorEastAsia"/>
                <w:sz w:val="20"/>
                <w:szCs w:val="20"/>
              </w:rPr>
              <w:t>DG124</w:t>
            </w:r>
          </w:p>
          <w:p w14:paraId="4257D3CB" w14:textId="77777777" w:rsidR="00B630B5" w:rsidRDefault="00B630B5" w:rsidP="00E3032D">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3E64DEF3" w14:textId="77777777" w:rsidR="00B630B5" w:rsidRDefault="00B630B5" w:rsidP="00E3032D">
            <w:pPr>
              <w:spacing w:line="259" w:lineRule="auto"/>
              <w:rPr>
                <w:rFonts w:eastAsiaTheme="minorEastAsia"/>
                <w:sz w:val="20"/>
                <w:szCs w:val="20"/>
              </w:rPr>
            </w:pPr>
            <w:r w:rsidRPr="35650C4E">
              <w:rPr>
                <w:rFonts w:eastAsiaTheme="minorEastAsia"/>
                <w:sz w:val="20"/>
                <w:szCs w:val="20"/>
              </w:rPr>
              <w:lastRenderedPageBreak/>
              <w:t>BR</w:t>
            </w:r>
          </w:p>
        </w:tc>
        <w:tc>
          <w:tcPr>
            <w:tcW w:w="1717" w:type="dxa"/>
            <w:shd w:val="clear" w:color="auto" w:fill="D9D9D9" w:themeFill="background1" w:themeFillShade="D9"/>
          </w:tcPr>
          <w:p w14:paraId="3EC9DFB4" w14:textId="77777777" w:rsidR="00B630B5" w:rsidRDefault="00B630B5" w:rsidP="00E3032D">
            <w:pPr>
              <w:spacing w:line="259" w:lineRule="auto"/>
              <w:rPr>
                <w:rFonts w:eastAsiaTheme="minorEastAsia"/>
                <w:sz w:val="20"/>
                <w:szCs w:val="20"/>
              </w:rPr>
            </w:pPr>
            <w:r w:rsidRPr="21A2CE0C">
              <w:rPr>
                <w:rFonts w:eastAsiaTheme="minorEastAsia"/>
                <w:sz w:val="20"/>
                <w:szCs w:val="20"/>
              </w:rPr>
              <w:t>Introduction to Planning:</w:t>
            </w:r>
          </w:p>
          <w:p w14:paraId="6197C48B" w14:textId="77777777" w:rsidR="00B630B5" w:rsidRDefault="00B630B5" w:rsidP="00E3032D">
            <w:pPr>
              <w:spacing w:line="259" w:lineRule="auto"/>
              <w:rPr>
                <w:rFonts w:eastAsiaTheme="minorEastAsia"/>
                <w:sz w:val="20"/>
                <w:szCs w:val="20"/>
              </w:rPr>
            </w:pPr>
          </w:p>
          <w:p w14:paraId="165C05A1" w14:textId="77777777" w:rsidR="00B630B5" w:rsidRDefault="00B630B5" w:rsidP="00E3032D">
            <w:pPr>
              <w:spacing w:line="259" w:lineRule="auto"/>
              <w:rPr>
                <w:rFonts w:eastAsiaTheme="minorEastAsia"/>
                <w:sz w:val="20"/>
                <w:szCs w:val="20"/>
              </w:rPr>
            </w:pPr>
            <w:r w:rsidRPr="6923BC0F">
              <w:rPr>
                <w:rFonts w:eastAsiaTheme="minorEastAsia"/>
                <w:sz w:val="20"/>
                <w:szCs w:val="20"/>
              </w:rPr>
              <w:t>What is planning -</w:t>
            </w:r>
          </w:p>
          <w:p w14:paraId="6350B200" w14:textId="77777777" w:rsidR="00B630B5" w:rsidRDefault="00B630B5" w:rsidP="00E3032D">
            <w:pPr>
              <w:spacing w:line="259" w:lineRule="auto"/>
              <w:rPr>
                <w:rFonts w:eastAsiaTheme="minorEastAsia"/>
                <w:sz w:val="20"/>
                <w:szCs w:val="20"/>
              </w:rPr>
            </w:pPr>
            <w:r w:rsidRPr="35650C4E">
              <w:rPr>
                <w:rFonts w:eastAsiaTheme="minorEastAsia"/>
                <w:sz w:val="20"/>
                <w:szCs w:val="20"/>
              </w:rPr>
              <w:lastRenderedPageBreak/>
              <w:t>Long term, medium and short term</w:t>
            </w:r>
          </w:p>
        </w:tc>
        <w:tc>
          <w:tcPr>
            <w:tcW w:w="2412" w:type="dxa"/>
            <w:shd w:val="clear" w:color="auto" w:fill="D9D9D9" w:themeFill="background1" w:themeFillShade="D9"/>
          </w:tcPr>
          <w:p w14:paraId="29C992E7" w14:textId="77777777" w:rsidR="00B630B5" w:rsidRDefault="00B630B5" w:rsidP="00E3032D">
            <w:pPr>
              <w:spacing w:line="257" w:lineRule="auto"/>
            </w:pPr>
            <w:r w:rsidRPr="6923BC0F">
              <w:rPr>
                <w:rFonts w:ascii="Calibri" w:eastAsia="Calibri" w:hAnsi="Calibri" w:cs="Calibri"/>
                <w:sz w:val="20"/>
                <w:szCs w:val="20"/>
              </w:rPr>
              <w:lastRenderedPageBreak/>
              <w:t>Effective teaching can transform pupils’ knowledge, capabilities and beliefs about learning.</w:t>
            </w:r>
          </w:p>
          <w:p w14:paraId="351566C9" w14:textId="77777777" w:rsidR="00B630B5" w:rsidRDefault="00B630B5" w:rsidP="00E3032D">
            <w:pPr>
              <w:spacing w:line="257" w:lineRule="auto"/>
              <w:rPr>
                <w:rFonts w:ascii="Calibri" w:eastAsia="Calibri" w:hAnsi="Calibri" w:cs="Calibri"/>
                <w:sz w:val="20"/>
                <w:szCs w:val="20"/>
              </w:rPr>
            </w:pPr>
          </w:p>
          <w:p w14:paraId="1114EFB5" w14:textId="77777777" w:rsidR="00B630B5" w:rsidRDefault="00B630B5" w:rsidP="00E3032D">
            <w:pPr>
              <w:spacing w:line="257" w:lineRule="auto"/>
            </w:pPr>
            <w:r w:rsidRPr="6923BC0F">
              <w:rPr>
                <w:rFonts w:ascii="Calibri" w:eastAsia="Calibri" w:hAnsi="Calibri" w:cs="Calibri"/>
                <w:sz w:val="20"/>
                <w:szCs w:val="20"/>
              </w:rPr>
              <w:t>A school’s curriculum enables it to set out its vision for the knowledge, skills and values that its pupils will learn, encompassing the national curriculum within a coherent wider vision for successful learning.</w:t>
            </w:r>
          </w:p>
          <w:p w14:paraId="6B3CBF8E" w14:textId="77777777" w:rsidR="00B630B5" w:rsidRDefault="00B630B5" w:rsidP="00E3032D">
            <w:pPr>
              <w:spacing w:line="257" w:lineRule="auto"/>
            </w:pPr>
            <w:r w:rsidRPr="6923BC0F">
              <w:rPr>
                <w:rFonts w:ascii="Calibri" w:eastAsia="Calibri" w:hAnsi="Calibri" w:cs="Calibri"/>
                <w:sz w:val="20"/>
                <w:szCs w:val="20"/>
              </w:rPr>
              <w:t xml:space="preserve"> </w:t>
            </w:r>
          </w:p>
          <w:p w14:paraId="148D8B65" w14:textId="77777777" w:rsidR="00B630B5" w:rsidRDefault="00B630B5" w:rsidP="00E3032D">
            <w:pPr>
              <w:spacing w:line="257" w:lineRule="auto"/>
            </w:pPr>
            <w:r w:rsidRPr="6923BC0F">
              <w:rPr>
                <w:rFonts w:ascii="Calibri" w:eastAsia="Calibri" w:hAnsi="Calibri" w:cs="Calibri"/>
                <w:color w:val="000000" w:themeColor="text1"/>
                <w:sz w:val="20"/>
                <w:szCs w:val="20"/>
              </w:rPr>
              <w:t>Guides, scaffolds and worked examples can help pupils apply new ideas, but should be gradually removed as pupil expertise increases</w:t>
            </w:r>
          </w:p>
          <w:p w14:paraId="15296F3F" w14:textId="77777777" w:rsidR="00B630B5" w:rsidRDefault="00B630B5" w:rsidP="00E3032D">
            <w:pPr>
              <w:spacing w:line="257" w:lineRule="auto"/>
            </w:pPr>
            <w:r w:rsidRPr="6923BC0F">
              <w:rPr>
                <w:rFonts w:ascii="Calibri" w:eastAsia="Calibri" w:hAnsi="Calibri" w:cs="Calibri"/>
                <w:sz w:val="20"/>
                <w:szCs w:val="20"/>
              </w:rPr>
              <w:t xml:space="preserve"> </w:t>
            </w:r>
          </w:p>
          <w:p w14:paraId="719D7749" w14:textId="77777777" w:rsidR="00B630B5" w:rsidRDefault="00B630B5" w:rsidP="00E3032D">
            <w:pPr>
              <w:spacing w:line="257" w:lineRule="auto"/>
            </w:pPr>
            <w:r w:rsidRPr="6923BC0F">
              <w:rPr>
                <w:rFonts w:ascii="Calibri" w:eastAsia="Calibri" w:hAnsi="Calibri" w:cs="Calibri"/>
                <w:color w:val="000000" w:themeColor="text1"/>
                <w:sz w:val="20"/>
                <w:szCs w:val="20"/>
              </w:rPr>
              <w:t>Pupils are likely to learn at different rates and to require different levels and types of support from teachers to succeed</w:t>
            </w:r>
          </w:p>
          <w:p w14:paraId="40F61C96" w14:textId="77777777" w:rsidR="00B630B5" w:rsidRDefault="00B630B5" w:rsidP="00E3032D">
            <w:pPr>
              <w:spacing w:line="257" w:lineRule="auto"/>
            </w:pPr>
            <w:r w:rsidRPr="6923BC0F">
              <w:rPr>
                <w:rFonts w:ascii="Calibri" w:eastAsia="Calibri" w:hAnsi="Calibri" w:cs="Calibri"/>
                <w:sz w:val="20"/>
                <w:szCs w:val="20"/>
              </w:rPr>
              <w:t xml:space="preserve"> </w:t>
            </w:r>
          </w:p>
          <w:p w14:paraId="3CB38414" w14:textId="77777777" w:rsidR="00B630B5" w:rsidRDefault="00B630B5" w:rsidP="00E3032D">
            <w:pPr>
              <w:spacing w:line="257" w:lineRule="auto"/>
            </w:pPr>
            <w:r w:rsidRPr="6923BC0F">
              <w:rPr>
                <w:rFonts w:ascii="Calibri" w:eastAsia="Calibri" w:hAnsi="Calibri" w:cs="Calibri"/>
                <w:color w:val="000000" w:themeColor="text1"/>
                <w:sz w:val="20"/>
                <w:szCs w:val="20"/>
              </w:rPr>
              <w:t>Regular purposeful practice of what has previously been taught can help consolidate material and help pupils remember what they have learned.</w:t>
            </w:r>
          </w:p>
        </w:tc>
        <w:tc>
          <w:tcPr>
            <w:tcW w:w="1590" w:type="dxa"/>
            <w:shd w:val="clear" w:color="auto" w:fill="D9D9D9" w:themeFill="background1" w:themeFillShade="D9"/>
          </w:tcPr>
          <w:p w14:paraId="4DDEC815" w14:textId="77777777" w:rsidR="00B630B5" w:rsidRDefault="00B630B5" w:rsidP="00E3032D">
            <w:pPr>
              <w:spacing w:line="257" w:lineRule="auto"/>
            </w:pPr>
            <w:r w:rsidRPr="6923BC0F">
              <w:rPr>
                <w:rFonts w:ascii="Calibri" w:eastAsia="Calibri" w:hAnsi="Calibri" w:cs="Calibri"/>
                <w:b/>
                <w:bCs/>
                <w:color w:val="000000" w:themeColor="text1"/>
                <w:sz w:val="20"/>
                <w:szCs w:val="20"/>
              </w:rPr>
              <w:lastRenderedPageBreak/>
              <w:t>Curriculum</w:t>
            </w:r>
          </w:p>
          <w:p w14:paraId="76AEBF24" w14:textId="77777777" w:rsidR="00B630B5" w:rsidRDefault="00B630B5" w:rsidP="00E3032D">
            <w:pPr>
              <w:spacing w:line="257" w:lineRule="auto"/>
            </w:pPr>
            <w:r w:rsidRPr="6923BC0F">
              <w:rPr>
                <w:rFonts w:ascii="Calibri" w:eastAsia="Calibri" w:hAnsi="Calibri" w:cs="Calibri"/>
                <w:b/>
                <w:bCs/>
                <w:color w:val="000000" w:themeColor="text1"/>
                <w:sz w:val="20"/>
                <w:szCs w:val="20"/>
              </w:rPr>
              <w:t>Assessment</w:t>
            </w:r>
          </w:p>
          <w:p w14:paraId="28E7CF66" w14:textId="77777777" w:rsidR="00B630B5" w:rsidRDefault="00B630B5" w:rsidP="00E3032D">
            <w:pPr>
              <w:spacing w:line="257" w:lineRule="auto"/>
            </w:pPr>
            <w:r w:rsidRPr="6923BC0F">
              <w:rPr>
                <w:rFonts w:ascii="Calibri" w:eastAsia="Calibri" w:hAnsi="Calibri" w:cs="Calibri"/>
                <w:b/>
                <w:bCs/>
                <w:color w:val="000000" w:themeColor="text1"/>
                <w:sz w:val="20"/>
                <w:szCs w:val="20"/>
              </w:rPr>
              <w:t>Pedagogy</w:t>
            </w:r>
          </w:p>
          <w:p w14:paraId="600C57B1" w14:textId="77777777" w:rsidR="00B630B5" w:rsidRDefault="00B630B5" w:rsidP="00E3032D">
            <w:pPr>
              <w:spacing w:line="257" w:lineRule="auto"/>
            </w:pPr>
            <w:r w:rsidRPr="6923BC0F">
              <w:rPr>
                <w:rFonts w:ascii="Calibri" w:eastAsia="Calibri" w:hAnsi="Calibri" w:cs="Calibri"/>
                <w:b/>
                <w:bCs/>
                <w:sz w:val="20"/>
                <w:szCs w:val="20"/>
              </w:rPr>
              <w:t xml:space="preserve"> </w:t>
            </w:r>
          </w:p>
          <w:p w14:paraId="548D00C2" w14:textId="77777777" w:rsidR="00B630B5" w:rsidRDefault="00B630B5" w:rsidP="00E3032D">
            <w:pPr>
              <w:spacing w:line="257" w:lineRule="auto"/>
            </w:pPr>
            <w:r w:rsidRPr="21A2CE0C">
              <w:rPr>
                <w:rFonts w:ascii="Calibri" w:eastAsia="Calibri" w:hAnsi="Calibri" w:cs="Calibri"/>
                <w:color w:val="000000" w:themeColor="text1"/>
                <w:sz w:val="20"/>
                <w:szCs w:val="20"/>
              </w:rPr>
              <w:lastRenderedPageBreak/>
              <w:t>Being a professional</w:t>
            </w:r>
          </w:p>
          <w:p w14:paraId="4062FC0D" w14:textId="77777777" w:rsidR="00B630B5" w:rsidRDefault="00B630B5" w:rsidP="00E3032D">
            <w:pPr>
              <w:spacing w:line="257" w:lineRule="auto"/>
              <w:rPr>
                <w:rFonts w:ascii="Calibri" w:eastAsia="Calibri" w:hAnsi="Calibri" w:cs="Calibri"/>
                <w:color w:val="000000" w:themeColor="text1"/>
                <w:sz w:val="20"/>
                <w:szCs w:val="20"/>
              </w:rPr>
            </w:pPr>
          </w:p>
          <w:p w14:paraId="306C55F1" w14:textId="77777777" w:rsidR="00B630B5" w:rsidRDefault="00B630B5" w:rsidP="00E3032D">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Critical thinking</w:t>
            </w:r>
          </w:p>
        </w:tc>
        <w:tc>
          <w:tcPr>
            <w:tcW w:w="3195" w:type="dxa"/>
            <w:shd w:val="clear" w:color="auto" w:fill="D9D9D9" w:themeFill="background1" w:themeFillShade="D9"/>
          </w:tcPr>
          <w:p w14:paraId="4729C283" w14:textId="77777777" w:rsidR="00B630B5" w:rsidRDefault="00B630B5" w:rsidP="00E3032D">
            <w:pPr>
              <w:spacing w:line="257" w:lineRule="auto"/>
            </w:pPr>
            <w:r w:rsidRPr="6923BC0F">
              <w:rPr>
                <w:rFonts w:ascii="Calibri" w:eastAsia="Calibri" w:hAnsi="Calibri" w:cs="Calibri"/>
                <w:color w:val="000000" w:themeColor="text1"/>
                <w:sz w:val="20"/>
                <w:szCs w:val="20"/>
              </w:rPr>
              <w:lastRenderedPageBreak/>
              <w:t>Read Ch 10</w:t>
            </w:r>
          </w:p>
          <w:p w14:paraId="2817EBC4" w14:textId="77777777" w:rsidR="00B630B5" w:rsidRDefault="00BD5F6E" w:rsidP="00E3032D">
            <w:pPr>
              <w:spacing w:line="257" w:lineRule="auto"/>
            </w:pPr>
            <w:hyperlink r:id="rId72">
              <w:r w:rsidR="00B630B5" w:rsidRPr="6923BC0F">
                <w:rPr>
                  <w:rStyle w:val="Hyperlink"/>
                  <w:rFonts w:ascii="Calibri" w:eastAsia="Calibri" w:hAnsi="Calibri" w:cs="Calibri"/>
                  <w:sz w:val="20"/>
                  <w:szCs w:val="20"/>
                </w:rPr>
                <w:t xml:space="preserve">Pollard, A, Black-Hawkins, K, Cliff, HG, Dudley, P, James, M, Linklater, H, </w:t>
              </w:r>
              <w:proofErr w:type="spellStart"/>
              <w:r w:rsidR="00B630B5" w:rsidRPr="6923BC0F">
                <w:rPr>
                  <w:rStyle w:val="Hyperlink"/>
                  <w:rFonts w:ascii="Calibri" w:eastAsia="Calibri" w:hAnsi="Calibri" w:cs="Calibri"/>
                  <w:sz w:val="20"/>
                  <w:szCs w:val="20"/>
                </w:rPr>
                <w:t>Swaffield</w:t>
              </w:r>
              <w:proofErr w:type="spellEnd"/>
              <w:r w:rsidR="00B630B5" w:rsidRPr="6923BC0F">
                <w:rPr>
                  <w:rStyle w:val="Hyperlink"/>
                  <w:rFonts w:ascii="Calibri" w:eastAsia="Calibri" w:hAnsi="Calibri" w:cs="Calibri"/>
                  <w:sz w:val="20"/>
                  <w:szCs w:val="20"/>
                </w:rPr>
                <w:t xml:space="preserve">, S, Swann, M, Turner, F, </w:t>
              </w:r>
              <w:r w:rsidR="00B630B5" w:rsidRPr="6923BC0F">
                <w:rPr>
                  <w:rStyle w:val="Hyperlink"/>
                  <w:rFonts w:ascii="Calibri" w:eastAsia="Calibri" w:hAnsi="Calibri" w:cs="Calibri"/>
                  <w:sz w:val="20"/>
                  <w:szCs w:val="20"/>
                </w:rPr>
                <w:lastRenderedPageBreak/>
                <w:t>&amp; Warwick, P 2014, Reflective Teaching in Schools, Bloomsbury Publishing, New York.</w:t>
              </w:r>
            </w:hyperlink>
          </w:p>
          <w:p w14:paraId="38BC7F51" w14:textId="77777777" w:rsidR="00B630B5" w:rsidRDefault="00B630B5" w:rsidP="00E3032D">
            <w:pPr>
              <w:spacing w:line="257" w:lineRule="auto"/>
            </w:pPr>
            <w:r w:rsidRPr="6923BC0F">
              <w:rPr>
                <w:rFonts w:ascii="Calibri" w:eastAsia="Calibri" w:hAnsi="Calibri" w:cs="Calibri"/>
                <w:sz w:val="20"/>
                <w:szCs w:val="20"/>
              </w:rPr>
              <w:t xml:space="preserve"> </w:t>
            </w:r>
          </w:p>
          <w:p w14:paraId="326D1A59" w14:textId="77777777" w:rsidR="00B630B5" w:rsidRDefault="00B630B5" w:rsidP="00E3032D">
            <w:pPr>
              <w:spacing w:line="257" w:lineRule="auto"/>
            </w:pPr>
            <w:proofErr w:type="spellStart"/>
            <w:r w:rsidRPr="6923BC0F">
              <w:rPr>
                <w:rFonts w:ascii="Calibri" w:eastAsia="Calibri" w:hAnsi="Calibri" w:cs="Calibri"/>
                <w:color w:val="000000" w:themeColor="text1"/>
                <w:sz w:val="20"/>
                <w:szCs w:val="20"/>
              </w:rPr>
              <w:t>Muijs</w:t>
            </w:r>
            <w:proofErr w:type="spellEnd"/>
            <w:r w:rsidRPr="6923BC0F">
              <w:rPr>
                <w:rFonts w:ascii="Calibri" w:eastAsia="Calibri" w:hAnsi="Calibri" w:cs="Calibri"/>
                <w:color w:val="000000" w:themeColor="text1"/>
                <w:sz w:val="20"/>
                <w:szCs w:val="20"/>
              </w:rPr>
              <w:t>, D., &amp; Reynolds, D. (2017) Effective teaching: Evidence and practice. Thousand Oaks, CA: Sage</w:t>
            </w:r>
          </w:p>
          <w:p w14:paraId="1E988C98" w14:textId="77777777" w:rsidR="00B630B5" w:rsidRDefault="00B630B5" w:rsidP="00E3032D">
            <w:pPr>
              <w:spacing w:line="257" w:lineRule="auto"/>
            </w:pPr>
            <w:r w:rsidRPr="6923BC0F">
              <w:rPr>
                <w:rFonts w:ascii="Calibri" w:eastAsia="Calibri" w:hAnsi="Calibri" w:cs="Calibri"/>
                <w:color w:val="0563C1"/>
                <w:sz w:val="20"/>
                <w:szCs w:val="20"/>
              </w:rPr>
              <w:t xml:space="preserve"> </w:t>
            </w:r>
          </w:p>
          <w:p w14:paraId="5D5668E7" w14:textId="77777777" w:rsidR="00B630B5" w:rsidRDefault="00B630B5" w:rsidP="00E3032D">
            <w:pPr>
              <w:spacing w:line="257" w:lineRule="auto"/>
            </w:pPr>
            <w:r w:rsidRPr="6923BC0F">
              <w:rPr>
                <w:rFonts w:ascii="Calibri" w:eastAsia="Calibri" w:hAnsi="Calibri" w:cs="Calibri"/>
                <w:sz w:val="20"/>
                <w:szCs w:val="20"/>
              </w:rPr>
              <w:t xml:space="preserve"> </w:t>
            </w:r>
          </w:p>
          <w:p w14:paraId="57033CE9" w14:textId="77777777" w:rsidR="00B630B5" w:rsidRDefault="00B630B5" w:rsidP="00E3032D">
            <w:r w:rsidRPr="6923BC0F">
              <w:rPr>
                <w:rFonts w:ascii="Calibri" w:eastAsia="Calibri" w:hAnsi="Calibri" w:cs="Calibri"/>
                <w:sz w:val="20"/>
                <w:szCs w:val="20"/>
              </w:rPr>
              <w:t xml:space="preserve"> </w:t>
            </w:r>
          </w:p>
        </w:tc>
        <w:tc>
          <w:tcPr>
            <w:tcW w:w="4160" w:type="dxa"/>
            <w:shd w:val="clear" w:color="auto" w:fill="D9D9D9" w:themeFill="background1" w:themeFillShade="D9"/>
          </w:tcPr>
          <w:p w14:paraId="32448C10" w14:textId="77777777" w:rsidR="00B630B5" w:rsidRDefault="00B630B5" w:rsidP="00E3032D">
            <w:pPr>
              <w:spacing w:line="257" w:lineRule="auto"/>
            </w:pPr>
            <w:r w:rsidRPr="6923BC0F">
              <w:rPr>
                <w:rFonts w:ascii="Calibri" w:eastAsia="Calibri" w:hAnsi="Calibri" w:cs="Calibri"/>
                <w:sz w:val="20"/>
                <w:szCs w:val="20"/>
              </w:rPr>
              <w:lastRenderedPageBreak/>
              <w:t xml:space="preserve">Receiving clear, consistent and effective mentoring in how to identify essential concepts, knowledge, skills and principles of the subject </w:t>
            </w:r>
          </w:p>
          <w:p w14:paraId="0ABE1E5A" w14:textId="77777777" w:rsidR="00B630B5" w:rsidRDefault="00B630B5" w:rsidP="00E3032D">
            <w:pPr>
              <w:spacing w:line="257" w:lineRule="auto"/>
              <w:rPr>
                <w:rFonts w:ascii="Calibri" w:eastAsia="Calibri" w:hAnsi="Calibri" w:cs="Calibri"/>
                <w:color w:val="000000" w:themeColor="text1"/>
                <w:sz w:val="20"/>
                <w:szCs w:val="20"/>
              </w:rPr>
            </w:pPr>
          </w:p>
          <w:p w14:paraId="3A9F22AF" w14:textId="77777777" w:rsidR="00B630B5" w:rsidRDefault="00B630B5" w:rsidP="00E3032D">
            <w:pPr>
              <w:spacing w:line="257" w:lineRule="auto"/>
            </w:pPr>
            <w:r w:rsidRPr="6923BC0F">
              <w:rPr>
                <w:rFonts w:ascii="Calibri" w:eastAsia="Calibri" w:hAnsi="Calibri" w:cs="Calibri"/>
                <w:color w:val="000000" w:themeColor="text1"/>
                <w:sz w:val="20"/>
                <w:szCs w:val="20"/>
              </w:rPr>
              <w:lastRenderedPageBreak/>
              <w:t>Plan effective lessons, by breaking tasks down into constituent components when first setting up independent practice (e.g. using tasks that scaffold pupils through meta-cognitive and procedural processes) and deconstructing this approach.</w:t>
            </w:r>
          </w:p>
        </w:tc>
      </w:tr>
      <w:tr w:rsidR="00B630B5" w14:paraId="0E088D2F" w14:textId="77777777" w:rsidTr="00E3032D">
        <w:trPr>
          <w:trHeight w:val="15"/>
        </w:trPr>
        <w:tc>
          <w:tcPr>
            <w:tcW w:w="792" w:type="dxa"/>
            <w:shd w:val="clear" w:color="auto" w:fill="D9D9D9" w:themeFill="background1" w:themeFillShade="D9"/>
          </w:tcPr>
          <w:p w14:paraId="26DE852A" w14:textId="77777777" w:rsidR="00B630B5" w:rsidRDefault="00B630B5" w:rsidP="00E3032D">
            <w:pPr>
              <w:spacing w:line="259" w:lineRule="auto"/>
              <w:rPr>
                <w:rFonts w:eastAsiaTheme="minorEastAsia"/>
                <w:color w:val="000000" w:themeColor="text1"/>
                <w:sz w:val="20"/>
                <w:szCs w:val="20"/>
              </w:rPr>
            </w:pPr>
            <w:r w:rsidRPr="35650C4E">
              <w:rPr>
                <w:rFonts w:eastAsiaTheme="minorEastAsia"/>
                <w:color w:val="000000" w:themeColor="text1"/>
                <w:sz w:val="20"/>
                <w:szCs w:val="20"/>
              </w:rPr>
              <w:lastRenderedPageBreak/>
              <w:t>1-3</w:t>
            </w:r>
          </w:p>
          <w:p w14:paraId="41A75C52" w14:textId="77777777" w:rsidR="00B630B5" w:rsidRDefault="00B630B5" w:rsidP="00E3032D">
            <w:pPr>
              <w:spacing w:line="259" w:lineRule="auto"/>
              <w:rPr>
                <w:rFonts w:eastAsiaTheme="minorEastAsia"/>
                <w:color w:val="000000" w:themeColor="text1"/>
                <w:sz w:val="20"/>
                <w:szCs w:val="20"/>
              </w:rPr>
            </w:pPr>
          </w:p>
          <w:p w14:paraId="4C8D9B3E" w14:textId="77777777" w:rsidR="00B630B5" w:rsidRDefault="00B630B5" w:rsidP="00E3032D">
            <w:pPr>
              <w:spacing w:line="259" w:lineRule="auto"/>
              <w:rPr>
                <w:rFonts w:eastAsiaTheme="minorEastAsia"/>
                <w:sz w:val="20"/>
                <w:szCs w:val="20"/>
              </w:rPr>
            </w:pPr>
            <w:r>
              <w:rPr>
                <w:rFonts w:eastAsiaTheme="minorEastAsia"/>
                <w:sz w:val="20"/>
                <w:szCs w:val="20"/>
              </w:rPr>
              <w:t>DG124</w:t>
            </w:r>
          </w:p>
          <w:p w14:paraId="6F89711D" w14:textId="77777777" w:rsidR="00B630B5" w:rsidRDefault="00B630B5" w:rsidP="00E3032D">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06C54C57" w14:textId="77777777" w:rsidR="00B630B5" w:rsidRDefault="00B630B5" w:rsidP="00E3032D">
            <w:pPr>
              <w:spacing w:line="259" w:lineRule="auto"/>
              <w:rPr>
                <w:rFonts w:eastAsiaTheme="minorEastAsia"/>
                <w:sz w:val="20"/>
                <w:szCs w:val="20"/>
              </w:rPr>
            </w:pPr>
            <w:r w:rsidRPr="6923BC0F">
              <w:rPr>
                <w:rFonts w:eastAsiaTheme="minorEastAsia"/>
                <w:sz w:val="20"/>
                <w:szCs w:val="20"/>
              </w:rPr>
              <w:t>KB</w:t>
            </w:r>
          </w:p>
          <w:p w14:paraId="5A0E612C" w14:textId="77777777" w:rsidR="00B630B5" w:rsidRDefault="00B630B5" w:rsidP="00E3032D">
            <w:pPr>
              <w:spacing w:line="259" w:lineRule="auto"/>
              <w:rPr>
                <w:rFonts w:eastAsiaTheme="minorEastAsia"/>
                <w:sz w:val="20"/>
                <w:szCs w:val="20"/>
              </w:rPr>
            </w:pPr>
          </w:p>
          <w:p w14:paraId="74B2BE55" w14:textId="77777777" w:rsidR="00B630B5" w:rsidRDefault="00B630B5" w:rsidP="00E3032D">
            <w:pPr>
              <w:spacing w:line="259" w:lineRule="auto"/>
              <w:rPr>
                <w:rFonts w:eastAsiaTheme="minorEastAsia"/>
                <w:sz w:val="20"/>
                <w:szCs w:val="20"/>
                <w:highlight w:val="yellow"/>
              </w:rPr>
            </w:pPr>
          </w:p>
        </w:tc>
        <w:tc>
          <w:tcPr>
            <w:tcW w:w="1717" w:type="dxa"/>
            <w:shd w:val="clear" w:color="auto" w:fill="D9D9D9" w:themeFill="background1" w:themeFillShade="D9"/>
          </w:tcPr>
          <w:p w14:paraId="083CAB8F" w14:textId="77777777" w:rsidR="00B630B5" w:rsidRDefault="00B630B5" w:rsidP="00E3032D">
            <w:pPr>
              <w:spacing w:line="259" w:lineRule="auto"/>
              <w:rPr>
                <w:rFonts w:eastAsiaTheme="minorEastAsia"/>
                <w:sz w:val="20"/>
                <w:szCs w:val="20"/>
              </w:rPr>
            </w:pPr>
            <w:r w:rsidRPr="35650C4E">
              <w:rPr>
                <w:rFonts w:eastAsiaTheme="minorEastAsia"/>
                <w:sz w:val="20"/>
                <w:szCs w:val="20"/>
              </w:rPr>
              <w:t>Learning objectives and success criteria</w:t>
            </w:r>
          </w:p>
        </w:tc>
        <w:tc>
          <w:tcPr>
            <w:tcW w:w="2412" w:type="dxa"/>
            <w:shd w:val="clear" w:color="auto" w:fill="D9D9D9" w:themeFill="background1" w:themeFillShade="D9"/>
          </w:tcPr>
          <w:p w14:paraId="1A8E36FD" w14:textId="77777777" w:rsidR="00B630B5" w:rsidRDefault="00B630B5" w:rsidP="00E3032D">
            <w:pPr>
              <w:spacing w:line="257" w:lineRule="auto"/>
            </w:pPr>
            <w:r w:rsidRPr="6923BC0F">
              <w:rPr>
                <w:rFonts w:ascii="Calibri" w:eastAsia="Calibri" w:hAnsi="Calibri" w:cs="Calibri"/>
                <w:sz w:val="20"/>
                <w:szCs w:val="20"/>
              </w:rPr>
              <w:t>Ensuring pupils master foundational concepts and knowledge before moving on is likely to build pupils’ confidence and help them succeed.</w:t>
            </w:r>
          </w:p>
          <w:p w14:paraId="5CE03790" w14:textId="77777777" w:rsidR="00B630B5" w:rsidRDefault="00B630B5" w:rsidP="00E3032D">
            <w:pPr>
              <w:spacing w:line="257" w:lineRule="auto"/>
            </w:pPr>
            <w:r w:rsidRPr="6923BC0F">
              <w:rPr>
                <w:rFonts w:ascii="Calibri" w:eastAsia="Calibri" w:hAnsi="Calibri" w:cs="Calibri"/>
                <w:sz w:val="20"/>
                <w:szCs w:val="20"/>
              </w:rPr>
              <w:t xml:space="preserve"> </w:t>
            </w:r>
          </w:p>
          <w:p w14:paraId="20C07D3C" w14:textId="77777777" w:rsidR="00B630B5" w:rsidRDefault="00B630B5" w:rsidP="00E3032D">
            <w:pPr>
              <w:spacing w:line="257" w:lineRule="auto"/>
            </w:pPr>
            <w:r w:rsidRPr="6923BC0F">
              <w:rPr>
                <w:rFonts w:ascii="Calibri" w:eastAsia="Calibri" w:hAnsi="Calibri" w:cs="Calibri"/>
                <w:color w:val="000000" w:themeColor="text1"/>
                <w:sz w:val="20"/>
                <w:szCs w:val="20"/>
              </w:rPr>
              <w:lastRenderedPageBreak/>
              <w:t xml:space="preserve">Explicitly teaching pupils the knowledge and skills they need to succeed within particular subject areas is beneficial. </w:t>
            </w:r>
          </w:p>
        </w:tc>
        <w:tc>
          <w:tcPr>
            <w:tcW w:w="1590" w:type="dxa"/>
            <w:shd w:val="clear" w:color="auto" w:fill="D9D9D9" w:themeFill="background1" w:themeFillShade="D9"/>
          </w:tcPr>
          <w:p w14:paraId="13912C2F" w14:textId="77777777" w:rsidR="00B630B5" w:rsidRDefault="00B630B5" w:rsidP="00E3032D">
            <w:pPr>
              <w:spacing w:line="257" w:lineRule="auto"/>
            </w:pPr>
            <w:r w:rsidRPr="6923BC0F">
              <w:rPr>
                <w:rFonts w:ascii="Calibri" w:eastAsia="Calibri" w:hAnsi="Calibri" w:cs="Calibri"/>
                <w:b/>
                <w:bCs/>
                <w:color w:val="000000" w:themeColor="text1"/>
                <w:sz w:val="20"/>
                <w:szCs w:val="20"/>
              </w:rPr>
              <w:lastRenderedPageBreak/>
              <w:t>Curriculum</w:t>
            </w:r>
          </w:p>
          <w:p w14:paraId="4358C231" w14:textId="77777777" w:rsidR="00B630B5" w:rsidRDefault="00B630B5" w:rsidP="00E3032D">
            <w:pPr>
              <w:spacing w:line="257" w:lineRule="auto"/>
            </w:pPr>
            <w:r w:rsidRPr="6923BC0F">
              <w:rPr>
                <w:rFonts w:ascii="Calibri" w:eastAsia="Calibri" w:hAnsi="Calibri" w:cs="Calibri"/>
                <w:b/>
                <w:bCs/>
                <w:color w:val="000000" w:themeColor="text1"/>
                <w:sz w:val="20"/>
                <w:szCs w:val="20"/>
              </w:rPr>
              <w:t>Assessment</w:t>
            </w:r>
          </w:p>
          <w:p w14:paraId="3F1EB7B4" w14:textId="77777777" w:rsidR="00B630B5" w:rsidRDefault="00B630B5" w:rsidP="00E3032D">
            <w:pPr>
              <w:spacing w:line="257" w:lineRule="auto"/>
            </w:pPr>
            <w:r w:rsidRPr="6923BC0F">
              <w:rPr>
                <w:rFonts w:ascii="Calibri" w:eastAsia="Calibri" w:hAnsi="Calibri" w:cs="Calibri"/>
                <w:b/>
                <w:bCs/>
                <w:color w:val="000000" w:themeColor="text1"/>
                <w:sz w:val="20"/>
                <w:szCs w:val="20"/>
              </w:rPr>
              <w:t>Pedagogy</w:t>
            </w:r>
          </w:p>
          <w:p w14:paraId="187A4F6E" w14:textId="77777777" w:rsidR="00B630B5" w:rsidRDefault="00B630B5" w:rsidP="00E3032D">
            <w:pPr>
              <w:spacing w:line="257" w:lineRule="auto"/>
            </w:pPr>
            <w:r w:rsidRPr="6923BC0F">
              <w:rPr>
                <w:rFonts w:ascii="Calibri" w:eastAsia="Calibri" w:hAnsi="Calibri" w:cs="Calibri"/>
                <w:b/>
                <w:bCs/>
                <w:sz w:val="20"/>
                <w:szCs w:val="20"/>
              </w:rPr>
              <w:t xml:space="preserve"> </w:t>
            </w:r>
          </w:p>
          <w:p w14:paraId="2745FD0A" w14:textId="77777777" w:rsidR="00B630B5" w:rsidRDefault="00B630B5" w:rsidP="00E3032D">
            <w:pPr>
              <w:spacing w:line="257" w:lineRule="auto"/>
            </w:pPr>
            <w:r w:rsidRPr="6923BC0F">
              <w:rPr>
                <w:rFonts w:ascii="Calibri" w:eastAsia="Calibri" w:hAnsi="Calibri" w:cs="Calibri"/>
                <w:color w:val="000000" w:themeColor="text1"/>
                <w:sz w:val="20"/>
                <w:szCs w:val="20"/>
              </w:rPr>
              <w:t>Being a professional</w:t>
            </w:r>
          </w:p>
          <w:p w14:paraId="43092673" w14:textId="77777777" w:rsidR="00B630B5" w:rsidRDefault="00B630B5" w:rsidP="00E3032D">
            <w:pPr>
              <w:spacing w:line="257" w:lineRule="auto"/>
            </w:pPr>
            <w:r w:rsidRPr="21A2CE0C">
              <w:rPr>
                <w:rFonts w:ascii="Calibri" w:eastAsia="Calibri" w:hAnsi="Calibri" w:cs="Calibri"/>
                <w:b/>
                <w:bCs/>
                <w:sz w:val="20"/>
                <w:szCs w:val="20"/>
              </w:rPr>
              <w:lastRenderedPageBreak/>
              <w:t xml:space="preserve"> </w:t>
            </w:r>
          </w:p>
          <w:p w14:paraId="5114DDFF" w14:textId="77777777" w:rsidR="00B630B5" w:rsidRDefault="00B630B5" w:rsidP="00E3032D">
            <w:pPr>
              <w:spacing w:line="257" w:lineRule="auto"/>
              <w:rPr>
                <w:rFonts w:ascii="Calibri" w:eastAsia="Calibri" w:hAnsi="Calibri" w:cs="Calibri"/>
                <w:sz w:val="20"/>
                <w:szCs w:val="20"/>
              </w:rPr>
            </w:pPr>
            <w:r w:rsidRPr="21A2CE0C">
              <w:rPr>
                <w:rFonts w:ascii="Calibri" w:eastAsia="Calibri" w:hAnsi="Calibri" w:cs="Calibri"/>
                <w:sz w:val="20"/>
                <w:szCs w:val="20"/>
              </w:rPr>
              <w:t>Critical thinking</w:t>
            </w:r>
          </w:p>
        </w:tc>
        <w:tc>
          <w:tcPr>
            <w:tcW w:w="3195" w:type="dxa"/>
            <w:shd w:val="clear" w:color="auto" w:fill="D9D9D9" w:themeFill="background1" w:themeFillShade="D9"/>
          </w:tcPr>
          <w:p w14:paraId="28955FC5" w14:textId="77777777" w:rsidR="00B630B5" w:rsidRDefault="00B630B5" w:rsidP="00E3032D">
            <w:r w:rsidRPr="6923BC0F">
              <w:rPr>
                <w:rFonts w:ascii="Calibri" w:eastAsia="Calibri" w:hAnsi="Calibri" w:cs="Calibri"/>
                <w:color w:val="000000" w:themeColor="text1"/>
                <w:sz w:val="20"/>
                <w:szCs w:val="20"/>
              </w:rPr>
              <w:lastRenderedPageBreak/>
              <w:t>Watch the following clip. How does it add to the debate about the efficacy of lesson objectives?</w:t>
            </w:r>
          </w:p>
          <w:p w14:paraId="0587E422" w14:textId="77777777" w:rsidR="00B630B5" w:rsidRDefault="00BD5F6E" w:rsidP="00E3032D">
            <w:hyperlink r:id="rId73">
              <w:r w:rsidR="00B630B5" w:rsidRPr="6923BC0F">
                <w:rPr>
                  <w:rStyle w:val="Hyperlink"/>
                  <w:rFonts w:ascii="Calibri" w:eastAsia="Calibri" w:hAnsi="Calibri" w:cs="Calibri"/>
                  <w:sz w:val="20"/>
                  <w:szCs w:val="20"/>
                </w:rPr>
                <w:t>http://joe-bower.blogspot.com/2011/10/stop-writing-objectives-on-board.html</w:t>
              </w:r>
            </w:hyperlink>
            <w:r w:rsidR="00B630B5" w:rsidRPr="6923BC0F">
              <w:rPr>
                <w:rFonts w:ascii="Calibri" w:eastAsia="Calibri" w:hAnsi="Calibri" w:cs="Calibri"/>
                <w:color w:val="000000" w:themeColor="text1"/>
                <w:sz w:val="20"/>
                <w:szCs w:val="20"/>
              </w:rPr>
              <w:t xml:space="preserve"> </w:t>
            </w:r>
          </w:p>
          <w:p w14:paraId="49479E7A" w14:textId="77777777" w:rsidR="00B630B5" w:rsidRDefault="00B630B5" w:rsidP="00E3032D">
            <w:pPr>
              <w:rPr>
                <w:rFonts w:ascii="Calibri" w:eastAsia="Calibri" w:hAnsi="Calibri" w:cs="Calibri"/>
                <w:color w:val="000000" w:themeColor="text1"/>
                <w:sz w:val="20"/>
                <w:szCs w:val="20"/>
              </w:rPr>
            </w:pPr>
          </w:p>
          <w:p w14:paraId="5B979C04" w14:textId="77777777" w:rsidR="00B630B5" w:rsidRDefault="00BD5F6E" w:rsidP="00E3032D">
            <w:pPr>
              <w:rPr>
                <w:rFonts w:ascii="Calibri" w:eastAsia="Calibri" w:hAnsi="Calibri" w:cs="Calibri"/>
                <w:sz w:val="20"/>
                <w:szCs w:val="20"/>
              </w:rPr>
            </w:pPr>
            <w:hyperlink r:id="rId74" w:anchor="AN=S2211368115000935&amp;db=edselp">
              <w:proofErr w:type="spellStart"/>
              <w:r w:rsidR="00B630B5" w:rsidRPr="21A2CE0C">
                <w:rPr>
                  <w:rStyle w:val="Hyperlink"/>
                  <w:rFonts w:ascii="Calibri" w:eastAsia="Calibri" w:hAnsi="Calibri" w:cs="Calibri"/>
                  <w:sz w:val="20"/>
                  <w:szCs w:val="20"/>
                </w:rPr>
                <w:t>Sweller</w:t>
              </w:r>
              <w:proofErr w:type="spellEnd"/>
              <w:r w:rsidR="00B630B5" w:rsidRPr="21A2CE0C">
                <w:rPr>
                  <w:rStyle w:val="Hyperlink"/>
                  <w:rFonts w:ascii="Calibri" w:eastAsia="Calibri" w:hAnsi="Calibri" w:cs="Calibri"/>
                  <w:sz w:val="20"/>
                  <w:szCs w:val="20"/>
                </w:rPr>
                <w:t>, J. (2016). Working Memory, Long-term Memory, and Instructional Design. Journal of Applied Research in Memory and Cognition, 5(4), 360–367.</w:t>
              </w:r>
            </w:hyperlink>
            <w:r w:rsidR="00B630B5" w:rsidRPr="21A2CE0C">
              <w:rPr>
                <w:rFonts w:ascii="Calibri" w:eastAsia="Calibri" w:hAnsi="Calibri" w:cs="Calibri"/>
                <w:sz w:val="20"/>
                <w:szCs w:val="20"/>
              </w:rPr>
              <w:t xml:space="preserve">  </w:t>
            </w:r>
          </w:p>
        </w:tc>
        <w:tc>
          <w:tcPr>
            <w:tcW w:w="4160" w:type="dxa"/>
            <w:shd w:val="clear" w:color="auto" w:fill="D9D9D9" w:themeFill="background1" w:themeFillShade="D9"/>
          </w:tcPr>
          <w:p w14:paraId="62491C4B" w14:textId="77777777" w:rsidR="00B630B5" w:rsidRDefault="00B630B5" w:rsidP="00E3032D">
            <w:pPr>
              <w:spacing w:line="257" w:lineRule="auto"/>
            </w:pPr>
            <w:r w:rsidRPr="6923BC0F">
              <w:rPr>
                <w:rFonts w:ascii="Calibri" w:eastAsia="Calibri" w:hAnsi="Calibri" w:cs="Calibri"/>
                <w:color w:val="000000" w:themeColor="text1"/>
                <w:sz w:val="20"/>
                <w:szCs w:val="20"/>
              </w:rPr>
              <w:lastRenderedPageBreak/>
              <w:t>Identify essential concepts, knowledge, skills and principles of the subject.</w:t>
            </w:r>
          </w:p>
          <w:p w14:paraId="29CF5718" w14:textId="77777777" w:rsidR="00B630B5" w:rsidRDefault="00B630B5" w:rsidP="00E3032D">
            <w:pPr>
              <w:spacing w:line="257" w:lineRule="auto"/>
            </w:pPr>
            <w:r w:rsidRPr="6923BC0F">
              <w:rPr>
                <w:rFonts w:ascii="Calibri" w:eastAsia="Calibri" w:hAnsi="Calibri" w:cs="Calibri"/>
                <w:sz w:val="20"/>
                <w:szCs w:val="20"/>
              </w:rPr>
              <w:t xml:space="preserve"> </w:t>
            </w:r>
          </w:p>
          <w:p w14:paraId="124CF223" w14:textId="77777777" w:rsidR="00B630B5" w:rsidRDefault="00B630B5" w:rsidP="00E3032D">
            <w:pPr>
              <w:spacing w:line="257" w:lineRule="auto"/>
            </w:pPr>
            <w:r w:rsidRPr="6923BC0F">
              <w:rPr>
                <w:rFonts w:ascii="Calibri" w:eastAsia="Calibri" w:hAnsi="Calibri" w:cs="Calibri"/>
                <w:color w:val="000000" w:themeColor="text1"/>
                <w:sz w:val="20"/>
                <w:szCs w:val="20"/>
              </w:rPr>
              <w:t>Ensure pupils’ thinking is focused on key ideas within the subject.</w:t>
            </w:r>
          </w:p>
          <w:p w14:paraId="2CF1E7F5" w14:textId="77777777" w:rsidR="00B630B5" w:rsidRDefault="00B630B5" w:rsidP="00E3032D">
            <w:pPr>
              <w:spacing w:line="257" w:lineRule="auto"/>
            </w:pPr>
            <w:r w:rsidRPr="6923BC0F">
              <w:rPr>
                <w:rFonts w:ascii="Calibri" w:eastAsia="Calibri" w:hAnsi="Calibri" w:cs="Calibri"/>
                <w:sz w:val="20"/>
                <w:szCs w:val="20"/>
              </w:rPr>
              <w:t xml:space="preserve"> </w:t>
            </w:r>
          </w:p>
          <w:p w14:paraId="575C612B" w14:textId="77777777" w:rsidR="00B630B5" w:rsidRDefault="00B630B5" w:rsidP="00E3032D">
            <w:pPr>
              <w:spacing w:line="257" w:lineRule="auto"/>
            </w:pPr>
            <w:r w:rsidRPr="6923BC0F">
              <w:rPr>
                <w:rFonts w:ascii="Calibri" w:eastAsia="Calibri" w:hAnsi="Calibri" w:cs="Calibri"/>
                <w:color w:val="000000" w:themeColor="text1"/>
                <w:sz w:val="20"/>
                <w:szCs w:val="20"/>
              </w:rPr>
              <w:lastRenderedPageBreak/>
              <w:t>Articulate the process for arriving at current curriculum choices and how the school’s curriculum materials inform lesson preparation.</w:t>
            </w:r>
          </w:p>
        </w:tc>
      </w:tr>
      <w:tr w:rsidR="00B630B5" w14:paraId="54CC5C76" w14:textId="77777777" w:rsidTr="00E3032D">
        <w:trPr>
          <w:trHeight w:val="1155"/>
        </w:trPr>
        <w:tc>
          <w:tcPr>
            <w:tcW w:w="792" w:type="dxa"/>
            <w:shd w:val="clear" w:color="auto" w:fill="D9D9D9" w:themeFill="background1" w:themeFillShade="D9"/>
          </w:tcPr>
          <w:p w14:paraId="791D0063" w14:textId="77777777" w:rsidR="00B630B5" w:rsidRDefault="00B630B5" w:rsidP="00E3032D">
            <w:pPr>
              <w:spacing w:line="259" w:lineRule="auto"/>
              <w:rPr>
                <w:rFonts w:eastAsiaTheme="minorEastAsia"/>
                <w:color w:val="000000" w:themeColor="text1"/>
                <w:sz w:val="20"/>
                <w:szCs w:val="20"/>
              </w:rPr>
            </w:pPr>
            <w:r w:rsidRPr="35650C4E">
              <w:rPr>
                <w:rFonts w:eastAsiaTheme="minorEastAsia"/>
                <w:color w:val="000000" w:themeColor="text1"/>
                <w:sz w:val="20"/>
                <w:szCs w:val="20"/>
              </w:rPr>
              <w:lastRenderedPageBreak/>
              <w:t>3-5</w:t>
            </w:r>
          </w:p>
          <w:p w14:paraId="68A4DEA2" w14:textId="77777777" w:rsidR="00B630B5" w:rsidRDefault="00B630B5" w:rsidP="00E3032D">
            <w:pPr>
              <w:spacing w:line="259" w:lineRule="auto"/>
              <w:rPr>
                <w:rFonts w:eastAsiaTheme="minorEastAsia"/>
                <w:color w:val="000000" w:themeColor="text1"/>
                <w:sz w:val="20"/>
                <w:szCs w:val="20"/>
              </w:rPr>
            </w:pPr>
          </w:p>
          <w:p w14:paraId="17FDD2AF" w14:textId="77777777" w:rsidR="00B630B5" w:rsidRDefault="00B630B5" w:rsidP="00E3032D">
            <w:pPr>
              <w:spacing w:line="259" w:lineRule="auto"/>
              <w:rPr>
                <w:rFonts w:eastAsiaTheme="minorEastAsia"/>
                <w:sz w:val="20"/>
                <w:szCs w:val="20"/>
              </w:rPr>
            </w:pPr>
            <w:r>
              <w:rPr>
                <w:rFonts w:eastAsiaTheme="minorEastAsia"/>
                <w:sz w:val="20"/>
                <w:szCs w:val="20"/>
              </w:rPr>
              <w:t>DG124</w:t>
            </w:r>
          </w:p>
          <w:p w14:paraId="7F883147" w14:textId="77777777" w:rsidR="00B630B5" w:rsidRDefault="00B630B5" w:rsidP="00E3032D">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26D7695B" w14:textId="77777777" w:rsidR="00B630B5" w:rsidRDefault="00B630B5" w:rsidP="00E3032D">
            <w:pPr>
              <w:spacing w:line="259" w:lineRule="auto"/>
              <w:rPr>
                <w:rFonts w:eastAsiaTheme="minorEastAsia"/>
                <w:sz w:val="20"/>
                <w:szCs w:val="20"/>
              </w:rPr>
            </w:pPr>
            <w:r w:rsidRPr="726754EC">
              <w:rPr>
                <w:rFonts w:eastAsiaTheme="minorEastAsia"/>
                <w:sz w:val="20"/>
                <w:szCs w:val="20"/>
              </w:rPr>
              <w:t>BR</w:t>
            </w:r>
          </w:p>
        </w:tc>
        <w:tc>
          <w:tcPr>
            <w:tcW w:w="17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0F18593" w14:textId="77777777" w:rsidR="00B630B5" w:rsidRDefault="00B630B5" w:rsidP="00E3032D">
            <w:pPr>
              <w:spacing w:line="259" w:lineRule="auto"/>
              <w:rPr>
                <w:rFonts w:eastAsiaTheme="minorEastAsia"/>
                <w:color w:val="000000" w:themeColor="text1"/>
                <w:sz w:val="20"/>
                <w:szCs w:val="20"/>
              </w:rPr>
            </w:pPr>
            <w:r w:rsidRPr="35650C4E">
              <w:rPr>
                <w:rFonts w:eastAsiaTheme="minorEastAsia"/>
                <w:color w:val="000000" w:themeColor="text1"/>
                <w:sz w:val="20"/>
                <w:szCs w:val="20"/>
              </w:rPr>
              <w:t>Planning proforma – examples and practice</w:t>
            </w:r>
          </w:p>
        </w:tc>
        <w:tc>
          <w:tcPr>
            <w:tcW w:w="241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C9E371D" w14:textId="77777777" w:rsidR="00B630B5" w:rsidRDefault="00B630B5"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Secure subject knowledge helps teachers to motivate pupils and teach effectively. </w:t>
            </w:r>
          </w:p>
          <w:p w14:paraId="1CB51DCB" w14:textId="77777777" w:rsidR="00B630B5" w:rsidRDefault="00B630B5" w:rsidP="00E3032D">
            <w:pPr>
              <w:spacing w:line="259" w:lineRule="auto"/>
              <w:rPr>
                <w:rFonts w:ascii="Calibri" w:eastAsia="Calibri" w:hAnsi="Calibri" w:cs="Calibri"/>
                <w:color w:val="000000" w:themeColor="text1"/>
                <w:sz w:val="20"/>
                <w:szCs w:val="20"/>
              </w:rPr>
            </w:pPr>
          </w:p>
          <w:p w14:paraId="6B44A872" w14:textId="77777777" w:rsidR="00B630B5" w:rsidRDefault="00B630B5"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Ensuring pupils master foundational concepts and knowledge before moving on is likely to build pupils’ confidence and help them succeed.</w:t>
            </w:r>
          </w:p>
        </w:tc>
        <w:tc>
          <w:tcPr>
            <w:tcW w:w="15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3FF03FE" w14:textId="77777777" w:rsidR="00B630B5" w:rsidRDefault="00B630B5"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Pedagogy </w:t>
            </w:r>
          </w:p>
          <w:p w14:paraId="2948F460" w14:textId="77777777" w:rsidR="00B630B5" w:rsidRDefault="00B630B5" w:rsidP="00E3032D">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Assessment</w:t>
            </w:r>
          </w:p>
          <w:p w14:paraId="6ED3DD31" w14:textId="77777777" w:rsidR="00B630B5" w:rsidRDefault="00B630B5"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50D9843B" w14:textId="77777777" w:rsidR="00B630B5" w:rsidRDefault="00B630B5" w:rsidP="00E3032D">
            <w:pPr>
              <w:spacing w:line="259" w:lineRule="auto"/>
              <w:rPr>
                <w:rFonts w:ascii="Calibri" w:eastAsia="Calibri" w:hAnsi="Calibri" w:cs="Calibri"/>
                <w:color w:val="000000" w:themeColor="text1"/>
                <w:sz w:val="20"/>
                <w:szCs w:val="20"/>
              </w:rPr>
            </w:pPr>
          </w:p>
          <w:p w14:paraId="43B2A6C5" w14:textId="77777777" w:rsidR="00B630B5" w:rsidRDefault="00B630B5"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p>
          <w:p w14:paraId="37B4BD84" w14:textId="77777777" w:rsidR="00B630B5" w:rsidRDefault="00B630B5" w:rsidP="00E3032D">
            <w:pPr>
              <w:spacing w:line="259" w:lineRule="auto"/>
              <w:rPr>
                <w:rFonts w:ascii="Calibri" w:eastAsia="Calibri" w:hAnsi="Calibri" w:cs="Calibri"/>
                <w:color w:val="000000" w:themeColor="text1"/>
                <w:sz w:val="20"/>
                <w:szCs w:val="20"/>
              </w:rPr>
            </w:pPr>
          </w:p>
          <w:p w14:paraId="2BD744A6" w14:textId="77777777" w:rsidR="00B630B5" w:rsidRDefault="00B630B5"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Critical thinking</w:t>
            </w:r>
          </w:p>
          <w:p w14:paraId="7C716A05" w14:textId="77777777" w:rsidR="00B630B5" w:rsidRDefault="00B630B5" w:rsidP="00E3032D">
            <w:pPr>
              <w:spacing w:line="259" w:lineRule="auto"/>
              <w:rPr>
                <w:rFonts w:ascii="Calibri" w:eastAsia="Calibri" w:hAnsi="Calibri" w:cs="Calibri"/>
                <w:color w:val="000000" w:themeColor="text1"/>
                <w:sz w:val="20"/>
                <w:szCs w:val="20"/>
              </w:rPr>
            </w:pPr>
          </w:p>
          <w:p w14:paraId="25FD3A3A" w14:textId="77777777" w:rsidR="00B630B5" w:rsidRDefault="00B630B5" w:rsidP="00E3032D">
            <w:pPr>
              <w:spacing w:line="259" w:lineRule="auto"/>
              <w:rPr>
                <w:rFonts w:ascii="Calibri" w:eastAsia="Calibri" w:hAnsi="Calibri" w:cs="Calibri"/>
                <w:color w:val="000000" w:themeColor="text1"/>
                <w:sz w:val="20"/>
                <w:szCs w:val="20"/>
              </w:rPr>
            </w:pPr>
          </w:p>
        </w:tc>
        <w:tc>
          <w:tcPr>
            <w:tcW w:w="31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EAF9902" w14:textId="77777777" w:rsidR="00B630B5" w:rsidRDefault="00B630B5"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Copies of the lesson plan proforma will be provided for you.</w:t>
            </w:r>
          </w:p>
          <w:p w14:paraId="318DEF0B" w14:textId="77777777" w:rsidR="00B630B5" w:rsidRDefault="00B630B5" w:rsidP="00E3032D">
            <w:pPr>
              <w:spacing w:line="259" w:lineRule="auto"/>
              <w:rPr>
                <w:rFonts w:ascii="Calibri" w:eastAsia="Calibri" w:hAnsi="Calibri" w:cs="Calibri"/>
                <w:color w:val="000000" w:themeColor="text1"/>
                <w:sz w:val="20"/>
                <w:szCs w:val="20"/>
              </w:rPr>
            </w:pPr>
          </w:p>
          <w:p w14:paraId="2D1842A7" w14:textId="77777777" w:rsidR="00B630B5" w:rsidRDefault="00B630B5" w:rsidP="00E3032D">
            <w:pPr>
              <w:spacing w:line="259" w:lineRule="auto"/>
              <w:rPr>
                <w:rFonts w:ascii="Calibri" w:eastAsia="Calibri" w:hAnsi="Calibri" w:cs="Calibri"/>
                <w:color w:val="000000" w:themeColor="text1"/>
                <w:sz w:val="20"/>
                <w:szCs w:val="20"/>
              </w:rPr>
            </w:pPr>
            <w:proofErr w:type="spellStart"/>
            <w:r w:rsidRPr="21A2CE0C">
              <w:rPr>
                <w:rFonts w:ascii="Calibri" w:eastAsia="Calibri" w:hAnsi="Calibri" w:cs="Calibri"/>
                <w:color w:val="000000" w:themeColor="text1"/>
                <w:sz w:val="20"/>
                <w:szCs w:val="20"/>
              </w:rPr>
              <w:t>Sweller</w:t>
            </w:r>
            <w:proofErr w:type="spellEnd"/>
            <w:r w:rsidRPr="21A2CE0C">
              <w:rPr>
                <w:rFonts w:ascii="Calibri" w:eastAsia="Calibri" w:hAnsi="Calibri" w:cs="Calibri"/>
                <w:color w:val="000000" w:themeColor="text1"/>
                <w:sz w:val="20"/>
                <w:szCs w:val="20"/>
              </w:rPr>
              <w:t xml:space="preserve">, J. (2016). Working Memory, Long-term Memory, and Instructional Design. Journal of Applied Research in Memory and Cognition, 5(4), 360–367. </w:t>
            </w:r>
            <w:hyperlink r:id="rId75">
              <w:r w:rsidRPr="21A2CE0C">
                <w:rPr>
                  <w:rStyle w:val="Hyperlink"/>
                  <w:rFonts w:ascii="Calibri" w:eastAsia="Calibri" w:hAnsi="Calibri" w:cs="Calibri"/>
                  <w:sz w:val="20"/>
                  <w:szCs w:val="20"/>
                </w:rPr>
                <w:t>http://doi.org/10.1016/j.jarmac.2015.12.002</w:t>
              </w:r>
            </w:hyperlink>
            <w:r w:rsidRPr="21A2CE0C">
              <w:rPr>
                <w:rFonts w:ascii="Calibri" w:eastAsia="Calibri" w:hAnsi="Calibri" w:cs="Calibri"/>
                <w:color w:val="000000" w:themeColor="text1"/>
                <w:sz w:val="20"/>
                <w:szCs w:val="20"/>
              </w:rPr>
              <w:t>.</w:t>
            </w:r>
          </w:p>
          <w:p w14:paraId="16C1C95A" w14:textId="77777777" w:rsidR="00B630B5" w:rsidRDefault="00B630B5" w:rsidP="00E3032D">
            <w:pPr>
              <w:spacing w:line="259" w:lineRule="auto"/>
              <w:rPr>
                <w:rFonts w:ascii="Calibri" w:eastAsia="Calibri" w:hAnsi="Calibri" w:cs="Calibri"/>
                <w:color w:val="000000" w:themeColor="text1"/>
                <w:sz w:val="20"/>
                <w:szCs w:val="20"/>
              </w:rPr>
            </w:pPr>
          </w:p>
          <w:p w14:paraId="23563C84" w14:textId="77777777" w:rsidR="00B630B5" w:rsidRDefault="00B630B5"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Chapter 1 </w:t>
            </w:r>
          </w:p>
          <w:p w14:paraId="3E5C5DFC" w14:textId="77777777" w:rsidR="00B630B5" w:rsidRDefault="00BD5F6E" w:rsidP="00E3032D">
            <w:pPr>
              <w:spacing w:line="259" w:lineRule="auto"/>
              <w:rPr>
                <w:rFonts w:ascii="Calibri" w:eastAsia="Calibri" w:hAnsi="Calibri" w:cs="Calibri"/>
                <w:color w:val="000000" w:themeColor="text1"/>
                <w:sz w:val="20"/>
                <w:szCs w:val="20"/>
              </w:rPr>
            </w:pPr>
            <w:hyperlink r:id="rId76">
              <w:r w:rsidR="00B630B5" w:rsidRPr="714EBD64">
                <w:rPr>
                  <w:rStyle w:val="Hyperlink"/>
                  <w:rFonts w:ascii="Calibri" w:eastAsia="Calibri" w:hAnsi="Calibri" w:cs="Calibri"/>
                  <w:sz w:val="20"/>
                  <w:szCs w:val="20"/>
                </w:rPr>
                <w:t>https://ebookcentral-proquest-com.yorksj.idm.oclc.org/lib/yorksj/reader.action?docID=6269344</w:t>
              </w:r>
            </w:hyperlink>
            <w:r w:rsidR="00B630B5" w:rsidRPr="714EBD64">
              <w:rPr>
                <w:rFonts w:ascii="Calibri" w:eastAsia="Calibri" w:hAnsi="Calibri" w:cs="Calibri"/>
                <w:color w:val="000000" w:themeColor="text1"/>
                <w:sz w:val="20"/>
                <w:szCs w:val="20"/>
              </w:rPr>
              <w:t xml:space="preserve"> </w:t>
            </w:r>
          </w:p>
        </w:tc>
        <w:tc>
          <w:tcPr>
            <w:tcW w:w="41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88E51B4" w14:textId="77777777" w:rsidR="00B630B5" w:rsidRDefault="00B630B5"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Draw explicit links between new content and the core concepts and principles in the subject.</w:t>
            </w:r>
          </w:p>
          <w:p w14:paraId="06E15956" w14:textId="77777777" w:rsidR="00B630B5" w:rsidRDefault="00B630B5" w:rsidP="00E3032D">
            <w:pPr>
              <w:spacing w:line="259" w:lineRule="auto"/>
              <w:rPr>
                <w:rFonts w:ascii="Calibri" w:eastAsia="Calibri" w:hAnsi="Calibri" w:cs="Calibri"/>
                <w:color w:val="000000" w:themeColor="text1"/>
                <w:sz w:val="20"/>
                <w:szCs w:val="20"/>
              </w:rPr>
            </w:pPr>
          </w:p>
          <w:p w14:paraId="0E2CDDEF" w14:textId="77777777" w:rsidR="00B630B5" w:rsidRDefault="00B630B5"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Use retrieval and spaced practice to build automatic recall of key knowledge.</w:t>
            </w:r>
          </w:p>
          <w:p w14:paraId="6A4ADB4F" w14:textId="77777777" w:rsidR="00B630B5" w:rsidRDefault="00B630B5" w:rsidP="00E3032D">
            <w:pPr>
              <w:spacing w:line="259" w:lineRule="auto"/>
              <w:rPr>
                <w:rFonts w:ascii="Calibri" w:eastAsia="Calibri" w:hAnsi="Calibri" w:cs="Calibri"/>
                <w:color w:val="000000" w:themeColor="text1"/>
                <w:sz w:val="20"/>
                <w:szCs w:val="20"/>
              </w:rPr>
            </w:pPr>
          </w:p>
        </w:tc>
      </w:tr>
      <w:tr w:rsidR="00B630B5" w14:paraId="53BC95E1" w14:textId="77777777" w:rsidTr="00E3032D">
        <w:trPr>
          <w:trHeight w:val="1740"/>
        </w:trPr>
        <w:tc>
          <w:tcPr>
            <w:tcW w:w="792" w:type="dxa"/>
            <w:shd w:val="clear" w:color="auto" w:fill="DEEAF6" w:themeFill="accent5" w:themeFillTint="33"/>
          </w:tcPr>
          <w:p w14:paraId="3F03F0E3" w14:textId="77777777" w:rsidR="00B630B5" w:rsidRDefault="00B630B5" w:rsidP="00E3032D">
            <w:pPr>
              <w:spacing w:line="259" w:lineRule="auto"/>
              <w:rPr>
                <w:rFonts w:eastAsiaTheme="minorEastAsia"/>
                <w:color w:val="000000" w:themeColor="text1"/>
                <w:sz w:val="20"/>
                <w:szCs w:val="20"/>
              </w:rPr>
            </w:pPr>
            <w:r w:rsidRPr="35650C4E">
              <w:rPr>
                <w:rFonts w:eastAsiaTheme="minorEastAsia"/>
                <w:color w:val="000000" w:themeColor="text1"/>
                <w:sz w:val="20"/>
                <w:szCs w:val="20"/>
              </w:rPr>
              <w:t>Fri 15/9</w:t>
            </w:r>
          </w:p>
          <w:p w14:paraId="153CFC06" w14:textId="77777777" w:rsidR="00B630B5" w:rsidRDefault="00B630B5"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ITAP</w:t>
            </w:r>
          </w:p>
          <w:p w14:paraId="5F9D3790" w14:textId="77777777" w:rsidR="00B630B5" w:rsidRDefault="00B630B5" w:rsidP="00E3032D">
            <w:pPr>
              <w:spacing w:line="259" w:lineRule="auto"/>
              <w:rPr>
                <w:rFonts w:eastAsiaTheme="minorEastAsia"/>
                <w:color w:val="000000" w:themeColor="text1"/>
                <w:sz w:val="20"/>
                <w:szCs w:val="20"/>
              </w:rPr>
            </w:pPr>
          </w:p>
          <w:p w14:paraId="2D6970CC" w14:textId="77777777" w:rsidR="00B630B5" w:rsidRDefault="00B630B5"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9-12</w:t>
            </w:r>
          </w:p>
          <w:p w14:paraId="411901A6" w14:textId="77777777" w:rsidR="00B630B5" w:rsidRDefault="00B630B5" w:rsidP="00E3032D">
            <w:pPr>
              <w:spacing w:line="259" w:lineRule="auto"/>
              <w:rPr>
                <w:rFonts w:eastAsiaTheme="minorEastAsia"/>
                <w:color w:val="000000" w:themeColor="text1"/>
                <w:sz w:val="20"/>
                <w:szCs w:val="20"/>
              </w:rPr>
            </w:pPr>
          </w:p>
          <w:p w14:paraId="77611857" w14:textId="77777777" w:rsidR="00B630B5" w:rsidRDefault="00B630B5" w:rsidP="00E3032D">
            <w:pPr>
              <w:spacing w:line="259" w:lineRule="auto"/>
              <w:rPr>
                <w:rFonts w:eastAsiaTheme="minorEastAsia"/>
                <w:sz w:val="20"/>
                <w:szCs w:val="20"/>
              </w:rPr>
            </w:pPr>
            <w:r>
              <w:rPr>
                <w:rFonts w:eastAsiaTheme="minorEastAsia"/>
                <w:sz w:val="20"/>
                <w:szCs w:val="20"/>
              </w:rPr>
              <w:t>DG124</w:t>
            </w:r>
          </w:p>
          <w:p w14:paraId="62EFB60B" w14:textId="77777777" w:rsidR="00B630B5" w:rsidRDefault="00B630B5" w:rsidP="00E3032D">
            <w:pPr>
              <w:spacing w:line="259" w:lineRule="auto"/>
              <w:rPr>
                <w:rFonts w:eastAsiaTheme="minorEastAsia"/>
                <w:color w:val="000000" w:themeColor="text1"/>
                <w:sz w:val="20"/>
                <w:szCs w:val="20"/>
              </w:rPr>
            </w:pPr>
          </w:p>
        </w:tc>
        <w:tc>
          <w:tcPr>
            <w:tcW w:w="682" w:type="dxa"/>
            <w:shd w:val="clear" w:color="auto" w:fill="DEEAF6" w:themeFill="accent5" w:themeFillTint="33"/>
          </w:tcPr>
          <w:p w14:paraId="2127A854" w14:textId="77777777" w:rsidR="00B630B5" w:rsidRDefault="00B630B5" w:rsidP="00E3032D">
            <w:pPr>
              <w:spacing w:line="259" w:lineRule="auto"/>
              <w:rPr>
                <w:rFonts w:eastAsiaTheme="minorEastAsia"/>
                <w:sz w:val="20"/>
                <w:szCs w:val="20"/>
              </w:rPr>
            </w:pPr>
            <w:r w:rsidRPr="35650C4E">
              <w:rPr>
                <w:rFonts w:eastAsiaTheme="minorEastAsia"/>
                <w:sz w:val="20"/>
                <w:szCs w:val="20"/>
              </w:rPr>
              <w:t>JC</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9715A50" w14:textId="77777777" w:rsidR="00B630B5" w:rsidRDefault="00B630B5" w:rsidP="00E3032D">
            <w:pPr>
              <w:spacing w:line="259" w:lineRule="auto"/>
              <w:rPr>
                <w:rFonts w:eastAsiaTheme="minorEastAsia"/>
                <w:sz w:val="20"/>
                <w:szCs w:val="20"/>
              </w:rPr>
            </w:pPr>
            <w:r w:rsidRPr="7B2B314C">
              <w:rPr>
                <w:rFonts w:eastAsiaTheme="minorEastAsia"/>
                <w:sz w:val="20"/>
                <w:szCs w:val="20"/>
              </w:rPr>
              <w:t>Introduction to behaviour management ITAP, including handbook</w:t>
            </w:r>
          </w:p>
          <w:p w14:paraId="5CA26097" w14:textId="77777777" w:rsidR="00B630B5" w:rsidRDefault="00B630B5" w:rsidP="00E3032D">
            <w:pPr>
              <w:spacing w:line="259" w:lineRule="auto"/>
              <w:rPr>
                <w:rFonts w:eastAsiaTheme="minorEastAsia"/>
                <w:sz w:val="20"/>
                <w:szCs w:val="20"/>
              </w:rPr>
            </w:pPr>
          </w:p>
          <w:p w14:paraId="5C605D2A" w14:textId="77777777" w:rsidR="00B630B5" w:rsidRDefault="00B630B5" w:rsidP="00E3032D">
            <w:pPr>
              <w:spacing w:line="259" w:lineRule="auto"/>
              <w:rPr>
                <w:rFonts w:eastAsiaTheme="minorEastAsia"/>
                <w:sz w:val="20"/>
                <w:szCs w:val="20"/>
              </w:rPr>
            </w:pPr>
            <w:r w:rsidRPr="7B2B314C">
              <w:rPr>
                <w:rFonts w:eastAsiaTheme="minorEastAsia"/>
                <w:sz w:val="20"/>
                <w:szCs w:val="20"/>
              </w:rPr>
              <w:t xml:space="preserve">Behaviour Management theories </w:t>
            </w:r>
          </w:p>
          <w:p w14:paraId="77E30C11" w14:textId="77777777" w:rsidR="00B630B5" w:rsidRDefault="00B630B5" w:rsidP="00E3032D">
            <w:pPr>
              <w:spacing w:line="259" w:lineRule="auto"/>
              <w:rPr>
                <w:rFonts w:eastAsiaTheme="minorEastAsia"/>
                <w:sz w:val="20"/>
                <w:szCs w:val="20"/>
              </w:rPr>
            </w:pPr>
          </w:p>
          <w:p w14:paraId="5C52D306" w14:textId="77777777" w:rsidR="00B630B5" w:rsidRDefault="00B630B5" w:rsidP="00E3032D">
            <w:pPr>
              <w:spacing w:line="259" w:lineRule="auto"/>
              <w:rPr>
                <w:rFonts w:eastAsiaTheme="minorEastAsia"/>
                <w:sz w:val="20"/>
                <w:szCs w:val="20"/>
              </w:rPr>
            </w:pPr>
          </w:p>
          <w:p w14:paraId="707667EA" w14:textId="77777777" w:rsidR="00B630B5" w:rsidRDefault="00B630B5" w:rsidP="00E3032D">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t xml:space="preserve">Behaviour management strategies – creating a climate for learning (expectations and presence) </w:t>
            </w:r>
          </w:p>
          <w:p w14:paraId="097D7AF1" w14:textId="77777777" w:rsidR="00B630B5" w:rsidRDefault="00B630B5" w:rsidP="00E3032D">
            <w:pPr>
              <w:spacing w:line="259" w:lineRule="auto"/>
              <w:rPr>
                <w:rFonts w:ascii="Calibri" w:eastAsia="Calibri" w:hAnsi="Calibri" w:cs="Calibri"/>
                <w:color w:val="000000" w:themeColor="text1"/>
                <w:sz w:val="20"/>
                <w:szCs w:val="20"/>
              </w:rPr>
            </w:pPr>
          </w:p>
          <w:p w14:paraId="2DE217A4" w14:textId="77777777" w:rsidR="00B630B5" w:rsidRDefault="00B630B5" w:rsidP="00E3032D">
            <w:pPr>
              <w:spacing w:line="259" w:lineRule="auto"/>
              <w:rPr>
                <w:rFonts w:eastAsiaTheme="minorEastAsia"/>
                <w:sz w:val="20"/>
                <w:szCs w:val="20"/>
              </w:rPr>
            </w:pPr>
          </w:p>
          <w:p w14:paraId="55B1A8DF" w14:textId="77777777" w:rsidR="00B630B5" w:rsidRDefault="00B630B5" w:rsidP="00E3032D">
            <w:pPr>
              <w:spacing w:line="259" w:lineRule="auto"/>
              <w:rPr>
                <w:rFonts w:eastAsiaTheme="minorEastAsia"/>
                <w:sz w:val="20"/>
                <w:szCs w:val="20"/>
              </w:rPr>
            </w:pPr>
          </w:p>
        </w:tc>
        <w:tc>
          <w:tcPr>
            <w:tcW w:w="2412"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1BA858FE" w14:textId="77777777" w:rsidR="00B630B5" w:rsidRDefault="00B630B5" w:rsidP="00E3032D">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lastRenderedPageBreak/>
              <w:t>Teachers are key role models, who can influence the attitudes, values and behaviours of their pupils.</w:t>
            </w:r>
          </w:p>
          <w:p w14:paraId="246AC3EB" w14:textId="77777777" w:rsidR="00B630B5" w:rsidRDefault="00B630B5" w:rsidP="00E3032D">
            <w:pPr>
              <w:spacing w:line="259" w:lineRule="auto"/>
              <w:rPr>
                <w:rFonts w:ascii="Calibri" w:eastAsia="Calibri" w:hAnsi="Calibri" w:cs="Calibri"/>
                <w:color w:val="000000" w:themeColor="text1"/>
                <w:sz w:val="20"/>
                <w:szCs w:val="20"/>
              </w:rPr>
            </w:pPr>
          </w:p>
          <w:p w14:paraId="2EEAD854" w14:textId="77777777" w:rsidR="00B630B5" w:rsidRDefault="00B630B5" w:rsidP="00E3032D">
            <w:pPr>
              <w:spacing w:line="259" w:lineRule="auto"/>
              <w:rPr>
                <w:rFonts w:ascii="Calibri" w:eastAsia="Calibri" w:hAnsi="Calibri" w:cs="Calibri"/>
                <w:color w:val="000000" w:themeColor="text1"/>
                <w:sz w:val="20"/>
                <w:szCs w:val="20"/>
              </w:rPr>
            </w:pPr>
          </w:p>
          <w:p w14:paraId="0279CCB6" w14:textId="77777777" w:rsidR="00B630B5" w:rsidRDefault="00B630B5" w:rsidP="00E3032D">
            <w:pPr>
              <w:spacing w:line="259" w:lineRule="auto"/>
              <w:rPr>
                <w:rFonts w:ascii="Calibri" w:eastAsia="Calibri" w:hAnsi="Calibri" w:cs="Calibri"/>
                <w:color w:val="000000" w:themeColor="text1"/>
                <w:sz w:val="20"/>
                <w:szCs w:val="20"/>
              </w:rPr>
            </w:pPr>
          </w:p>
          <w:p w14:paraId="15AF0C74" w14:textId="77777777" w:rsidR="00B630B5" w:rsidRDefault="00B630B5" w:rsidP="00E3032D">
            <w:pPr>
              <w:spacing w:line="259" w:lineRule="auto"/>
              <w:rPr>
                <w:rFonts w:ascii="Calibri" w:eastAsia="Calibri" w:hAnsi="Calibri" w:cs="Calibri"/>
                <w:color w:val="000000" w:themeColor="text1"/>
                <w:sz w:val="20"/>
                <w:szCs w:val="20"/>
              </w:rPr>
            </w:pPr>
          </w:p>
          <w:p w14:paraId="777D89AB" w14:textId="77777777" w:rsidR="00B630B5" w:rsidRDefault="00B630B5" w:rsidP="00E3032D">
            <w:pPr>
              <w:spacing w:line="259" w:lineRule="auto"/>
              <w:rPr>
                <w:rFonts w:ascii="Calibri" w:eastAsia="Calibri" w:hAnsi="Calibri" w:cs="Calibri"/>
                <w:color w:val="000000" w:themeColor="text1"/>
                <w:sz w:val="20"/>
                <w:szCs w:val="20"/>
              </w:rPr>
            </w:pPr>
          </w:p>
          <w:p w14:paraId="26175990" w14:textId="77777777" w:rsidR="00B630B5" w:rsidRDefault="00B630B5" w:rsidP="00E3032D">
            <w:pPr>
              <w:spacing w:line="259" w:lineRule="auto"/>
              <w:rPr>
                <w:rFonts w:ascii="Calibri" w:eastAsia="Calibri" w:hAnsi="Calibri" w:cs="Calibri"/>
                <w:color w:val="000000" w:themeColor="text1"/>
                <w:sz w:val="20"/>
                <w:szCs w:val="20"/>
              </w:rPr>
            </w:pPr>
          </w:p>
          <w:p w14:paraId="68D3A747" w14:textId="77777777" w:rsidR="00B630B5" w:rsidRDefault="00B630B5" w:rsidP="00E3032D">
            <w:pPr>
              <w:spacing w:line="259" w:lineRule="auto"/>
              <w:rPr>
                <w:rFonts w:ascii="Calibri" w:eastAsia="Calibri" w:hAnsi="Calibri" w:cs="Calibri"/>
                <w:color w:val="000000" w:themeColor="text1"/>
                <w:sz w:val="20"/>
                <w:szCs w:val="20"/>
              </w:rPr>
            </w:pPr>
          </w:p>
          <w:p w14:paraId="1AC530F4" w14:textId="77777777" w:rsidR="00B630B5" w:rsidRDefault="00B630B5" w:rsidP="00E3032D">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t>Setting clear expectations can help communicate shared values that improve classroom and school culture.</w:t>
            </w:r>
          </w:p>
          <w:p w14:paraId="19F3B22C" w14:textId="77777777" w:rsidR="00B630B5" w:rsidRDefault="00B630B5" w:rsidP="00E3032D">
            <w:pPr>
              <w:spacing w:line="259" w:lineRule="auto"/>
              <w:rPr>
                <w:rFonts w:ascii="Calibri" w:eastAsia="Calibri" w:hAnsi="Calibri" w:cs="Calibri"/>
                <w:color w:val="000000" w:themeColor="text1"/>
                <w:sz w:val="20"/>
                <w:szCs w:val="20"/>
              </w:rPr>
            </w:pPr>
          </w:p>
          <w:p w14:paraId="3506F7EF" w14:textId="77777777" w:rsidR="00B630B5" w:rsidRDefault="00B630B5" w:rsidP="00E3032D">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lastRenderedPageBreak/>
              <w:t>Teacher expectations can affect pupil outcomes; setting goals that challenge and stretch pupils is essential.</w:t>
            </w:r>
          </w:p>
          <w:p w14:paraId="67625D45" w14:textId="77777777" w:rsidR="00B630B5" w:rsidRDefault="00B630B5" w:rsidP="00E3032D">
            <w:pPr>
              <w:spacing w:line="259" w:lineRule="auto"/>
              <w:rPr>
                <w:rFonts w:ascii="Calibri" w:eastAsia="Calibri" w:hAnsi="Calibri" w:cs="Calibri"/>
                <w:color w:val="000000" w:themeColor="text1"/>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43A10AEA" w14:textId="77777777" w:rsidR="00B630B5" w:rsidRDefault="00B630B5"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Behaviour and expectations</w:t>
            </w:r>
          </w:p>
          <w:p w14:paraId="142C8D99" w14:textId="77777777" w:rsidR="00B630B5" w:rsidRDefault="00B630B5" w:rsidP="00E3032D">
            <w:pPr>
              <w:spacing w:line="259" w:lineRule="auto"/>
              <w:rPr>
                <w:rFonts w:ascii="Calibri" w:eastAsia="Calibri" w:hAnsi="Calibri" w:cs="Calibri"/>
                <w:color w:val="000000" w:themeColor="text1"/>
                <w:sz w:val="20"/>
                <w:szCs w:val="20"/>
              </w:rPr>
            </w:pPr>
          </w:p>
          <w:p w14:paraId="0C40F137" w14:textId="77777777" w:rsidR="00B630B5" w:rsidRDefault="00B630B5"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Pedagogy</w:t>
            </w:r>
          </w:p>
          <w:p w14:paraId="32727B29" w14:textId="77777777" w:rsidR="00B630B5" w:rsidRDefault="00B630B5" w:rsidP="00E3032D">
            <w:pPr>
              <w:spacing w:line="259" w:lineRule="auto"/>
              <w:rPr>
                <w:rFonts w:ascii="Calibri" w:eastAsia="Calibri" w:hAnsi="Calibri" w:cs="Calibri"/>
                <w:color w:val="000000" w:themeColor="text1"/>
                <w:sz w:val="20"/>
                <w:szCs w:val="20"/>
              </w:rPr>
            </w:pPr>
          </w:p>
          <w:p w14:paraId="6CEBA5DD" w14:textId="77777777" w:rsidR="00B630B5" w:rsidRDefault="00B630B5"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p w14:paraId="2747048D" w14:textId="77777777" w:rsidR="00B630B5" w:rsidRDefault="00B630B5" w:rsidP="00E3032D">
            <w:pPr>
              <w:spacing w:line="259" w:lineRule="auto"/>
              <w:rPr>
                <w:rFonts w:ascii="Calibri" w:eastAsia="Calibri" w:hAnsi="Calibri" w:cs="Calibri"/>
                <w:color w:val="000000" w:themeColor="text1"/>
                <w:sz w:val="20"/>
                <w:szCs w:val="20"/>
              </w:rPr>
            </w:pPr>
          </w:p>
          <w:p w14:paraId="6A865309" w14:textId="77777777" w:rsidR="00B630B5" w:rsidRDefault="00B630B5"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Personal teaching philosophy</w:t>
            </w:r>
          </w:p>
          <w:p w14:paraId="3E2C7ADA" w14:textId="77777777" w:rsidR="00B630B5" w:rsidRDefault="00B630B5" w:rsidP="00E3032D">
            <w:pPr>
              <w:spacing w:line="259" w:lineRule="auto"/>
              <w:rPr>
                <w:rFonts w:ascii="Calibri" w:eastAsia="Calibri" w:hAnsi="Calibri" w:cs="Calibri"/>
                <w:color w:val="000000" w:themeColor="text1"/>
                <w:sz w:val="20"/>
                <w:szCs w:val="20"/>
              </w:rPr>
            </w:pPr>
          </w:p>
          <w:p w14:paraId="4B71DD54" w14:textId="77777777" w:rsidR="00B630B5" w:rsidRDefault="00B630B5" w:rsidP="00E3032D">
            <w:pPr>
              <w:spacing w:line="259" w:lineRule="auto"/>
              <w:rPr>
                <w:rFonts w:eastAsiaTheme="minorEastAsia"/>
                <w:sz w:val="20"/>
                <w:szCs w:val="20"/>
              </w:rPr>
            </w:pPr>
            <w:r w:rsidRPr="21A2CE0C">
              <w:rPr>
                <w:rFonts w:eastAsiaTheme="minorEastAsia"/>
                <w:sz w:val="20"/>
                <w:szCs w:val="20"/>
              </w:rPr>
              <w:t>Critical thinking</w:t>
            </w:r>
          </w:p>
          <w:p w14:paraId="6A44BB13" w14:textId="77777777" w:rsidR="00B630B5" w:rsidRDefault="00B630B5" w:rsidP="00E3032D">
            <w:pPr>
              <w:spacing w:line="259" w:lineRule="auto"/>
              <w:rPr>
                <w:rFonts w:ascii="Calibri" w:eastAsia="Calibri" w:hAnsi="Calibri" w:cs="Calibri"/>
                <w:color w:val="000000" w:themeColor="text1"/>
                <w:sz w:val="20"/>
                <w:szCs w:val="20"/>
              </w:rPr>
            </w:pPr>
          </w:p>
        </w:tc>
        <w:tc>
          <w:tcPr>
            <w:tcW w:w="3195" w:type="dxa"/>
            <w:vMerge w:val="restart"/>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9C9C6C1" w14:textId="77777777" w:rsidR="00B630B5" w:rsidRDefault="00B630B5" w:rsidP="00E3032D">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Read Ch 1: </w:t>
            </w:r>
          </w:p>
          <w:p w14:paraId="7CDAC7CE" w14:textId="77777777" w:rsidR="00B630B5" w:rsidRDefault="00BD5F6E" w:rsidP="00E3032D">
            <w:pPr>
              <w:spacing w:line="259" w:lineRule="auto"/>
              <w:rPr>
                <w:rFonts w:ascii="Calibri" w:eastAsia="Calibri" w:hAnsi="Calibri" w:cs="Calibri"/>
                <w:color w:val="000000" w:themeColor="text1"/>
              </w:rPr>
            </w:pPr>
            <w:hyperlink r:id="rId77">
              <w:r w:rsidR="00B630B5" w:rsidRPr="714EBD64">
                <w:rPr>
                  <w:rStyle w:val="Hyperlink"/>
                  <w:rFonts w:ascii="Calibri" w:eastAsia="Calibri" w:hAnsi="Calibri" w:cs="Calibri"/>
                  <w:sz w:val="20"/>
                  <w:szCs w:val="20"/>
                </w:rPr>
                <w:t>Porter, L. (2014) Behaviour in Schools: Theory and Practice for Teachers. McGraw-Hill Education, Maidenhead.</w:t>
              </w:r>
            </w:hyperlink>
          </w:p>
          <w:p w14:paraId="7030270A" w14:textId="77777777" w:rsidR="00B630B5" w:rsidRDefault="00B630B5" w:rsidP="00E3032D">
            <w:pPr>
              <w:spacing w:line="259" w:lineRule="auto"/>
              <w:rPr>
                <w:rFonts w:ascii="Calibri" w:eastAsia="Calibri" w:hAnsi="Calibri" w:cs="Calibri"/>
                <w:color w:val="000000" w:themeColor="text1"/>
                <w:sz w:val="20"/>
                <w:szCs w:val="20"/>
              </w:rPr>
            </w:pPr>
          </w:p>
          <w:p w14:paraId="0256988F" w14:textId="77777777" w:rsidR="00B630B5" w:rsidRDefault="00B630B5" w:rsidP="00E3032D">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Chapter 3:</w:t>
            </w:r>
          </w:p>
          <w:p w14:paraId="4F27450B" w14:textId="77777777" w:rsidR="00B630B5" w:rsidRDefault="00BD5F6E" w:rsidP="00E3032D">
            <w:pPr>
              <w:spacing w:line="257" w:lineRule="auto"/>
            </w:pPr>
            <w:hyperlink r:id="rId78">
              <w:r w:rsidR="00B630B5" w:rsidRPr="1C8356F7">
                <w:rPr>
                  <w:rStyle w:val="Hyperlink"/>
                  <w:rFonts w:ascii="Calibri" w:eastAsia="Calibri" w:hAnsi="Calibri" w:cs="Calibri"/>
                  <w:sz w:val="20"/>
                  <w:szCs w:val="20"/>
                </w:rPr>
                <w:t xml:space="preserve">Capel, S. A., Leask, M. and </w:t>
              </w:r>
              <w:proofErr w:type="spellStart"/>
              <w:r w:rsidR="00B630B5" w:rsidRPr="1C8356F7">
                <w:rPr>
                  <w:rStyle w:val="Hyperlink"/>
                  <w:rFonts w:ascii="Calibri" w:eastAsia="Calibri" w:hAnsi="Calibri" w:cs="Calibri"/>
                  <w:sz w:val="20"/>
                  <w:szCs w:val="20"/>
                </w:rPr>
                <w:t>Younie</w:t>
              </w:r>
              <w:proofErr w:type="spellEnd"/>
              <w:r w:rsidR="00B630B5" w:rsidRPr="1C8356F7">
                <w:rPr>
                  <w:rStyle w:val="Hyperlink"/>
                  <w:rFonts w:ascii="Calibri" w:eastAsia="Calibri" w:hAnsi="Calibri" w:cs="Calibri"/>
                  <w:sz w:val="20"/>
                  <w:szCs w:val="20"/>
                </w:rPr>
                <w:t>, S. (2023) Learning to Teach in the Secondary School : A Companion to School Experience. London: Routledge</w:t>
              </w:r>
            </w:hyperlink>
          </w:p>
          <w:p w14:paraId="30909F73" w14:textId="77777777" w:rsidR="00B630B5" w:rsidRDefault="00B630B5" w:rsidP="00E3032D">
            <w:pPr>
              <w:spacing w:line="259" w:lineRule="auto"/>
              <w:rPr>
                <w:rFonts w:ascii="Calibri" w:eastAsia="Calibri" w:hAnsi="Calibri" w:cs="Calibri"/>
                <w:sz w:val="20"/>
                <w:szCs w:val="20"/>
                <w:highlight w:val="yellow"/>
              </w:rPr>
            </w:pPr>
          </w:p>
          <w:p w14:paraId="3741D133" w14:textId="77777777" w:rsidR="00B630B5" w:rsidRDefault="00B630B5" w:rsidP="00E3032D">
            <w:pPr>
              <w:spacing w:line="259" w:lineRule="auto"/>
              <w:rPr>
                <w:rStyle w:val="normaltextrun"/>
                <w:rFonts w:eastAsiaTheme="minorEastAsia"/>
                <w:sz w:val="20"/>
                <w:szCs w:val="20"/>
              </w:rPr>
            </w:pPr>
            <w:r w:rsidRPr="21A2CE0C">
              <w:rPr>
                <w:rStyle w:val="normaltextrun"/>
                <w:rFonts w:eastAsiaTheme="minorEastAsia"/>
                <w:sz w:val="20"/>
                <w:szCs w:val="20"/>
              </w:rPr>
              <w:t xml:space="preserve">EEF Guidance </w:t>
            </w:r>
            <w:hyperlink r:id="rId79">
              <w:r w:rsidRPr="21A2CE0C">
                <w:rPr>
                  <w:rStyle w:val="Hyperlink"/>
                  <w:rFonts w:eastAsiaTheme="minorEastAsia"/>
                  <w:sz w:val="20"/>
                  <w:szCs w:val="20"/>
                </w:rPr>
                <w:t>Improving Behaviour in Schools</w:t>
              </w:r>
            </w:hyperlink>
          </w:p>
          <w:p w14:paraId="730363DF" w14:textId="77777777" w:rsidR="00B630B5" w:rsidRDefault="00B630B5" w:rsidP="00E3032D">
            <w:pPr>
              <w:spacing w:line="259" w:lineRule="auto"/>
              <w:rPr>
                <w:rFonts w:ascii="Calibri" w:eastAsia="Calibri" w:hAnsi="Calibri" w:cs="Calibri"/>
                <w:sz w:val="20"/>
                <w:szCs w:val="20"/>
                <w:highlight w:val="yellow"/>
              </w:rPr>
            </w:pPr>
          </w:p>
          <w:p w14:paraId="641B53C0" w14:textId="77777777" w:rsidR="00B630B5" w:rsidRDefault="00B630B5" w:rsidP="00E3032D">
            <w:pPr>
              <w:spacing w:line="259" w:lineRule="auto"/>
              <w:rPr>
                <w:rFonts w:ascii="Calibri" w:eastAsia="Calibri" w:hAnsi="Calibri" w:cs="Calibri"/>
                <w:sz w:val="20"/>
                <w:szCs w:val="20"/>
              </w:rPr>
            </w:pPr>
            <w:r w:rsidRPr="21A2CE0C">
              <w:rPr>
                <w:rFonts w:ascii="Calibri" w:eastAsia="Calibri" w:hAnsi="Calibri" w:cs="Calibri"/>
                <w:sz w:val="20"/>
                <w:szCs w:val="20"/>
              </w:rPr>
              <w:lastRenderedPageBreak/>
              <w:t xml:space="preserve">Willingham, D. T. (2009) Why don’t students like school? San Francisco, CA: </w:t>
            </w:r>
            <w:proofErr w:type="spellStart"/>
            <w:r w:rsidRPr="21A2CE0C">
              <w:rPr>
                <w:rFonts w:ascii="Calibri" w:eastAsia="Calibri" w:hAnsi="Calibri" w:cs="Calibri"/>
                <w:sz w:val="20"/>
                <w:szCs w:val="20"/>
              </w:rPr>
              <w:t>JosseyBass</w:t>
            </w:r>
            <w:proofErr w:type="spellEnd"/>
            <w:r w:rsidRPr="21A2CE0C">
              <w:rPr>
                <w:rFonts w:ascii="Calibri" w:eastAsia="Calibri" w:hAnsi="Calibri" w:cs="Calibri"/>
                <w:sz w:val="20"/>
                <w:szCs w:val="20"/>
              </w:rPr>
              <w:t>.</w:t>
            </w:r>
          </w:p>
          <w:p w14:paraId="0768E2C4" w14:textId="77777777" w:rsidR="00B630B5" w:rsidRDefault="00B630B5" w:rsidP="00E3032D">
            <w:pPr>
              <w:spacing w:line="259" w:lineRule="auto"/>
              <w:rPr>
                <w:rFonts w:ascii="Calibri" w:eastAsia="Calibri" w:hAnsi="Calibri" w:cs="Calibri"/>
                <w:sz w:val="20"/>
                <w:szCs w:val="20"/>
              </w:rPr>
            </w:pPr>
          </w:p>
          <w:p w14:paraId="5DD02FE6" w14:textId="77777777" w:rsidR="00B630B5" w:rsidRDefault="00B630B5" w:rsidP="00E3032D">
            <w:pPr>
              <w:spacing w:line="259" w:lineRule="auto"/>
              <w:rPr>
                <w:rFonts w:ascii="Calibri" w:eastAsia="Calibri" w:hAnsi="Calibri" w:cs="Calibri"/>
                <w:sz w:val="20"/>
                <w:szCs w:val="20"/>
              </w:rPr>
            </w:pPr>
            <w:r w:rsidRPr="21A2CE0C">
              <w:rPr>
                <w:rFonts w:ascii="Calibri" w:eastAsia="Calibri" w:hAnsi="Calibri" w:cs="Calibri"/>
                <w:sz w:val="20"/>
                <w:szCs w:val="20"/>
              </w:rPr>
              <w:t xml:space="preserve">Wubbels, T., </w:t>
            </w:r>
            <w:proofErr w:type="spellStart"/>
            <w:r w:rsidRPr="21A2CE0C">
              <w:rPr>
                <w:rFonts w:ascii="Calibri" w:eastAsia="Calibri" w:hAnsi="Calibri" w:cs="Calibri"/>
                <w:sz w:val="20"/>
                <w:szCs w:val="20"/>
              </w:rPr>
              <w:t>Brekelmans</w:t>
            </w:r>
            <w:proofErr w:type="spellEnd"/>
            <w:r w:rsidRPr="21A2CE0C">
              <w:rPr>
                <w:rFonts w:ascii="Calibri" w:eastAsia="Calibri" w:hAnsi="Calibri" w:cs="Calibri"/>
                <w:sz w:val="20"/>
                <w:szCs w:val="20"/>
              </w:rPr>
              <w:t xml:space="preserve">, M., den </w:t>
            </w:r>
            <w:proofErr w:type="spellStart"/>
            <w:r w:rsidRPr="21A2CE0C">
              <w:rPr>
                <w:rFonts w:ascii="Calibri" w:eastAsia="Calibri" w:hAnsi="Calibri" w:cs="Calibri"/>
                <w:sz w:val="20"/>
                <w:szCs w:val="20"/>
              </w:rPr>
              <w:t>Brok</w:t>
            </w:r>
            <w:proofErr w:type="spellEnd"/>
            <w:r w:rsidRPr="21A2CE0C">
              <w:rPr>
                <w:rFonts w:ascii="Calibri" w:eastAsia="Calibri" w:hAnsi="Calibri" w:cs="Calibri"/>
                <w:sz w:val="20"/>
                <w:szCs w:val="20"/>
              </w:rPr>
              <w:t xml:space="preserve">, P., </w:t>
            </w:r>
            <w:proofErr w:type="spellStart"/>
            <w:r w:rsidRPr="21A2CE0C">
              <w:rPr>
                <w:rFonts w:ascii="Calibri" w:eastAsia="Calibri" w:hAnsi="Calibri" w:cs="Calibri"/>
                <w:sz w:val="20"/>
                <w:szCs w:val="20"/>
              </w:rPr>
              <w:t>Wijsman</w:t>
            </w:r>
            <w:proofErr w:type="spellEnd"/>
            <w:r w:rsidRPr="21A2CE0C">
              <w:rPr>
                <w:rFonts w:ascii="Calibri" w:eastAsia="Calibri" w:hAnsi="Calibri" w:cs="Calibri"/>
                <w:sz w:val="20"/>
                <w:szCs w:val="20"/>
              </w:rPr>
              <w:t xml:space="preserve">, L., </w:t>
            </w:r>
            <w:proofErr w:type="spellStart"/>
            <w:r w:rsidRPr="21A2CE0C">
              <w:rPr>
                <w:rFonts w:ascii="Calibri" w:eastAsia="Calibri" w:hAnsi="Calibri" w:cs="Calibri"/>
                <w:sz w:val="20"/>
                <w:szCs w:val="20"/>
              </w:rPr>
              <w:t>Mainhard</w:t>
            </w:r>
            <w:proofErr w:type="spellEnd"/>
            <w:r w:rsidRPr="21A2CE0C">
              <w:rPr>
                <w:rFonts w:ascii="Calibri" w:eastAsia="Calibri" w:hAnsi="Calibri" w:cs="Calibri"/>
                <w:sz w:val="20"/>
                <w:szCs w:val="20"/>
              </w:rPr>
              <w:t xml:space="preserve">, T., &amp; van </w:t>
            </w:r>
            <w:proofErr w:type="spellStart"/>
            <w:r w:rsidRPr="21A2CE0C">
              <w:rPr>
                <w:rFonts w:ascii="Calibri" w:eastAsia="Calibri" w:hAnsi="Calibri" w:cs="Calibri"/>
                <w:sz w:val="20"/>
                <w:szCs w:val="20"/>
              </w:rPr>
              <w:t>Tartwijk</w:t>
            </w:r>
            <w:proofErr w:type="spellEnd"/>
            <w:r w:rsidRPr="21A2CE0C">
              <w:rPr>
                <w:rFonts w:ascii="Calibri" w:eastAsia="Calibri" w:hAnsi="Calibri" w:cs="Calibri"/>
                <w:sz w:val="20"/>
                <w:szCs w:val="20"/>
              </w:rPr>
              <w:t xml:space="preserve">, J. (2014) Teacher-student relationships and classroom management. In E. T. Emmer, E. </w:t>
            </w:r>
            <w:proofErr w:type="spellStart"/>
            <w:r w:rsidRPr="21A2CE0C">
              <w:rPr>
                <w:rFonts w:ascii="Calibri" w:eastAsia="Calibri" w:hAnsi="Calibri" w:cs="Calibri"/>
                <w:sz w:val="20"/>
                <w:szCs w:val="20"/>
              </w:rPr>
              <w:t>Sabornie</w:t>
            </w:r>
            <w:proofErr w:type="spellEnd"/>
            <w:r w:rsidRPr="21A2CE0C">
              <w:rPr>
                <w:rFonts w:ascii="Calibri" w:eastAsia="Calibri" w:hAnsi="Calibri" w:cs="Calibri"/>
                <w:sz w:val="20"/>
                <w:szCs w:val="20"/>
              </w:rPr>
              <w:t xml:space="preserve">, C. </w:t>
            </w:r>
            <w:proofErr w:type="spellStart"/>
            <w:r w:rsidRPr="21A2CE0C">
              <w:rPr>
                <w:rFonts w:ascii="Calibri" w:eastAsia="Calibri" w:hAnsi="Calibri" w:cs="Calibri"/>
                <w:sz w:val="20"/>
                <w:szCs w:val="20"/>
              </w:rPr>
              <w:t>Evertson</w:t>
            </w:r>
            <w:proofErr w:type="spellEnd"/>
            <w:r w:rsidRPr="21A2CE0C">
              <w:rPr>
                <w:rFonts w:ascii="Calibri" w:eastAsia="Calibri" w:hAnsi="Calibri" w:cs="Calibri"/>
                <w:sz w:val="20"/>
                <w:szCs w:val="20"/>
              </w:rPr>
              <w:t>, &amp; C. Weinstein (Eds.). Handbook of classroom management: Research, practice, and contemporary issues (2nd ed., pp. 363–386). New York, NY: Routledge.</w:t>
            </w:r>
          </w:p>
          <w:p w14:paraId="16CA7B53" w14:textId="77777777" w:rsidR="00B630B5" w:rsidRDefault="00B630B5" w:rsidP="00E3032D">
            <w:pPr>
              <w:spacing w:line="259" w:lineRule="auto"/>
              <w:rPr>
                <w:rFonts w:ascii="Calibri" w:eastAsia="Calibri" w:hAnsi="Calibri" w:cs="Calibri"/>
                <w:sz w:val="20"/>
                <w:szCs w:val="20"/>
              </w:rPr>
            </w:pPr>
          </w:p>
          <w:p w14:paraId="70E9E0C9" w14:textId="77777777" w:rsidR="00B630B5" w:rsidRDefault="00B630B5" w:rsidP="00E3032D">
            <w:pPr>
              <w:spacing w:line="259" w:lineRule="auto"/>
              <w:rPr>
                <w:rFonts w:ascii="Calibri" w:eastAsia="Calibri" w:hAnsi="Calibri" w:cs="Calibri"/>
                <w:sz w:val="20"/>
                <w:szCs w:val="20"/>
              </w:rPr>
            </w:pPr>
            <w:r w:rsidRPr="21A2CE0C">
              <w:rPr>
                <w:rFonts w:ascii="Calibri" w:eastAsia="Calibri" w:hAnsi="Calibri" w:cs="Calibri"/>
                <w:sz w:val="20"/>
                <w:szCs w:val="20"/>
              </w:rPr>
              <w:t xml:space="preserve">Yeager, D. S., &amp; Walton, G. M. (2011) </w:t>
            </w:r>
            <w:hyperlink r:id="rId80">
              <w:r w:rsidRPr="21A2CE0C">
                <w:rPr>
                  <w:rStyle w:val="Hyperlink"/>
                  <w:rFonts w:ascii="Calibri" w:eastAsia="Calibri" w:hAnsi="Calibri" w:cs="Calibri"/>
                  <w:sz w:val="20"/>
                  <w:szCs w:val="20"/>
                </w:rPr>
                <w:t>Social-Psychological Interventions in Education: They’re Not Magic.</w:t>
              </w:r>
            </w:hyperlink>
            <w:r w:rsidRPr="21A2CE0C">
              <w:rPr>
                <w:rFonts w:ascii="Calibri" w:eastAsia="Calibri" w:hAnsi="Calibri" w:cs="Calibri"/>
                <w:sz w:val="20"/>
                <w:szCs w:val="20"/>
              </w:rPr>
              <w:t xml:space="preserve"> Review of Educational Research, 81(2), 267–301. </w:t>
            </w:r>
          </w:p>
        </w:tc>
        <w:tc>
          <w:tcPr>
            <w:tcW w:w="416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576183B7" w14:textId="77777777" w:rsidR="00B630B5" w:rsidRDefault="00B630B5"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Respond quickly to any behaviour or bullying that threatens emotional safety.</w:t>
            </w:r>
          </w:p>
          <w:p w14:paraId="5306F7B2" w14:textId="77777777" w:rsidR="00B630B5" w:rsidRDefault="00B630B5" w:rsidP="00E3032D">
            <w:pPr>
              <w:spacing w:line="259" w:lineRule="auto"/>
              <w:rPr>
                <w:rFonts w:ascii="Calibri" w:eastAsia="Calibri" w:hAnsi="Calibri" w:cs="Calibri"/>
                <w:color w:val="000000" w:themeColor="text1"/>
                <w:sz w:val="20"/>
                <w:szCs w:val="20"/>
              </w:rPr>
            </w:pPr>
          </w:p>
          <w:p w14:paraId="4D5936F0" w14:textId="77777777" w:rsidR="00B630B5" w:rsidRDefault="00B630B5"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Establish a supportive and inclusive environment with a predictable system of reward and sanction in the classroom. </w:t>
            </w:r>
          </w:p>
          <w:p w14:paraId="729D75C4" w14:textId="77777777" w:rsidR="00B630B5" w:rsidRDefault="00B630B5" w:rsidP="00E3032D">
            <w:pPr>
              <w:spacing w:line="259" w:lineRule="auto"/>
              <w:rPr>
                <w:rFonts w:ascii="Calibri" w:eastAsia="Calibri" w:hAnsi="Calibri" w:cs="Calibri"/>
                <w:color w:val="000000" w:themeColor="text1"/>
                <w:sz w:val="20"/>
                <w:szCs w:val="20"/>
              </w:rPr>
            </w:pPr>
          </w:p>
          <w:p w14:paraId="1DBBE594" w14:textId="77777777" w:rsidR="00B630B5" w:rsidRDefault="00B630B5"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Work alongside colleagues as part of a wider system of behaviour management (e.g. recognising responsibilities and understanding the right to assistance and training from senior colleagues). </w:t>
            </w:r>
          </w:p>
          <w:p w14:paraId="4C631E87" w14:textId="77777777" w:rsidR="00B630B5" w:rsidRDefault="00B630B5" w:rsidP="00E3032D">
            <w:pPr>
              <w:spacing w:line="259" w:lineRule="auto"/>
              <w:rPr>
                <w:rFonts w:ascii="Calibri" w:eastAsia="Calibri" w:hAnsi="Calibri" w:cs="Calibri"/>
                <w:color w:val="000000" w:themeColor="text1"/>
                <w:sz w:val="20"/>
                <w:szCs w:val="20"/>
              </w:rPr>
            </w:pPr>
          </w:p>
          <w:p w14:paraId="119710FD" w14:textId="77777777" w:rsidR="00B630B5" w:rsidRDefault="00B630B5"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Give manageable, specific and sequential instructions; check pupils’ understanding of instructions before a task begins; use consistent language and non-verbal signals for common classroom directions. </w:t>
            </w:r>
          </w:p>
          <w:p w14:paraId="6B737B9F" w14:textId="77777777" w:rsidR="00B630B5" w:rsidRDefault="00B630B5" w:rsidP="00E3032D">
            <w:pPr>
              <w:spacing w:line="259" w:lineRule="auto"/>
              <w:rPr>
                <w:rFonts w:ascii="Calibri" w:eastAsia="Calibri" w:hAnsi="Calibri" w:cs="Calibri"/>
                <w:color w:val="000000" w:themeColor="text1"/>
                <w:sz w:val="20"/>
                <w:szCs w:val="20"/>
              </w:rPr>
            </w:pPr>
          </w:p>
          <w:p w14:paraId="485A6811" w14:textId="77777777" w:rsidR="00B630B5" w:rsidRDefault="00B630B5"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Use early and least-intrusive interventions as an initial response to low level disruption.</w:t>
            </w:r>
          </w:p>
          <w:p w14:paraId="4F571DD4" w14:textId="77777777" w:rsidR="00B630B5" w:rsidRDefault="00B630B5" w:rsidP="00E3032D">
            <w:pPr>
              <w:spacing w:line="259" w:lineRule="auto"/>
              <w:rPr>
                <w:rFonts w:ascii="Calibri" w:eastAsia="Calibri" w:hAnsi="Calibri" w:cs="Calibri"/>
                <w:color w:val="000000" w:themeColor="text1"/>
                <w:sz w:val="20"/>
                <w:szCs w:val="20"/>
              </w:rPr>
            </w:pPr>
          </w:p>
          <w:p w14:paraId="5C203D0F" w14:textId="77777777" w:rsidR="00B630B5" w:rsidRDefault="00B630B5" w:rsidP="00E3032D">
            <w:pPr>
              <w:spacing w:beforeAutospacing="1" w:afterAutospacing="1"/>
              <w:rPr>
                <w:rFonts w:eastAsiaTheme="minorEastAsia"/>
                <w:color w:val="000000" w:themeColor="text1"/>
                <w:sz w:val="20"/>
                <w:szCs w:val="20"/>
              </w:rPr>
            </w:pPr>
            <w:r w:rsidRPr="21A2CE0C">
              <w:rPr>
                <w:rFonts w:eastAsiaTheme="minorEastAsia"/>
                <w:color w:val="000000" w:themeColor="text1"/>
                <w:sz w:val="20"/>
                <w:szCs w:val="20"/>
              </w:rPr>
              <w:t>Ensure an effective balance between behaviour talk and learning talk.</w:t>
            </w:r>
          </w:p>
          <w:p w14:paraId="5BD349A1" w14:textId="77777777" w:rsidR="00B630B5" w:rsidRDefault="00B630B5" w:rsidP="00E3032D">
            <w:pPr>
              <w:spacing w:line="259" w:lineRule="auto"/>
              <w:rPr>
                <w:rFonts w:ascii="Calibri" w:eastAsia="Calibri" w:hAnsi="Calibri" w:cs="Calibri"/>
                <w:color w:val="000000" w:themeColor="text1"/>
                <w:sz w:val="20"/>
                <w:szCs w:val="20"/>
              </w:rPr>
            </w:pPr>
          </w:p>
        </w:tc>
      </w:tr>
      <w:tr w:rsidR="00B630B5" w14:paraId="089D56A7" w14:textId="77777777" w:rsidTr="00E3032D">
        <w:trPr>
          <w:trHeight w:val="675"/>
        </w:trPr>
        <w:tc>
          <w:tcPr>
            <w:tcW w:w="792" w:type="dxa"/>
            <w:shd w:val="clear" w:color="auto" w:fill="DEEAF6" w:themeFill="accent5" w:themeFillTint="33"/>
          </w:tcPr>
          <w:p w14:paraId="04CEC444" w14:textId="77777777" w:rsidR="00B630B5" w:rsidRDefault="00B630B5"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1-3</w:t>
            </w:r>
          </w:p>
          <w:p w14:paraId="0B4C0AEC" w14:textId="77777777" w:rsidR="00B630B5" w:rsidRDefault="00B630B5" w:rsidP="00E3032D">
            <w:pPr>
              <w:spacing w:line="259" w:lineRule="auto"/>
              <w:rPr>
                <w:rFonts w:eastAsiaTheme="minorEastAsia"/>
                <w:color w:val="000000" w:themeColor="text1"/>
                <w:sz w:val="20"/>
                <w:szCs w:val="20"/>
              </w:rPr>
            </w:pPr>
          </w:p>
          <w:p w14:paraId="7F4BA545" w14:textId="77777777" w:rsidR="00B630B5" w:rsidRDefault="00B630B5" w:rsidP="00E3032D">
            <w:pPr>
              <w:spacing w:line="259" w:lineRule="auto"/>
              <w:rPr>
                <w:rFonts w:eastAsiaTheme="minorEastAsia"/>
                <w:sz w:val="20"/>
                <w:szCs w:val="20"/>
              </w:rPr>
            </w:pPr>
            <w:r>
              <w:rPr>
                <w:rFonts w:eastAsiaTheme="minorEastAsia"/>
                <w:sz w:val="20"/>
                <w:szCs w:val="20"/>
              </w:rPr>
              <w:t>DG124</w:t>
            </w:r>
          </w:p>
          <w:p w14:paraId="14104859" w14:textId="77777777" w:rsidR="00B630B5" w:rsidRDefault="00B630B5" w:rsidP="00E3032D">
            <w:pPr>
              <w:spacing w:line="259" w:lineRule="auto"/>
              <w:rPr>
                <w:rFonts w:eastAsiaTheme="minorEastAsia"/>
                <w:color w:val="000000" w:themeColor="text1"/>
                <w:sz w:val="20"/>
                <w:szCs w:val="20"/>
              </w:rPr>
            </w:pPr>
          </w:p>
        </w:tc>
        <w:tc>
          <w:tcPr>
            <w:tcW w:w="682" w:type="dxa"/>
            <w:shd w:val="clear" w:color="auto" w:fill="DEEAF6" w:themeFill="accent5" w:themeFillTint="33"/>
          </w:tcPr>
          <w:p w14:paraId="4FB4309C" w14:textId="77777777" w:rsidR="00B630B5" w:rsidRDefault="00B630B5" w:rsidP="00E3032D">
            <w:pPr>
              <w:spacing w:line="259" w:lineRule="auto"/>
              <w:rPr>
                <w:rFonts w:eastAsiaTheme="minorEastAsia"/>
                <w:sz w:val="20"/>
                <w:szCs w:val="20"/>
              </w:rPr>
            </w:pPr>
            <w:r w:rsidRPr="35650C4E">
              <w:rPr>
                <w:rFonts w:eastAsiaTheme="minorEastAsia"/>
                <w:sz w:val="20"/>
                <w:szCs w:val="20"/>
              </w:rPr>
              <w:t>JC</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4EB9A5F1" w14:textId="77777777" w:rsidR="00B630B5" w:rsidRDefault="00B630B5" w:rsidP="00E3032D">
            <w:pPr>
              <w:spacing w:line="259" w:lineRule="auto"/>
              <w:rPr>
                <w:rFonts w:eastAsiaTheme="minorEastAsia"/>
                <w:sz w:val="20"/>
                <w:szCs w:val="20"/>
              </w:rPr>
            </w:pPr>
            <w:r w:rsidRPr="7B2B314C">
              <w:rPr>
                <w:rFonts w:eastAsiaTheme="minorEastAsia"/>
                <w:sz w:val="20"/>
                <w:szCs w:val="20"/>
              </w:rPr>
              <w:t>ITAP focus</w:t>
            </w:r>
          </w:p>
          <w:p w14:paraId="431FDD27" w14:textId="77777777" w:rsidR="00B630B5" w:rsidRDefault="00B630B5" w:rsidP="00E3032D">
            <w:pPr>
              <w:spacing w:line="259" w:lineRule="auto"/>
              <w:rPr>
                <w:rFonts w:eastAsiaTheme="minorEastAsia"/>
                <w:sz w:val="20"/>
                <w:szCs w:val="20"/>
              </w:rPr>
            </w:pPr>
            <w:r w:rsidRPr="7B2B314C">
              <w:rPr>
                <w:rFonts w:eastAsiaTheme="minorEastAsia"/>
                <w:sz w:val="20"/>
                <w:szCs w:val="20"/>
              </w:rPr>
              <w:t>Behaviour Management strategies – creating a safe and stimulating learning environment (through routines and transitions)</w:t>
            </w:r>
          </w:p>
          <w:p w14:paraId="3873E966" w14:textId="77777777" w:rsidR="00B630B5" w:rsidRDefault="00B630B5" w:rsidP="00E3032D">
            <w:pPr>
              <w:spacing w:line="259" w:lineRule="auto"/>
              <w:rPr>
                <w:rFonts w:ascii="Calibri" w:eastAsia="Calibri" w:hAnsi="Calibri" w:cs="Calibri"/>
                <w:color w:val="000000" w:themeColor="text1"/>
                <w:sz w:val="20"/>
                <w:szCs w:val="20"/>
                <w:highlight w:val="magenta"/>
              </w:rPr>
            </w:pPr>
          </w:p>
        </w:tc>
        <w:tc>
          <w:tcPr>
            <w:tcW w:w="2412"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51CDCBCA" w14:textId="77777777" w:rsidR="00B630B5" w:rsidRDefault="00B630B5"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Teachers are key role models, who can influence the attitudes, values and behaviours of their pupils. </w:t>
            </w:r>
          </w:p>
          <w:p w14:paraId="5F0FE723" w14:textId="77777777" w:rsidR="00B630B5" w:rsidRDefault="00B630B5" w:rsidP="00E3032D">
            <w:pPr>
              <w:spacing w:line="259" w:lineRule="auto"/>
              <w:rPr>
                <w:rFonts w:ascii="Calibri" w:eastAsia="Calibri" w:hAnsi="Calibri" w:cs="Calibri"/>
                <w:color w:val="000000" w:themeColor="text1"/>
                <w:sz w:val="20"/>
                <w:szCs w:val="20"/>
              </w:rPr>
            </w:pPr>
          </w:p>
          <w:p w14:paraId="002312FE" w14:textId="77777777" w:rsidR="00B630B5" w:rsidRDefault="00B630B5" w:rsidP="00E3032D">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t>Establishing and reinforcing routines, including through positive reinforcement, can help create an effective learning environment.</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5C9C559D" w14:textId="77777777" w:rsidR="00B630B5" w:rsidRDefault="00B630B5"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Pedagogy</w:t>
            </w:r>
          </w:p>
          <w:p w14:paraId="748D62D7" w14:textId="77777777" w:rsidR="00B630B5" w:rsidRDefault="00B630B5" w:rsidP="00E3032D">
            <w:pPr>
              <w:spacing w:line="259" w:lineRule="auto"/>
              <w:rPr>
                <w:rFonts w:ascii="Calibri" w:eastAsia="Calibri" w:hAnsi="Calibri" w:cs="Calibri"/>
                <w:color w:val="000000" w:themeColor="text1"/>
                <w:sz w:val="20"/>
                <w:szCs w:val="20"/>
              </w:rPr>
            </w:pPr>
          </w:p>
          <w:p w14:paraId="6F15D587" w14:textId="77777777" w:rsidR="00B630B5" w:rsidRDefault="00B630B5"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Behaviour and Expectations</w:t>
            </w:r>
          </w:p>
          <w:p w14:paraId="33AD8CF6" w14:textId="77777777" w:rsidR="00B630B5" w:rsidRDefault="00B630B5" w:rsidP="00E3032D">
            <w:pPr>
              <w:spacing w:line="259" w:lineRule="auto"/>
              <w:rPr>
                <w:rFonts w:ascii="Calibri" w:eastAsia="Calibri" w:hAnsi="Calibri" w:cs="Calibri"/>
                <w:color w:val="000000" w:themeColor="text1"/>
                <w:sz w:val="20"/>
                <w:szCs w:val="20"/>
              </w:rPr>
            </w:pPr>
          </w:p>
          <w:p w14:paraId="24058905" w14:textId="77777777" w:rsidR="00B630B5" w:rsidRDefault="00B630B5"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p w14:paraId="03663B85" w14:textId="77777777" w:rsidR="00B630B5" w:rsidRDefault="00B630B5" w:rsidP="00E3032D">
            <w:pPr>
              <w:spacing w:line="259" w:lineRule="auto"/>
              <w:rPr>
                <w:rFonts w:ascii="Calibri" w:eastAsia="Calibri" w:hAnsi="Calibri" w:cs="Calibri"/>
                <w:color w:val="000000" w:themeColor="text1"/>
                <w:sz w:val="20"/>
                <w:szCs w:val="20"/>
              </w:rPr>
            </w:pPr>
          </w:p>
          <w:p w14:paraId="0406015C" w14:textId="77777777" w:rsidR="00B630B5" w:rsidRDefault="00B630B5"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756EE80E" w14:textId="77777777" w:rsidR="00B630B5" w:rsidRDefault="00B630B5" w:rsidP="00E3032D">
            <w:pPr>
              <w:spacing w:line="259" w:lineRule="auto"/>
              <w:rPr>
                <w:rFonts w:ascii="Calibri" w:eastAsia="Calibri" w:hAnsi="Calibri" w:cs="Calibri"/>
                <w:color w:val="000000" w:themeColor="text1"/>
                <w:sz w:val="20"/>
                <w:szCs w:val="20"/>
              </w:rPr>
            </w:pPr>
          </w:p>
          <w:p w14:paraId="3AC965C9" w14:textId="77777777" w:rsidR="00B630B5" w:rsidRDefault="00B630B5" w:rsidP="00E3032D">
            <w:pPr>
              <w:spacing w:line="259" w:lineRule="auto"/>
              <w:rPr>
                <w:rFonts w:eastAsiaTheme="minorEastAsia"/>
                <w:sz w:val="20"/>
                <w:szCs w:val="20"/>
              </w:rPr>
            </w:pPr>
            <w:r w:rsidRPr="7B2B314C">
              <w:rPr>
                <w:rFonts w:eastAsiaTheme="minorEastAsia"/>
                <w:sz w:val="20"/>
                <w:szCs w:val="20"/>
              </w:rPr>
              <w:t>Critical thinking</w:t>
            </w:r>
          </w:p>
        </w:tc>
        <w:tc>
          <w:tcPr>
            <w:tcW w:w="3195" w:type="dxa"/>
            <w:vMerge/>
          </w:tcPr>
          <w:p w14:paraId="5B529DDE" w14:textId="77777777" w:rsidR="00B630B5" w:rsidRDefault="00B630B5" w:rsidP="00E3032D">
            <w:pPr>
              <w:spacing w:line="257" w:lineRule="auto"/>
            </w:pPr>
            <w:r w:rsidRPr="7B2B314C">
              <w:rPr>
                <w:rFonts w:ascii="Calibri" w:eastAsia="Calibri" w:hAnsi="Calibri" w:cs="Calibri"/>
                <w:color w:val="000000" w:themeColor="text1"/>
                <w:sz w:val="20"/>
                <w:szCs w:val="20"/>
              </w:rPr>
              <w:t xml:space="preserve">As above </w:t>
            </w:r>
          </w:p>
        </w:tc>
        <w:tc>
          <w:tcPr>
            <w:tcW w:w="416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B7F434A" w14:textId="77777777" w:rsidR="00B630B5" w:rsidRDefault="00B630B5" w:rsidP="00E3032D">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t>Establish routines, both in classrooms and around the school.</w:t>
            </w:r>
          </w:p>
          <w:p w14:paraId="2C45281B" w14:textId="77777777" w:rsidR="00B630B5" w:rsidRDefault="00B630B5" w:rsidP="00E3032D">
            <w:pPr>
              <w:spacing w:line="259" w:lineRule="auto"/>
              <w:rPr>
                <w:rFonts w:ascii="Calibri" w:eastAsia="Calibri" w:hAnsi="Calibri" w:cs="Calibri"/>
                <w:color w:val="000000" w:themeColor="text1"/>
                <w:sz w:val="20"/>
                <w:szCs w:val="20"/>
              </w:rPr>
            </w:pPr>
          </w:p>
          <w:p w14:paraId="74204C74" w14:textId="77777777" w:rsidR="00B630B5" w:rsidRDefault="00B630B5" w:rsidP="00E3032D">
            <w:pPr>
              <w:spacing w:line="259" w:lineRule="auto"/>
              <w:rPr>
                <w:rFonts w:ascii="Calibri" w:eastAsia="Calibri" w:hAnsi="Calibri" w:cs="Calibri"/>
                <w:color w:val="000000" w:themeColor="text1"/>
                <w:sz w:val="20"/>
                <w:szCs w:val="20"/>
              </w:rPr>
            </w:pPr>
          </w:p>
          <w:p w14:paraId="1621E445" w14:textId="77777777" w:rsidR="00B630B5" w:rsidRDefault="00B630B5"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Use intentional and consistent language that promotes challenge and aspiration. </w:t>
            </w:r>
          </w:p>
          <w:p w14:paraId="2D3EF4B9" w14:textId="77777777" w:rsidR="00B630B5" w:rsidRDefault="00B630B5" w:rsidP="00E3032D">
            <w:pPr>
              <w:spacing w:line="259" w:lineRule="auto"/>
              <w:rPr>
                <w:rFonts w:ascii="Calibri" w:eastAsia="Calibri" w:hAnsi="Calibri" w:cs="Calibri"/>
                <w:color w:val="000000" w:themeColor="text1"/>
                <w:sz w:val="20"/>
                <w:szCs w:val="20"/>
              </w:rPr>
            </w:pPr>
          </w:p>
          <w:p w14:paraId="633F25E3" w14:textId="77777777" w:rsidR="00B630B5" w:rsidRDefault="00B630B5"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Create a positive environment, where making mistakes and learning from them and the need for effort and perseverance are part of the daily routine.</w:t>
            </w:r>
          </w:p>
        </w:tc>
      </w:tr>
      <w:tr w:rsidR="00B630B5" w14:paraId="67C1C9EC" w14:textId="77777777" w:rsidTr="00E3032D">
        <w:trPr>
          <w:trHeight w:val="675"/>
        </w:trPr>
        <w:tc>
          <w:tcPr>
            <w:tcW w:w="792" w:type="dxa"/>
            <w:shd w:val="clear" w:color="auto" w:fill="DEEAF6" w:themeFill="accent5" w:themeFillTint="33"/>
          </w:tcPr>
          <w:p w14:paraId="1711E856" w14:textId="77777777" w:rsidR="00B630B5" w:rsidRDefault="00B630B5"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3-4</w:t>
            </w:r>
          </w:p>
          <w:p w14:paraId="250AF067" w14:textId="77777777" w:rsidR="00B630B5" w:rsidRDefault="00B630B5" w:rsidP="00E3032D">
            <w:pPr>
              <w:spacing w:line="259" w:lineRule="auto"/>
              <w:rPr>
                <w:rFonts w:eastAsiaTheme="minorEastAsia"/>
                <w:color w:val="000000" w:themeColor="text1"/>
                <w:sz w:val="20"/>
                <w:szCs w:val="20"/>
              </w:rPr>
            </w:pPr>
          </w:p>
          <w:p w14:paraId="2FB56BFF" w14:textId="77777777" w:rsidR="00B630B5" w:rsidRDefault="00B630B5" w:rsidP="00E3032D">
            <w:pPr>
              <w:spacing w:line="259" w:lineRule="auto"/>
              <w:rPr>
                <w:rFonts w:eastAsiaTheme="minorEastAsia"/>
                <w:sz w:val="20"/>
                <w:szCs w:val="20"/>
              </w:rPr>
            </w:pPr>
            <w:r>
              <w:rPr>
                <w:rFonts w:eastAsiaTheme="minorEastAsia"/>
                <w:sz w:val="20"/>
                <w:szCs w:val="20"/>
              </w:rPr>
              <w:t>DG124</w:t>
            </w:r>
          </w:p>
          <w:p w14:paraId="5DFCE18A" w14:textId="77777777" w:rsidR="00B630B5" w:rsidRDefault="00B630B5" w:rsidP="00E3032D">
            <w:pPr>
              <w:spacing w:line="259" w:lineRule="auto"/>
              <w:rPr>
                <w:rFonts w:eastAsiaTheme="minorEastAsia"/>
                <w:color w:val="000000" w:themeColor="text1"/>
                <w:sz w:val="20"/>
                <w:szCs w:val="20"/>
              </w:rPr>
            </w:pPr>
          </w:p>
        </w:tc>
        <w:tc>
          <w:tcPr>
            <w:tcW w:w="682" w:type="dxa"/>
            <w:shd w:val="clear" w:color="auto" w:fill="DEEAF6" w:themeFill="accent5" w:themeFillTint="33"/>
          </w:tcPr>
          <w:p w14:paraId="4965450C" w14:textId="77777777" w:rsidR="00B630B5" w:rsidRDefault="00B630B5" w:rsidP="00E3032D">
            <w:pPr>
              <w:spacing w:line="259" w:lineRule="auto"/>
              <w:rPr>
                <w:rFonts w:eastAsiaTheme="minorEastAsia"/>
                <w:sz w:val="20"/>
                <w:szCs w:val="20"/>
              </w:rPr>
            </w:pPr>
            <w:r w:rsidRPr="35650C4E">
              <w:rPr>
                <w:rFonts w:eastAsiaTheme="minorEastAsia"/>
                <w:sz w:val="20"/>
                <w:szCs w:val="20"/>
              </w:rPr>
              <w:t>RM</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4D16B600" w14:textId="77777777" w:rsidR="00B630B5" w:rsidRDefault="00B630B5" w:rsidP="00E3032D">
            <w:pPr>
              <w:spacing w:line="259" w:lineRule="auto"/>
              <w:rPr>
                <w:rFonts w:eastAsiaTheme="minorEastAsia"/>
                <w:sz w:val="20"/>
                <w:szCs w:val="20"/>
              </w:rPr>
            </w:pPr>
            <w:r w:rsidRPr="35650C4E">
              <w:rPr>
                <w:rFonts w:eastAsiaTheme="minorEastAsia"/>
                <w:sz w:val="20"/>
                <w:szCs w:val="20"/>
              </w:rPr>
              <w:t>Behaviour policy in school</w:t>
            </w:r>
          </w:p>
        </w:tc>
        <w:tc>
          <w:tcPr>
            <w:tcW w:w="2412"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7B50F344" w14:textId="77777777" w:rsidR="00B630B5" w:rsidRDefault="00B630B5" w:rsidP="00E3032D">
            <w:pPr>
              <w:spacing w:line="259" w:lineRule="auto"/>
              <w:rPr>
                <w:rFonts w:eastAsiaTheme="minorEastAsia"/>
                <w:sz w:val="20"/>
                <w:szCs w:val="20"/>
              </w:rPr>
            </w:pPr>
            <w:r w:rsidRPr="714EBD64">
              <w:rPr>
                <w:rFonts w:eastAsiaTheme="minorEastAsia"/>
                <w:sz w:val="20"/>
                <w:szCs w:val="20"/>
              </w:rPr>
              <w:t xml:space="preserve">A predictable and secure environment benefits all pupils, but is particularly valuable for pupils with special educational needs. </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B916CAA" w14:textId="77777777" w:rsidR="00B630B5" w:rsidRDefault="00B630B5" w:rsidP="00E3032D">
            <w:pPr>
              <w:spacing w:line="259" w:lineRule="auto"/>
              <w:rPr>
                <w:rFonts w:eastAsiaTheme="minorEastAsia"/>
                <w:b/>
                <w:bCs/>
                <w:sz w:val="20"/>
                <w:szCs w:val="20"/>
              </w:rPr>
            </w:pPr>
            <w:r w:rsidRPr="714EBD64">
              <w:rPr>
                <w:rFonts w:eastAsiaTheme="minorEastAsia"/>
                <w:b/>
                <w:bCs/>
                <w:sz w:val="20"/>
                <w:szCs w:val="20"/>
              </w:rPr>
              <w:t>Behaviour and Expectations</w:t>
            </w:r>
          </w:p>
          <w:p w14:paraId="4502A46D" w14:textId="77777777" w:rsidR="00B630B5" w:rsidRDefault="00B630B5" w:rsidP="00E3032D">
            <w:pPr>
              <w:spacing w:line="259" w:lineRule="auto"/>
              <w:rPr>
                <w:rFonts w:eastAsiaTheme="minorEastAsia"/>
                <w:b/>
                <w:bCs/>
                <w:sz w:val="20"/>
                <w:szCs w:val="20"/>
              </w:rPr>
            </w:pPr>
          </w:p>
          <w:p w14:paraId="116ACE61" w14:textId="77777777" w:rsidR="00B630B5" w:rsidRDefault="00B630B5" w:rsidP="00E3032D">
            <w:pPr>
              <w:spacing w:line="259" w:lineRule="auto"/>
              <w:rPr>
                <w:rFonts w:eastAsiaTheme="minorEastAsia"/>
                <w:sz w:val="20"/>
                <w:szCs w:val="20"/>
              </w:rPr>
            </w:pPr>
            <w:r w:rsidRPr="21A2CE0C">
              <w:rPr>
                <w:rFonts w:eastAsiaTheme="minorEastAsia"/>
                <w:sz w:val="20"/>
                <w:szCs w:val="20"/>
              </w:rPr>
              <w:t>Being a professional</w:t>
            </w:r>
          </w:p>
          <w:p w14:paraId="497C1E7A" w14:textId="77777777" w:rsidR="00B630B5" w:rsidRDefault="00B630B5" w:rsidP="00E3032D">
            <w:pPr>
              <w:spacing w:line="259" w:lineRule="auto"/>
              <w:rPr>
                <w:rFonts w:eastAsiaTheme="minorEastAsia"/>
                <w:sz w:val="20"/>
                <w:szCs w:val="20"/>
              </w:rPr>
            </w:pPr>
          </w:p>
          <w:p w14:paraId="39AA13D9" w14:textId="77777777" w:rsidR="00B630B5" w:rsidRDefault="00B630B5" w:rsidP="00E3032D">
            <w:pPr>
              <w:spacing w:line="259" w:lineRule="auto"/>
              <w:rPr>
                <w:rFonts w:eastAsiaTheme="minorEastAsia"/>
                <w:sz w:val="20"/>
                <w:szCs w:val="20"/>
              </w:rPr>
            </w:pPr>
            <w:r w:rsidRPr="21A2CE0C">
              <w:rPr>
                <w:rFonts w:eastAsiaTheme="minorEastAsia"/>
                <w:sz w:val="20"/>
                <w:szCs w:val="20"/>
              </w:rPr>
              <w:t>Critical thinking</w:t>
            </w:r>
          </w:p>
          <w:p w14:paraId="4CC84A64" w14:textId="77777777" w:rsidR="00B630B5" w:rsidRDefault="00B630B5" w:rsidP="00E3032D">
            <w:pPr>
              <w:spacing w:line="259" w:lineRule="auto"/>
              <w:rPr>
                <w:rFonts w:eastAsiaTheme="minorEastAsia"/>
                <w:b/>
                <w:bCs/>
                <w:sz w:val="20"/>
                <w:szCs w:val="20"/>
              </w:rPr>
            </w:pPr>
          </w:p>
          <w:p w14:paraId="3ADAC102" w14:textId="77777777" w:rsidR="00B630B5" w:rsidRDefault="00B630B5" w:rsidP="00E3032D">
            <w:pPr>
              <w:spacing w:line="259" w:lineRule="auto"/>
              <w:rPr>
                <w:rFonts w:eastAsiaTheme="minorEastAsia"/>
                <w:b/>
                <w:bCs/>
                <w:sz w:val="20"/>
                <w:szCs w:val="20"/>
              </w:rPr>
            </w:pPr>
          </w:p>
        </w:tc>
        <w:tc>
          <w:tcPr>
            <w:tcW w:w="319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752B4C08" w14:textId="77777777" w:rsidR="00B630B5" w:rsidRDefault="00B630B5" w:rsidP="00E3032D">
            <w:pPr>
              <w:rPr>
                <w:rFonts w:ascii="Calibri" w:eastAsia="Calibri" w:hAnsi="Calibri" w:cs="Calibri"/>
                <w:sz w:val="20"/>
                <w:szCs w:val="20"/>
              </w:rPr>
            </w:pPr>
            <w:r w:rsidRPr="21A2CE0C">
              <w:rPr>
                <w:rFonts w:ascii="Calibri" w:eastAsia="Calibri" w:hAnsi="Calibri" w:cs="Calibri"/>
                <w:sz w:val="20"/>
                <w:szCs w:val="20"/>
              </w:rPr>
              <w:t xml:space="preserve">Chapman, R. L., Buckley, L., &amp; Sheehan, M. (2013) School-Based Programs for Increasing Connectedness and Reducing Risk </w:t>
            </w:r>
            <w:proofErr w:type="spellStart"/>
            <w:r w:rsidRPr="21A2CE0C">
              <w:rPr>
                <w:rFonts w:ascii="Calibri" w:eastAsia="Calibri" w:hAnsi="Calibri" w:cs="Calibri"/>
                <w:sz w:val="20"/>
                <w:szCs w:val="20"/>
              </w:rPr>
              <w:t>Behavior</w:t>
            </w:r>
            <w:proofErr w:type="spellEnd"/>
            <w:r w:rsidRPr="21A2CE0C">
              <w:rPr>
                <w:rFonts w:ascii="Calibri" w:eastAsia="Calibri" w:hAnsi="Calibri" w:cs="Calibri"/>
                <w:sz w:val="20"/>
                <w:szCs w:val="20"/>
              </w:rPr>
              <w:t>: A Systematic Review, 25(1), 95–114.</w:t>
            </w:r>
          </w:p>
        </w:tc>
        <w:tc>
          <w:tcPr>
            <w:tcW w:w="416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1910B4BD" w14:textId="77777777" w:rsidR="00B630B5" w:rsidRDefault="00B630B5" w:rsidP="00E3032D">
            <w:pPr>
              <w:spacing w:line="259" w:lineRule="auto"/>
              <w:rPr>
                <w:rFonts w:eastAsiaTheme="minorEastAsia"/>
                <w:sz w:val="20"/>
                <w:szCs w:val="20"/>
              </w:rPr>
            </w:pPr>
            <w:r w:rsidRPr="714EBD64">
              <w:rPr>
                <w:rFonts w:eastAsiaTheme="minorEastAsia"/>
                <w:sz w:val="20"/>
                <w:szCs w:val="20"/>
              </w:rPr>
              <w:t>Establishing a supportive and inclusive environment with a predictable system of reward and sanction in the classroom.</w:t>
            </w:r>
          </w:p>
          <w:p w14:paraId="30F26471" w14:textId="77777777" w:rsidR="00B630B5" w:rsidRDefault="00B630B5" w:rsidP="00E3032D">
            <w:pPr>
              <w:spacing w:line="259" w:lineRule="auto"/>
              <w:rPr>
                <w:rFonts w:eastAsiaTheme="minorEastAsia"/>
                <w:sz w:val="20"/>
                <w:szCs w:val="20"/>
              </w:rPr>
            </w:pPr>
          </w:p>
          <w:p w14:paraId="5E041C37" w14:textId="77777777" w:rsidR="00B630B5" w:rsidRDefault="00B630B5" w:rsidP="00E3032D">
            <w:pPr>
              <w:spacing w:line="259" w:lineRule="auto"/>
              <w:rPr>
                <w:rFonts w:eastAsiaTheme="minorEastAsia"/>
                <w:sz w:val="20"/>
                <w:szCs w:val="20"/>
              </w:rPr>
            </w:pPr>
            <w:r w:rsidRPr="714EBD64">
              <w:rPr>
                <w:rFonts w:eastAsiaTheme="minorEastAsia"/>
                <w:sz w:val="20"/>
                <w:szCs w:val="20"/>
              </w:rPr>
              <w:t xml:space="preserve">Using early and least-intrusive interventions as an initial response to low level disruption. </w:t>
            </w:r>
          </w:p>
          <w:p w14:paraId="5EBB49AA" w14:textId="77777777" w:rsidR="00B630B5" w:rsidRDefault="00B630B5" w:rsidP="00E3032D">
            <w:pPr>
              <w:spacing w:line="259" w:lineRule="auto"/>
              <w:rPr>
                <w:rFonts w:eastAsiaTheme="minorEastAsia"/>
                <w:sz w:val="20"/>
                <w:szCs w:val="20"/>
              </w:rPr>
            </w:pPr>
          </w:p>
          <w:p w14:paraId="5205D6DF" w14:textId="77777777" w:rsidR="00B630B5" w:rsidRDefault="00B630B5" w:rsidP="00E3032D">
            <w:pPr>
              <w:spacing w:line="259" w:lineRule="auto"/>
              <w:rPr>
                <w:rFonts w:eastAsiaTheme="minorEastAsia"/>
                <w:sz w:val="20"/>
                <w:szCs w:val="20"/>
              </w:rPr>
            </w:pPr>
            <w:r w:rsidRPr="714EBD64">
              <w:rPr>
                <w:rFonts w:eastAsiaTheme="minorEastAsia"/>
                <w:sz w:val="20"/>
                <w:szCs w:val="20"/>
              </w:rPr>
              <w:t>Creating and explicitly teaching routines in line with the school ethos that maximise time for learning (e.g. setting and reinforcing expectations about key transition points)</w:t>
            </w:r>
          </w:p>
          <w:p w14:paraId="45111A3A" w14:textId="77777777" w:rsidR="00B630B5" w:rsidRDefault="00B630B5" w:rsidP="00E3032D">
            <w:pPr>
              <w:spacing w:line="259" w:lineRule="auto"/>
              <w:rPr>
                <w:rFonts w:eastAsiaTheme="minorEastAsia"/>
                <w:sz w:val="20"/>
                <w:szCs w:val="20"/>
              </w:rPr>
            </w:pPr>
          </w:p>
          <w:p w14:paraId="3C280E85" w14:textId="77777777" w:rsidR="00B630B5" w:rsidRDefault="00B630B5" w:rsidP="00E3032D">
            <w:pPr>
              <w:spacing w:line="259" w:lineRule="auto"/>
              <w:rPr>
                <w:rFonts w:eastAsiaTheme="minorEastAsia"/>
                <w:sz w:val="20"/>
                <w:szCs w:val="20"/>
              </w:rPr>
            </w:pPr>
            <w:r w:rsidRPr="714EBD64">
              <w:rPr>
                <w:rFonts w:eastAsiaTheme="minorEastAsia"/>
                <w:sz w:val="20"/>
                <w:szCs w:val="20"/>
              </w:rPr>
              <w:t>Reinforcing established school and classroom routines.</w:t>
            </w:r>
          </w:p>
        </w:tc>
      </w:tr>
      <w:tr w:rsidR="00B630B5" w14:paraId="354D7084" w14:textId="77777777" w:rsidTr="00E3032D">
        <w:trPr>
          <w:trHeight w:val="540"/>
        </w:trPr>
        <w:tc>
          <w:tcPr>
            <w:tcW w:w="792" w:type="dxa"/>
            <w:shd w:val="clear" w:color="auto" w:fill="DEEAF6" w:themeFill="accent5" w:themeFillTint="33"/>
          </w:tcPr>
          <w:p w14:paraId="106C5920" w14:textId="77777777" w:rsidR="00B630B5" w:rsidRDefault="00B630B5"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4-5</w:t>
            </w:r>
          </w:p>
          <w:p w14:paraId="27A3D3CE" w14:textId="77777777" w:rsidR="00B630B5" w:rsidRDefault="00B630B5" w:rsidP="00E3032D">
            <w:pPr>
              <w:spacing w:line="259" w:lineRule="auto"/>
              <w:rPr>
                <w:rFonts w:eastAsiaTheme="minorEastAsia"/>
                <w:color w:val="000000" w:themeColor="text1"/>
                <w:sz w:val="20"/>
                <w:szCs w:val="20"/>
              </w:rPr>
            </w:pPr>
          </w:p>
          <w:p w14:paraId="53013BA2" w14:textId="77777777" w:rsidR="00B630B5" w:rsidRDefault="00B630B5" w:rsidP="00E3032D">
            <w:pPr>
              <w:spacing w:line="259" w:lineRule="auto"/>
              <w:rPr>
                <w:rFonts w:eastAsiaTheme="minorEastAsia"/>
                <w:sz w:val="20"/>
                <w:szCs w:val="20"/>
              </w:rPr>
            </w:pPr>
            <w:r>
              <w:rPr>
                <w:rFonts w:eastAsiaTheme="minorEastAsia"/>
                <w:sz w:val="20"/>
                <w:szCs w:val="20"/>
              </w:rPr>
              <w:t>DG124</w:t>
            </w:r>
          </w:p>
          <w:p w14:paraId="71599FB9" w14:textId="77777777" w:rsidR="00B630B5" w:rsidRDefault="00B630B5" w:rsidP="00E3032D">
            <w:pPr>
              <w:spacing w:line="259" w:lineRule="auto"/>
              <w:rPr>
                <w:rFonts w:eastAsiaTheme="minorEastAsia"/>
                <w:color w:val="000000" w:themeColor="text1"/>
                <w:sz w:val="20"/>
                <w:szCs w:val="20"/>
              </w:rPr>
            </w:pPr>
          </w:p>
        </w:tc>
        <w:tc>
          <w:tcPr>
            <w:tcW w:w="682" w:type="dxa"/>
            <w:shd w:val="clear" w:color="auto" w:fill="DEEAF6" w:themeFill="accent5" w:themeFillTint="33"/>
          </w:tcPr>
          <w:p w14:paraId="16516F4D" w14:textId="77777777" w:rsidR="00B630B5" w:rsidRDefault="00B630B5" w:rsidP="00E3032D">
            <w:pPr>
              <w:spacing w:line="259" w:lineRule="auto"/>
              <w:rPr>
                <w:rFonts w:eastAsiaTheme="minorEastAsia"/>
                <w:sz w:val="20"/>
                <w:szCs w:val="20"/>
              </w:rPr>
            </w:pPr>
            <w:r w:rsidRPr="35650C4E">
              <w:rPr>
                <w:rFonts w:eastAsiaTheme="minorEastAsia"/>
                <w:sz w:val="20"/>
                <w:szCs w:val="20"/>
              </w:rPr>
              <w:lastRenderedPageBreak/>
              <w:t>JC</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4D279073" w14:textId="77777777" w:rsidR="00B630B5" w:rsidRDefault="00B630B5" w:rsidP="00E3032D">
            <w:pPr>
              <w:spacing w:line="259" w:lineRule="auto"/>
              <w:rPr>
                <w:rFonts w:eastAsiaTheme="minorEastAsia"/>
                <w:sz w:val="20"/>
                <w:szCs w:val="20"/>
              </w:rPr>
            </w:pPr>
            <w:r w:rsidRPr="35650C4E">
              <w:rPr>
                <w:rFonts w:eastAsiaTheme="minorEastAsia"/>
                <w:sz w:val="20"/>
                <w:szCs w:val="20"/>
              </w:rPr>
              <w:t>Teacher voice</w:t>
            </w:r>
          </w:p>
        </w:tc>
        <w:tc>
          <w:tcPr>
            <w:tcW w:w="2412"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1DD5D74" w14:textId="77777777" w:rsidR="00B630B5" w:rsidRDefault="00B630B5"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The voice is an important part of the teaching persona </w:t>
            </w:r>
          </w:p>
          <w:p w14:paraId="2456DE2B" w14:textId="77777777" w:rsidR="00B630B5" w:rsidRDefault="00B630B5"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The voice can be trained and protected</w:t>
            </w:r>
          </w:p>
          <w:p w14:paraId="3395E5DA" w14:textId="77777777" w:rsidR="00B630B5" w:rsidRDefault="00B630B5" w:rsidP="00E3032D">
            <w:pPr>
              <w:spacing w:line="259" w:lineRule="auto"/>
              <w:rPr>
                <w:rFonts w:ascii="Calibri" w:eastAsia="Calibri" w:hAnsi="Calibri" w:cs="Calibri"/>
                <w:color w:val="000000" w:themeColor="text1"/>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189F9897" w14:textId="77777777" w:rsidR="00B630B5" w:rsidRDefault="00B630B5"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 xml:space="preserve">Professional behaviours </w:t>
            </w:r>
          </w:p>
          <w:p w14:paraId="3DAD9BC4" w14:textId="77777777" w:rsidR="00B630B5" w:rsidRDefault="00B630B5" w:rsidP="00E3032D">
            <w:pPr>
              <w:spacing w:line="259" w:lineRule="auto"/>
              <w:rPr>
                <w:rFonts w:ascii="Calibri" w:eastAsia="Calibri" w:hAnsi="Calibri" w:cs="Calibri"/>
                <w:b/>
                <w:bCs/>
                <w:color w:val="000000" w:themeColor="text1"/>
                <w:sz w:val="20"/>
                <w:szCs w:val="20"/>
              </w:rPr>
            </w:pPr>
          </w:p>
          <w:p w14:paraId="483D8FE9" w14:textId="77777777" w:rsidR="00B630B5" w:rsidRDefault="00B630B5" w:rsidP="00E3032D">
            <w:pPr>
              <w:spacing w:line="259" w:lineRule="auto"/>
              <w:rPr>
                <w:rFonts w:ascii="Calibri" w:eastAsia="Calibri" w:hAnsi="Calibri" w:cs="Calibri"/>
                <w:b/>
                <w:bCs/>
                <w:color w:val="000000" w:themeColor="text1"/>
                <w:sz w:val="20"/>
                <w:szCs w:val="20"/>
              </w:rPr>
            </w:pPr>
            <w:r w:rsidRPr="714EBD64">
              <w:rPr>
                <w:rFonts w:ascii="Calibri" w:eastAsia="Calibri" w:hAnsi="Calibri" w:cs="Calibri"/>
                <w:b/>
                <w:bCs/>
                <w:color w:val="000000" w:themeColor="text1"/>
                <w:sz w:val="20"/>
                <w:szCs w:val="20"/>
              </w:rPr>
              <w:lastRenderedPageBreak/>
              <w:t>Behaviour and Expectations</w:t>
            </w:r>
          </w:p>
          <w:p w14:paraId="7CC6B216" w14:textId="77777777" w:rsidR="00B630B5" w:rsidRDefault="00B630B5" w:rsidP="00E3032D">
            <w:pPr>
              <w:spacing w:line="259" w:lineRule="auto"/>
              <w:rPr>
                <w:rFonts w:ascii="Calibri" w:eastAsia="Calibri" w:hAnsi="Calibri" w:cs="Calibri"/>
                <w:color w:val="000000" w:themeColor="text1"/>
                <w:sz w:val="20"/>
                <w:szCs w:val="20"/>
              </w:rPr>
            </w:pPr>
          </w:p>
          <w:p w14:paraId="6DAAEB07" w14:textId="77777777" w:rsidR="00B630B5" w:rsidRDefault="00B630B5"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Being a professional</w:t>
            </w:r>
          </w:p>
        </w:tc>
        <w:tc>
          <w:tcPr>
            <w:tcW w:w="319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51076141" w14:textId="77777777" w:rsidR="00B630B5" w:rsidRDefault="00B630B5" w:rsidP="00E3032D">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lastRenderedPageBreak/>
              <w:t xml:space="preserve">What is your teacher voice? </w:t>
            </w:r>
            <w:hyperlink r:id="rId81">
              <w:r w:rsidRPr="21A2CE0C">
                <w:rPr>
                  <w:rStyle w:val="Hyperlink"/>
                  <w:rFonts w:ascii="Calibri" w:eastAsia="Calibri" w:hAnsi="Calibri" w:cs="Calibri"/>
                  <w:sz w:val="20"/>
                  <w:szCs w:val="20"/>
                </w:rPr>
                <w:t>Blog link</w:t>
              </w:r>
            </w:hyperlink>
          </w:p>
        </w:tc>
        <w:tc>
          <w:tcPr>
            <w:tcW w:w="416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232AE23E" w14:textId="77777777" w:rsidR="00B630B5" w:rsidRDefault="00B630B5"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Project your voice without damage.</w:t>
            </w:r>
          </w:p>
          <w:p w14:paraId="3F362004" w14:textId="77777777" w:rsidR="00B630B5" w:rsidRDefault="00B630B5" w:rsidP="00E3032D">
            <w:pPr>
              <w:spacing w:line="259" w:lineRule="auto"/>
              <w:rPr>
                <w:rFonts w:ascii="Calibri" w:eastAsia="Calibri" w:hAnsi="Calibri" w:cs="Calibri"/>
                <w:color w:val="000000" w:themeColor="text1"/>
                <w:sz w:val="20"/>
                <w:szCs w:val="20"/>
              </w:rPr>
            </w:pPr>
          </w:p>
          <w:p w14:paraId="1A771BD6" w14:textId="77777777" w:rsidR="00B630B5" w:rsidRDefault="00B630B5"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Use your voice to support behaviour.</w:t>
            </w:r>
          </w:p>
          <w:p w14:paraId="6673A72C" w14:textId="77777777" w:rsidR="00B630B5" w:rsidRDefault="00B630B5" w:rsidP="00E3032D">
            <w:pPr>
              <w:spacing w:line="259" w:lineRule="auto"/>
              <w:rPr>
                <w:rFonts w:ascii="Calibri" w:eastAsia="Calibri" w:hAnsi="Calibri" w:cs="Calibri"/>
                <w:color w:val="000000" w:themeColor="text1"/>
                <w:sz w:val="20"/>
                <w:szCs w:val="20"/>
              </w:rPr>
            </w:pPr>
          </w:p>
          <w:p w14:paraId="7DE1394B" w14:textId="77777777" w:rsidR="00B630B5" w:rsidRDefault="00B630B5" w:rsidP="00E3032D">
            <w:pPr>
              <w:spacing w:line="259" w:lineRule="auto"/>
              <w:rPr>
                <w:rFonts w:eastAsiaTheme="minorEastAsia"/>
                <w:sz w:val="20"/>
                <w:szCs w:val="20"/>
              </w:rPr>
            </w:pPr>
            <w:r w:rsidRPr="714EBD64">
              <w:rPr>
                <w:rFonts w:eastAsiaTheme="minorEastAsia"/>
                <w:sz w:val="20"/>
                <w:szCs w:val="20"/>
              </w:rPr>
              <w:t>Using consistent language and non-verbal signals for common classroom directions.</w:t>
            </w:r>
          </w:p>
          <w:p w14:paraId="445FEB2E" w14:textId="77777777" w:rsidR="00B630B5" w:rsidRDefault="00B630B5" w:rsidP="00E3032D">
            <w:pPr>
              <w:spacing w:line="259" w:lineRule="auto"/>
              <w:rPr>
                <w:rFonts w:ascii="Calibri" w:eastAsia="Calibri" w:hAnsi="Calibri" w:cs="Calibri"/>
                <w:color w:val="000000" w:themeColor="text1"/>
                <w:sz w:val="20"/>
                <w:szCs w:val="20"/>
              </w:rPr>
            </w:pPr>
          </w:p>
          <w:p w14:paraId="2ECE2425" w14:textId="77777777" w:rsidR="00B630B5" w:rsidRDefault="00B630B5" w:rsidP="00E3032D">
            <w:pPr>
              <w:spacing w:line="259" w:lineRule="auto"/>
              <w:rPr>
                <w:rFonts w:ascii="Calibri" w:eastAsia="Calibri" w:hAnsi="Calibri" w:cs="Calibri"/>
                <w:color w:val="000000" w:themeColor="text1"/>
                <w:sz w:val="20"/>
                <w:szCs w:val="20"/>
              </w:rPr>
            </w:pPr>
          </w:p>
        </w:tc>
      </w:tr>
      <w:tr w:rsidR="00B630B5" w14:paraId="55DDDC4E" w14:textId="77777777" w:rsidTr="00E3032D">
        <w:trPr>
          <w:trHeight w:val="540"/>
        </w:trPr>
        <w:tc>
          <w:tcPr>
            <w:tcW w:w="14548" w:type="dxa"/>
            <w:gridSpan w:val="7"/>
            <w:tcBorders>
              <w:right w:val="single" w:sz="6" w:space="0" w:color="auto"/>
            </w:tcBorders>
            <w:shd w:val="clear" w:color="auto" w:fill="C5E0B3" w:themeFill="accent6" w:themeFillTint="66"/>
          </w:tcPr>
          <w:p w14:paraId="76E23FF5" w14:textId="77777777" w:rsidR="00B630B5" w:rsidRDefault="00B630B5" w:rsidP="00E3032D">
            <w:pPr>
              <w:spacing w:line="259" w:lineRule="auto"/>
              <w:jc w:val="center"/>
              <w:rPr>
                <w:rFonts w:eastAsiaTheme="minorEastAsia"/>
                <w:b/>
                <w:bCs/>
                <w:color w:val="000000" w:themeColor="text1"/>
                <w:sz w:val="20"/>
                <w:szCs w:val="20"/>
              </w:rPr>
            </w:pPr>
          </w:p>
          <w:p w14:paraId="60BC8932" w14:textId="77777777" w:rsidR="00B630B5" w:rsidRDefault="00B630B5" w:rsidP="00E3032D">
            <w:pPr>
              <w:spacing w:line="259" w:lineRule="auto"/>
              <w:jc w:val="center"/>
              <w:rPr>
                <w:rFonts w:eastAsiaTheme="minorEastAsia"/>
                <w:b/>
                <w:bCs/>
                <w:color w:val="000000" w:themeColor="text1"/>
                <w:sz w:val="20"/>
                <w:szCs w:val="20"/>
              </w:rPr>
            </w:pPr>
            <w:r w:rsidRPr="21A2CE0C">
              <w:rPr>
                <w:rFonts w:eastAsiaTheme="minorEastAsia"/>
                <w:b/>
                <w:bCs/>
                <w:color w:val="000000" w:themeColor="text1"/>
                <w:sz w:val="20"/>
                <w:szCs w:val="20"/>
              </w:rPr>
              <w:t>SE1 Placement commences Mon 18/9/23</w:t>
            </w:r>
          </w:p>
          <w:p w14:paraId="3BE83249" w14:textId="77777777" w:rsidR="00B630B5" w:rsidRDefault="00B630B5" w:rsidP="00E3032D">
            <w:pPr>
              <w:spacing w:line="259" w:lineRule="auto"/>
              <w:jc w:val="center"/>
              <w:rPr>
                <w:rFonts w:eastAsiaTheme="minorEastAsia"/>
                <w:b/>
                <w:bCs/>
                <w:color w:val="000000" w:themeColor="text1"/>
                <w:sz w:val="20"/>
                <w:szCs w:val="20"/>
              </w:rPr>
            </w:pPr>
          </w:p>
        </w:tc>
      </w:tr>
      <w:tr w:rsidR="00B630B5" w14:paraId="3F6D5DE8" w14:textId="77777777" w:rsidTr="00E3032D">
        <w:trPr>
          <w:trHeight w:val="915"/>
        </w:trPr>
        <w:tc>
          <w:tcPr>
            <w:tcW w:w="792" w:type="dxa"/>
            <w:shd w:val="clear" w:color="auto" w:fill="DEEAF6" w:themeFill="accent5" w:themeFillTint="33"/>
          </w:tcPr>
          <w:p w14:paraId="3B59889C" w14:textId="77777777" w:rsidR="00B630B5" w:rsidRDefault="00B630B5" w:rsidP="00E3032D">
            <w:pPr>
              <w:spacing w:line="259" w:lineRule="auto"/>
              <w:rPr>
                <w:rFonts w:eastAsiaTheme="minorEastAsia"/>
                <w:color w:val="000000" w:themeColor="text1"/>
                <w:sz w:val="20"/>
                <w:szCs w:val="20"/>
              </w:rPr>
            </w:pPr>
            <w:r w:rsidRPr="35650C4E">
              <w:rPr>
                <w:rFonts w:eastAsiaTheme="minorEastAsia"/>
                <w:color w:val="000000" w:themeColor="text1"/>
                <w:sz w:val="20"/>
                <w:szCs w:val="20"/>
              </w:rPr>
              <w:t>Wed</w:t>
            </w:r>
          </w:p>
          <w:p w14:paraId="74DA8E34" w14:textId="77777777" w:rsidR="00B630B5" w:rsidRDefault="00B630B5" w:rsidP="00E3032D">
            <w:pPr>
              <w:spacing w:line="259" w:lineRule="auto"/>
              <w:rPr>
                <w:rFonts w:eastAsiaTheme="minorEastAsia"/>
                <w:color w:val="000000" w:themeColor="text1"/>
                <w:sz w:val="20"/>
                <w:szCs w:val="20"/>
              </w:rPr>
            </w:pPr>
            <w:r w:rsidRPr="35650C4E">
              <w:rPr>
                <w:rFonts w:eastAsiaTheme="minorEastAsia"/>
                <w:color w:val="000000" w:themeColor="text1"/>
                <w:sz w:val="20"/>
                <w:szCs w:val="20"/>
              </w:rPr>
              <w:t>20/9</w:t>
            </w:r>
          </w:p>
          <w:p w14:paraId="7F8E504E" w14:textId="77777777" w:rsidR="00B630B5" w:rsidRDefault="00B630B5"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9-11</w:t>
            </w:r>
          </w:p>
          <w:p w14:paraId="11ABC470" w14:textId="77777777" w:rsidR="00B630B5" w:rsidRDefault="00B630B5" w:rsidP="00E3032D">
            <w:pPr>
              <w:spacing w:line="259" w:lineRule="auto"/>
              <w:rPr>
                <w:rFonts w:eastAsiaTheme="minorEastAsia"/>
                <w:color w:val="000000" w:themeColor="text1"/>
                <w:sz w:val="20"/>
                <w:szCs w:val="20"/>
              </w:rPr>
            </w:pPr>
          </w:p>
          <w:p w14:paraId="059BB929" w14:textId="77777777" w:rsidR="00B630B5" w:rsidRDefault="00B630B5" w:rsidP="00E3032D">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682" w:type="dxa"/>
            <w:shd w:val="clear" w:color="auto" w:fill="DEEAF6" w:themeFill="accent5" w:themeFillTint="33"/>
          </w:tcPr>
          <w:p w14:paraId="421AFD69" w14:textId="77777777" w:rsidR="00B630B5" w:rsidRDefault="00B630B5" w:rsidP="00E3032D">
            <w:pPr>
              <w:spacing w:line="259" w:lineRule="auto"/>
              <w:rPr>
                <w:rFonts w:eastAsiaTheme="minorEastAsia"/>
                <w:sz w:val="20"/>
                <w:szCs w:val="20"/>
              </w:rPr>
            </w:pPr>
            <w:r w:rsidRPr="21A2CE0C">
              <w:rPr>
                <w:rFonts w:eastAsiaTheme="minorEastAsia"/>
                <w:sz w:val="20"/>
                <w:szCs w:val="20"/>
              </w:rPr>
              <w:t>JC</w:t>
            </w:r>
          </w:p>
          <w:p w14:paraId="207882BB" w14:textId="77777777" w:rsidR="00B630B5" w:rsidRDefault="00B630B5" w:rsidP="00E3032D">
            <w:pPr>
              <w:spacing w:line="259" w:lineRule="auto"/>
              <w:rPr>
                <w:rFonts w:eastAsiaTheme="minorEastAsia"/>
                <w:sz w:val="20"/>
                <w:szCs w:val="20"/>
              </w:rPr>
            </w:pPr>
          </w:p>
          <w:p w14:paraId="4A3C14C1" w14:textId="77777777" w:rsidR="00B630B5" w:rsidRDefault="00B630B5" w:rsidP="00E3032D">
            <w:pPr>
              <w:spacing w:line="259" w:lineRule="auto"/>
              <w:rPr>
                <w:rFonts w:eastAsiaTheme="minorEastAsia"/>
                <w:sz w:val="20"/>
                <w:szCs w:val="20"/>
              </w:rPr>
            </w:pPr>
            <w:r w:rsidRPr="21A2CE0C">
              <w:rPr>
                <w:rFonts w:eastAsiaTheme="minorEastAsia"/>
                <w:sz w:val="20"/>
                <w:szCs w:val="20"/>
              </w:rPr>
              <w:t>GL</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7DF4FB43" w14:textId="77777777" w:rsidR="00B630B5" w:rsidRDefault="00B630B5" w:rsidP="00E3032D">
            <w:pPr>
              <w:spacing w:line="259" w:lineRule="auto"/>
              <w:rPr>
                <w:rStyle w:val="normaltextrun"/>
                <w:rFonts w:eastAsiaTheme="minorEastAsia"/>
                <w:sz w:val="20"/>
                <w:szCs w:val="20"/>
              </w:rPr>
            </w:pPr>
            <w:r w:rsidRPr="21A2CE0C">
              <w:rPr>
                <w:rStyle w:val="normaltextrun"/>
                <w:rFonts w:eastAsiaTheme="minorEastAsia"/>
                <w:sz w:val="20"/>
                <w:szCs w:val="20"/>
              </w:rPr>
              <w:t>Reflection and review of Behaviour Management ITAP</w:t>
            </w:r>
          </w:p>
          <w:p w14:paraId="3A5840A9" w14:textId="77777777" w:rsidR="00B630B5" w:rsidRDefault="00B630B5" w:rsidP="00E3032D">
            <w:pPr>
              <w:spacing w:line="259" w:lineRule="auto"/>
              <w:rPr>
                <w:rStyle w:val="normaltextrun"/>
                <w:rFonts w:eastAsiaTheme="minorEastAsia"/>
                <w:sz w:val="20"/>
                <w:szCs w:val="20"/>
              </w:rPr>
            </w:pPr>
          </w:p>
          <w:p w14:paraId="66B56F08" w14:textId="77777777" w:rsidR="00B630B5" w:rsidRDefault="00B630B5" w:rsidP="00E3032D">
            <w:pPr>
              <w:spacing w:line="259" w:lineRule="auto"/>
              <w:rPr>
                <w:rStyle w:val="normaltextrun"/>
                <w:rFonts w:eastAsiaTheme="minorEastAsia"/>
                <w:sz w:val="20"/>
                <w:szCs w:val="20"/>
              </w:rPr>
            </w:pPr>
            <w:r w:rsidRPr="21A2CE0C">
              <w:rPr>
                <w:rStyle w:val="normaltextrun"/>
                <w:rFonts w:eastAsiaTheme="minorEastAsia"/>
                <w:sz w:val="20"/>
                <w:szCs w:val="20"/>
              </w:rPr>
              <w:t>Trauma informed training: the adolescent brain</w:t>
            </w:r>
          </w:p>
        </w:tc>
        <w:tc>
          <w:tcPr>
            <w:tcW w:w="2412" w:type="dxa"/>
            <w:vMerge w:val="restart"/>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5971655D" w14:textId="77777777" w:rsidR="00B630B5" w:rsidRDefault="00B630B5"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Establishing and reinforcing routines, including through positive reinforcement, can help create an effective learning environment.</w:t>
            </w:r>
          </w:p>
          <w:p w14:paraId="6E4A8A5B" w14:textId="77777777" w:rsidR="00B630B5" w:rsidRDefault="00B630B5" w:rsidP="00E3032D">
            <w:pPr>
              <w:spacing w:line="259" w:lineRule="auto"/>
              <w:rPr>
                <w:rFonts w:ascii="Calibri" w:eastAsia="Calibri" w:hAnsi="Calibri" w:cs="Calibri"/>
                <w:color w:val="000000" w:themeColor="text1"/>
                <w:sz w:val="20"/>
                <w:szCs w:val="20"/>
              </w:rPr>
            </w:pPr>
          </w:p>
          <w:p w14:paraId="3CAAC2A4" w14:textId="77777777" w:rsidR="00B630B5" w:rsidRDefault="00B630B5"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A predictable and secure environment benefits all pupils but is particularly valuable for pupils with special educational needs.</w:t>
            </w:r>
          </w:p>
          <w:p w14:paraId="7DF9D189" w14:textId="77777777" w:rsidR="00B630B5" w:rsidRDefault="00B630B5" w:rsidP="00E3032D">
            <w:pPr>
              <w:spacing w:line="259" w:lineRule="auto"/>
              <w:rPr>
                <w:rFonts w:ascii="Calibri" w:eastAsia="Calibri" w:hAnsi="Calibri" w:cs="Calibri"/>
                <w:color w:val="000000" w:themeColor="text1"/>
                <w:sz w:val="20"/>
                <w:szCs w:val="20"/>
              </w:rPr>
            </w:pPr>
          </w:p>
          <w:p w14:paraId="73E86B4E" w14:textId="77777777" w:rsidR="00B630B5" w:rsidRDefault="00B630B5"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Building effective relationships is easier when pupils believe that their feelings will be considered and understood.</w:t>
            </w:r>
          </w:p>
          <w:p w14:paraId="366976F6" w14:textId="77777777" w:rsidR="00B630B5" w:rsidRDefault="00B630B5" w:rsidP="00E3032D">
            <w:pPr>
              <w:spacing w:line="259" w:lineRule="auto"/>
              <w:rPr>
                <w:rFonts w:ascii="Calibri" w:eastAsia="Calibri" w:hAnsi="Calibri" w:cs="Calibri"/>
                <w:color w:val="000000" w:themeColor="text1"/>
                <w:sz w:val="20"/>
                <w:szCs w:val="20"/>
              </w:rPr>
            </w:pPr>
          </w:p>
          <w:p w14:paraId="07059D4D" w14:textId="77777777" w:rsidR="00B630B5" w:rsidRDefault="00B630B5"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Setting clear expectations can help communicate shared values that improve classroom and school culture.</w:t>
            </w:r>
          </w:p>
          <w:p w14:paraId="7D7055F5" w14:textId="77777777" w:rsidR="00B630B5" w:rsidRDefault="00B630B5" w:rsidP="00E3032D">
            <w:pPr>
              <w:spacing w:line="259" w:lineRule="auto"/>
              <w:rPr>
                <w:rFonts w:ascii="Calibri" w:eastAsia="Calibri" w:hAnsi="Calibri" w:cs="Calibri"/>
                <w:color w:val="000000" w:themeColor="text1"/>
                <w:sz w:val="20"/>
                <w:szCs w:val="20"/>
              </w:rPr>
            </w:pPr>
          </w:p>
          <w:p w14:paraId="599E80AD" w14:textId="77777777" w:rsidR="00B630B5" w:rsidRDefault="00B630B5"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A culture of mutual trust and respect supports effective relationships.</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0BB639C" w14:textId="77777777" w:rsidR="00B630B5" w:rsidRDefault="00B630B5"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 xml:space="preserve">Professional behaviours </w:t>
            </w:r>
          </w:p>
          <w:p w14:paraId="1FE92DB1" w14:textId="77777777" w:rsidR="00B630B5" w:rsidRDefault="00B630B5" w:rsidP="00E3032D">
            <w:pPr>
              <w:spacing w:line="259" w:lineRule="auto"/>
              <w:rPr>
                <w:rFonts w:ascii="Calibri" w:eastAsia="Calibri" w:hAnsi="Calibri" w:cs="Calibri"/>
                <w:b/>
                <w:bCs/>
                <w:color w:val="000000" w:themeColor="text1"/>
                <w:sz w:val="20"/>
                <w:szCs w:val="20"/>
              </w:rPr>
            </w:pPr>
          </w:p>
          <w:p w14:paraId="4F8AA6DB" w14:textId="77777777" w:rsidR="00B630B5" w:rsidRDefault="00B630B5" w:rsidP="00E3032D">
            <w:pPr>
              <w:spacing w:line="259" w:lineRule="auto"/>
              <w:rPr>
                <w:rFonts w:ascii="Calibri" w:eastAsia="Calibri" w:hAnsi="Calibri" w:cs="Calibri"/>
                <w:b/>
                <w:bCs/>
                <w:color w:val="000000" w:themeColor="text1"/>
                <w:sz w:val="20"/>
                <w:szCs w:val="20"/>
              </w:rPr>
            </w:pPr>
            <w:r w:rsidRPr="714EBD64">
              <w:rPr>
                <w:rFonts w:ascii="Calibri" w:eastAsia="Calibri" w:hAnsi="Calibri" w:cs="Calibri"/>
                <w:b/>
                <w:bCs/>
                <w:color w:val="000000" w:themeColor="text1"/>
                <w:sz w:val="20"/>
                <w:szCs w:val="20"/>
              </w:rPr>
              <w:t>Behaviour and Expectations</w:t>
            </w:r>
          </w:p>
          <w:p w14:paraId="15300B4F" w14:textId="77777777" w:rsidR="00B630B5" w:rsidRDefault="00B630B5" w:rsidP="00E3032D">
            <w:pPr>
              <w:spacing w:line="259" w:lineRule="auto"/>
              <w:rPr>
                <w:rFonts w:ascii="Calibri" w:eastAsia="Calibri" w:hAnsi="Calibri" w:cs="Calibri"/>
                <w:color w:val="000000" w:themeColor="text1"/>
                <w:sz w:val="20"/>
                <w:szCs w:val="20"/>
              </w:rPr>
            </w:pPr>
          </w:p>
          <w:p w14:paraId="6F2E90D1" w14:textId="77777777" w:rsidR="00B630B5" w:rsidRDefault="00B630B5"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687687D3" w14:textId="77777777" w:rsidR="00B630B5" w:rsidRDefault="00B630B5" w:rsidP="00E3032D">
            <w:pPr>
              <w:spacing w:line="259" w:lineRule="auto"/>
              <w:rPr>
                <w:rFonts w:ascii="Calibri" w:eastAsia="Calibri" w:hAnsi="Calibri" w:cs="Calibri"/>
                <w:color w:val="000000" w:themeColor="text1"/>
                <w:sz w:val="20"/>
                <w:szCs w:val="20"/>
              </w:rPr>
            </w:pPr>
          </w:p>
          <w:p w14:paraId="2645AB0E" w14:textId="77777777" w:rsidR="00B630B5" w:rsidRDefault="00B630B5"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Critical thinking</w:t>
            </w:r>
          </w:p>
          <w:p w14:paraId="59C00629" w14:textId="77777777" w:rsidR="00B630B5" w:rsidRDefault="00B630B5" w:rsidP="00E3032D">
            <w:pPr>
              <w:spacing w:line="259" w:lineRule="auto"/>
              <w:rPr>
                <w:rStyle w:val="normaltextrun"/>
                <w:rFonts w:eastAsiaTheme="minorEastAsia"/>
                <w:b/>
                <w:bCs/>
                <w:sz w:val="20"/>
                <w:szCs w:val="20"/>
              </w:rPr>
            </w:pPr>
          </w:p>
        </w:tc>
        <w:tc>
          <w:tcPr>
            <w:tcW w:w="3195" w:type="dxa"/>
            <w:vMerge w:val="restart"/>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6B93713" w14:textId="77777777" w:rsidR="00B630B5" w:rsidRDefault="00B630B5" w:rsidP="00E3032D">
            <w:pPr>
              <w:spacing w:line="259" w:lineRule="auto"/>
              <w:rPr>
                <w:rStyle w:val="normaltextrun"/>
                <w:rFonts w:eastAsiaTheme="minorEastAsia"/>
                <w:sz w:val="20"/>
                <w:szCs w:val="20"/>
              </w:rPr>
            </w:pPr>
            <w:r w:rsidRPr="21A2CE0C">
              <w:rPr>
                <w:rStyle w:val="normaltextrun"/>
                <w:rFonts w:eastAsiaTheme="minorEastAsia"/>
                <w:sz w:val="20"/>
                <w:szCs w:val="20"/>
              </w:rPr>
              <w:t>Bring your updated Behaviour Management ITAP handbook to this session.</w:t>
            </w:r>
          </w:p>
          <w:p w14:paraId="7A82A81E" w14:textId="77777777" w:rsidR="00B630B5" w:rsidRDefault="00B630B5" w:rsidP="00E3032D">
            <w:pPr>
              <w:spacing w:line="259" w:lineRule="auto"/>
              <w:rPr>
                <w:rStyle w:val="normaltextrun"/>
                <w:rFonts w:eastAsiaTheme="minorEastAsia"/>
                <w:sz w:val="20"/>
                <w:szCs w:val="20"/>
              </w:rPr>
            </w:pPr>
          </w:p>
          <w:p w14:paraId="01788D66" w14:textId="77777777" w:rsidR="00B630B5" w:rsidRDefault="00B630B5" w:rsidP="00E3032D">
            <w:pPr>
              <w:spacing w:line="259" w:lineRule="auto"/>
              <w:rPr>
                <w:rFonts w:ascii="Calibri" w:eastAsia="Calibri" w:hAnsi="Calibri" w:cs="Calibri"/>
                <w:sz w:val="20"/>
                <w:szCs w:val="20"/>
              </w:rPr>
            </w:pPr>
            <w:r w:rsidRPr="21A2CE0C">
              <w:rPr>
                <w:rFonts w:ascii="Calibri" w:eastAsia="Calibri" w:hAnsi="Calibri" w:cs="Calibri"/>
                <w:sz w:val="20"/>
                <w:szCs w:val="20"/>
              </w:rPr>
              <w:t xml:space="preserve">Kern, L., &amp; Clemens, N. H. (2007) </w:t>
            </w:r>
            <w:hyperlink r:id="rId82">
              <w:r w:rsidRPr="21A2CE0C">
                <w:rPr>
                  <w:rStyle w:val="Hyperlink"/>
                  <w:rFonts w:ascii="Calibri" w:eastAsia="Calibri" w:hAnsi="Calibri" w:cs="Calibri"/>
                  <w:sz w:val="20"/>
                  <w:szCs w:val="20"/>
                </w:rPr>
                <w:t xml:space="preserve">Antecedent strategies to promote appropriate classroom </w:t>
              </w:r>
              <w:proofErr w:type="spellStart"/>
              <w:r w:rsidRPr="21A2CE0C">
                <w:rPr>
                  <w:rStyle w:val="Hyperlink"/>
                  <w:rFonts w:ascii="Calibri" w:eastAsia="Calibri" w:hAnsi="Calibri" w:cs="Calibri"/>
                  <w:sz w:val="20"/>
                  <w:szCs w:val="20"/>
                </w:rPr>
                <w:t>behavior</w:t>
              </w:r>
              <w:proofErr w:type="spellEnd"/>
            </w:hyperlink>
            <w:r w:rsidRPr="21A2CE0C">
              <w:rPr>
                <w:rFonts w:ascii="Calibri" w:eastAsia="Calibri" w:hAnsi="Calibri" w:cs="Calibri"/>
                <w:sz w:val="20"/>
                <w:szCs w:val="20"/>
              </w:rPr>
              <w:t>. Psychology in the Schools, 44(1), 65–75.</w:t>
            </w:r>
          </w:p>
          <w:p w14:paraId="08D53755" w14:textId="77777777" w:rsidR="00B630B5" w:rsidRDefault="00B630B5" w:rsidP="00E3032D">
            <w:pPr>
              <w:spacing w:line="259" w:lineRule="auto"/>
              <w:rPr>
                <w:rStyle w:val="normaltextrun"/>
                <w:rFonts w:eastAsiaTheme="minorEastAsia"/>
                <w:sz w:val="20"/>
                <w:szCs w:val="20"/>
              </w:rPr>
            </w:pPr>
          </w:p>
          <w:p w14:paraId="76B870F9" w14:textId="77777777" w:rsidR="00B630B5" w:rsidRDefault="00B630B5" w:rsidP="00E3032D">
            <w:pPr>
              <w:spacing w:line="259" w:lineRule="auto"/>
              <w:rPr>
                <w:rFonts w:ascii="Calibri" w:eastAsia="Calibri" w:hAnsi="Calibri" w:cs="Calibri"/>
                <w:sz w:val="20"/>
                <w:szCs w:val="20"/>
              </w:rPr>
            </w:pPr>
            <w:r w:rsidRPr="1C8356F7">
              <w:rPr>
                <w:rFonts w:ascii="Calibri" w:eastAsia="Calibri" w:hAnsi="Calibri" w:cs="Calibri"/>
                <w:sz w:val="20"/>
                <w:szCs w:val="20"/>
              </w:rPr>
              <w:t xml:space="preserve">Gutman, L. &amp; Schoon, L. (2013) </w:t>
            </w:r>
            <w:hyperlink r:id="rId83">
              <w:r w:rsidRPr="1C8356F7">
                <w:rPr>
                  <w:rStyle w:val="Hyperlink"/>
                  <w:rFonts w:ascii="Calibri" w:eastAsia="Calibri" w:hAnsi="Calibri" w:cs="Calibri"/>
                  <w:sz w:val="20"/>
                  <w:szCs w:val="20"/>
                </w:rPr>
                <w:t>The impact of non-cognitive skills on the outcomes of young people.</w:t>
              </w:r>
            </w:hyperlink>
            <w:r w:rsidRPr="1C8356F7">
              <w:rPr>
                <w:rFonts w:ascii="Calibri" w:eastAsia="Calibri" w:hAnsi="Calibri" w:cs="Calibri"/>
                <w:sz w:val="20"/>
                <w:szCs w:val="20"/>
              </w:rPr>
              <w:t xml:space="preserve"> </w:t>
            </w:r>
          </w:p>
          <w:p w14:paraId="1CD2F589" w14:textId="77777777" w:rsidR="00B630B5" w:rsidRDefault="00B630B5" w:rsidP="00E3032D">
            <w:pPr>
              <w:spacing w:line="259" w:lineRule="auto"/>
              <w:rPr>
                <w:rFonts w:ascii="Calibri" w:eastAsia="Calibri" w:hAnsi="Calibri" w:cs="Calibri"/>
                <w:sz w:val="20"/>
                <w:szCs w:val="20"/>
              </w:rPr>
            </w:pPr>
          </w:p>
          <w:p w14:paraId="64224862" w14:textId="77777777" w:rsidR="00B630B5" w:rsidRDefault="00B630B5" w:rsidP="00E3032D">
            <w:pPr>
              <w:spacing w:line="259" w:lineRule="auto"/>
              <w:rPr>
                <w:rFonts w:ascii="Calibri" w:eastAsia="Calibri" w:hAnsi="Calibri" w:cs="Calibri"/>
                <w:sz w:val="20"/>
                <w:szCs w:val="20"/>
              </w:rPr>
            </w:pPr>
            <w:proofErr w:type="spellStart"/>
            <w:r w:rsidRPr="1C8356F7">
              <w:rPr>
                <w:rFonts w:ascii="Calibri" w:eastAsia="Calibri" w:hAnsi="Calibri" w:cs="Calibri"/>
                <w:sz w:val="20"/>
                <w:szCs w:val="20"/>
              </w:rPr>
              <w:t>DuPaul</w:t>
            </w:r>
            <w:proofErr w:type="spellEnd"/>
            <w:r w:rsidRPr="1C8356F7">
              <w:rPr>
                <w:rFonts w:ascii="Calibri" w:eastAsia="Calibri" w:hAnsi="Calibri" w:cs="Calibri"/>
                <w:sz w:val="20"/>
                <w:szCs w:val="20"/>
              </w:rPr>
              <w:t xml:space="preserve">, G. J., Belk, G. D., &amp; </w:t>
            </w:r>
            <w:proofErr w:type="spellStart"/>
            <w:r w:rsidRPr="1C8356F7">
              <w:rPr>
                <w:rFonts w:ascii="Calibri" w:eastAsia="Calibri" w:hAnsi="Calibri" w:cs="Calibri"/>
                <w:sz w:val="20"/>
                <w:szCs w:val="20"/>
              </w:rPr>
              <w:t>Puzino</w:t>
            </w:r>
            <w:proofErr w:type="spellEnd"/>
            <w:r w:rsidRPr="1C8356F7">
              <w:rPr>
                <w:rFonts w:ascii="Calibri" w:eastAsia="Calibri" w:hAnsi="Calibri" w:cs="Calibri"/>
                <w:sz w:val="20"/>
                <w:szCs w:val="20"/>
              </w:rPr>
              <w:t>, K. (2016) Evidence-Based Interventions for Attention Deficit Hyperactivity Disorder in Children and Adolescents. Handbook of Evidence-Based Interventions for Children and Adolescents, 167.</w:t>
            </w:r>
          </w:p>
          <w:p w14:paraId="123FB99C" w14:textId="77777777" w:rsidR="00B630B5" w:rsidRDefault="00B630B5" w:rsidP="00E3032D">
            <w:pPr>
              <w:spacing w:line="259" w:lineRule="auto"/>
              <w:rPr>
                <w:rFonts w:ascii="Calibri" w:eastAsia="Calibri" w:hAnsi="Calibri" w:cs="Calibri"/>
                <w:sz w:val="20"/>
                <w:szCs w:val="20"/>
              </w:rPr>
            </w:pPr>
          </w:p>
          <w:p w14:paraId="31C05FA1" w14:textId="77777777" w:rsidR="00B630B5" w:rsidRDefault="00B630B5" w:rsidP="00E3032D">
            <w:pPr>
              <w:spacing w:line="259" w:lineRule="auto"/>
              <w:rPr>
                <w:rFonts w:ascii="Calibri" w:eastAsia="Calibri" w:hAnsi="Calibri" w:cs="Calibri"/>
                <w:sz w:val="20"/>
                <w:szCs w:val="20"/>
              </w:rPr>
            </w:pPr>
            <w:r w:rsidRPr="1C8356F7">
              <w:rPr>
                <w:rFonts w:ascii="Calibri" w:eastAsia="Calibri" w:hAnsi="Calibri" w:cs="Calibri"/>
                <w:sz w:val="20"/>
                <w:szCs w:val="20"/>
              </w:rPr>
              <w:t xml:space="preserve">Carroll, J., Bradley, L., Crawford, H., </w:t>
            </w:r>
            <w:proofErr w:type="spellStart"/>
            <w:r w:rsidRPr="1C8356F7">
              <w:rPr>
                <w:rFonts w:ascii="Calibri" w:eastAsia="Calibri" w:hAnsi="Calibri" w:cs="Calibri"/>
                <w:sz w:val="20"/>
                <w:szCs w:val="20"/>
              </w:rPr>
              <w:t>Hannant</w:t>
            </w:r>
            <w:proofErr w:type="spellEnd"/>
            <w:r w:rsidRPr="1C8356F7">
              <w:rPr>
                <w:rFonts w:ascii="Calibri" w:eastAsia="Calibri" w:hAnsi="Calibri" w:cs="Calibri"/>
                <w:sz w:val="20"/>
                <w:szCs w:val="20"/>
              </w:rPr>
              <w:t xml:space="preserve">, P., Johnson, H., &amp; Thompson, A. (2017). </w:t>
            </w:r>
            <w:hyperlink r:id="rId84">
              <w:r w:rsidRPr="1C8356F7">
                <w:rPr>
                  <w:rStyle w:val="Hyperlink"/>
                  <w:rFonts w:ascii="Calibri" w:eastAsia="Calibri" w:hAnsi="Calibri" w:cs="Calibri"/>
                  <w:sz w:val="20"/>
                  <w:szCs w:val="20"/>
                </w:rPr>
                <w:t>SEN support: A rapid evidence assessment</w:t>
              </w:r>
            </w:hyperlink>
            <w:r w:rsidRPr="1C8356F7">
              <w:rPr>
                <w:rFonts w:ascii="Calibri" w:eastAsia="Calibri" w:hAnsi="Calibri" w:cs="Calibri"/>
                <w:sz w:val="20"/>
                <w:szCs w:val="20"/>
              </w:rPr>
              <w:t xml:space="preserve">. </w:t>
            </w:r>
          </w:p>
          <w:p w14:paraId="3C2161AE" w14:textId="77777777" w:rsidR="00B630B5" w:rsidRDefault="00B630B5" w:rsidP="00E3032D">
            <w:pPr>
              <w:spacing w:line="259" w:lineRule="auto"/>
              <w:rPr>
                <w:rFonts w:ascii="Calibri" w:eastAsia="Calibri" w:hAnsi="Calibri" w:cs="Calibri"/>
                <w:sz w:val="20"/>
                <w:szCs w:val="20"/>
              </w:rPr>
            </w:pPr>
          </w:p>
          <w:p w14:paraId="67AD20E8" w14:textId="77777777" w:rsidR="00B630B5" w:rsidRDefault="00B630B5" w:rsidP="00E3032D">
            <w:pPr>
              <w:spacing w:line="259" w:lineRule="auto"/>
              <w:rPr>
                <w:rFonts w:ascii="Calibri" w:eastAsia="Calibri" w:hAnsi="Calibri" w:cs="Calibri"/>
                <w:sz w:val="20"/>
                <w:szCs w:val="20"/>
              </w:rPr>
            </w:pPr>
            <w:proofErr w:type="spellStart"/>
            <w:r w:rsidRPr="1C8356F7">
              <w:rPr>
                <w:rFonts w:ascii="Calibri" w:eastAsia="Calibri" w:hAnsi="Calibri" w:cs="Calibri"/>
                <w:sz w:val="20"/>
                <w:szCs w:val="20"/>
              </w:rPr>
              <w:lastRenderedPageBreak/>
              <w:t>Lazowski</w:t>
            </w:r>
            <w:proofErr w:type="spellEnd"/>
            <w:r w:rsidRPr="1C8356F7">
              <w:rPr>
                <w:rFonts w:ascii="Calibri" w:eastAsia="Calibri" w:hAnsi="Calibri" w:cs="Calibri"/>
                <w:sz w:val="20"/>
                <w:szCs w:val="20"/>
              </w:rPr>
              <w:t xml:space="preserve">, R. A., &amp; </w:t>
            </w:r>
            <w:proofErr w:type="spellStart"/>
            <w:r w:rsidRPr="1C8356F7">
              <w:rPr>
                <w:rFonts w:ascii="Calibri" w:eastAsia="Calibri" w:hAnsi="Calibri" w:cs="Calibri"/>
                <w:sz w:val="20"/>
                <w:szCs w:val="20"/>
              </w:rPr>
              <w:t>Hulleman</w:t>
            </w:r>
            <w:proofErr w:type="spellEnd"/>
            <w:r w:rsidRPr="1C8356F7">
              <w:rPr>
                <w:rFonts w:ascii="Calibri" w:eastAsia="Calibri" w:hAnsi="Calibri" w:cs="Calibri"/>
                <w:sz w:val="20"/>
                <w:szCs w:val="20"/>
              </w:rPr>
              <w:t xml:space="preserve">, C. S. (2016) </w:t>
            </w:r>
            <w:hyperlink r:id="rId85">
              <w:r w:rsidRPr="1C8356F7">
                <w:rPr>
                  <w:rStyle w:val="Hyperlink"/>
                  <w:rFonts w:ascii="Calibri" w:eastAsia="Calibri" w:hAnsi="Calibri" w:cs="Calibri"/>
                  <w:sz w:val="20"/>
                  <w:szCs w:val="20"/>
                </w:rPr>
                <w:t>Motivation Interventions in Education: A Meta-Analytic Review. Review of Educational Research</w:t>
              </w:r>
            </w:hyperlink>
            <w:r w:rsidRPr="1C8356F7">
              <w:rPr>
                <w:rFonts w:ascii="Calibri" w:eastAsia="Calibri" w:hAnsi="Calibri" w:cs="Calibri"/>
                <w:sz w:val="20"/>
                <w:szCs w:val="20"/>
              </w:rPr>
              <w:t xml:space="preserve">, 86(2), 602–640. </w:t>
            </w:r>
          </w:p>
          <w:p w14:paraId="77D4562B" w14:textId="77777777" w:rsidR="00B630B5" w:rsidRDefault="00B630B5" w:rsidP="00E3032D">
            <w:pPr>
              <w:spacing w:line="259" w:lineRule="auto"/>
              <w:rPr>
                <w:rFonts w:ascii="Calibri" w:eastAsia="Calibri" w:hAnsi="Calibri" w:cs="Calibri"/>
                <w:sz w:val="20"/>
                <w:szCs w:val="20"/>
              </w:rPr>
            </w:pPr>
          </w:p>
          <w:p w14:paraId="27FAB36C" w14:textId="77777777" w:rsidR="00B630B5" w:rsidRDefault="00B630B5" w:rsidP="00E3032D">
            <w:pPr>
              <w:spacing w:line="259" w:lineRule="auto"/>
              <w:rPr>
                <w:rFonts w:ascii="Calibri" w:eastAsia="Calibri" w:hAnsi="Calibri" w:cs="Calibri"/>
                <w:sz w:val="20"/>
                <w:szCs w:val="20"/>
              </w:rPr>
            </w:pPr>
            <w:r w:rsidRPr="1C8356F7">
              <w:rPr>
                <w:rFonts w:ascii="Calibri" w:eastAsia="Calibri" w:hAnsi="Calibri" w:cs="Calibri"/>
                <w:sz w:val="20"/>
                <w:szCs w:val="20"/>
              </w:rPr>
              <w:t xml:space="preserve">Mitchell, D. (2014). </w:t>
            </w:r>
            <w:hyperlink r:id="rId86">
              <w:r w:rsidRPr="1C8356F7">
                <w:rPr>
                  <w:rStyle w:val="Hyperlink"/>
                  <w:rFonts w:ascii="Calibri" w:eastAsia="Calibri" w:hAnsi="Calibri" w:cs="Calibri"/>
                  <w:sz w:val="20"/>
                  <w:szCs w:val="20"/>
                </w:rPr>
                <w:t>What really works in special and inclusive education</w:t>
              </w:r>
            </w:hyperlink>
            <w:r w:rsidRPr="1C8356F7">
              <w:rPr>
                <w:rFonts w:ascii="Calibri" w:eastAsia="Calibri" w:hAnsi="Calibri" w:cs="Calibri"/>
                <w:sz w:val="20"/>
                <w:szCs w:val="20"/>
              </w:rPr>
              <w:t xml:space="preserve">. Oxford: Routledge. </w:t>
            </w:r>
            <w:proofErr w:type="spellStart"/>
            <w:r w:rsidRPr="1C8356F7">
              <w:rPr>
                <w:rFonts w:ascii="Calibri" w:eastAsia="Calibri" w:hAnsi="Calibri" w:cs="Calibri"/>
                <w:sz w:val="20"/>
                <w:szCs w:val="20"/>
              </w:rPr>
              <w:t>Sibieta</w:t>
            </w:r>
            <w:proofErr w:type="spellEnd"/>
            <w:r w:rsidRPr="1C8356F7">
              <w:rPr>
                <w:rFonts w:ascii="Calibri" w:eastAsia="Calibri" w:hAnsi="Calibri" w:cs="Calibri"/>
                <w:sz w:val="20"/>
                <w:szCs w:val="20"/>
              </w:rPr>
              <w:t xml:space="preserve">, L., Greaves, E. &amp; </w:t>
            </w:r>
            <w:proofErr w:type="spellStart"/>
            <w:r w:rsidRPr="1C8356F7">
              <w:rPr>
                <w:rFonts w:ascii="Calibri" w:eastAsia="Calibri" w:hAnsi="Calibri" w:cs="Calibri"/>
                <w:sz w:val="20"/>
                <w:szCs w:val="20"/>
              </w:rPr>
              <w:t>Sianesi</w:t>
            </w:r>
            <w:proofErr w:type="spellEnd"/>
            <w:r w:rsidRPr="1C8356F7">
              <w:rPr>
                <w:rFonts w:ascii="Calibri" w:eastAsia="Calibri" w:hAnsi="Calibri" w:cs="Calibri"/>
                <w:sz w:val="20"/>
                <w:szCs w:val="20"/>
              </w:rPr>
              <w:t>, B. (2014) Increasing Pupil Motivation: Evaluation Report.</w:t>
            </w:r>
          </w:p>
          <w:p w14:paraId="57C1FD31" w14:textId="77777777" w:rsidR="00B630B5" w:rsidRDefault="00B630B5" w:rsidP="00E3032D">
            <w:pPr>
              <w:spacing w:line="259" w:lineRule="auto"/>
              <w:rPr>
                <w:rFonts w:ascii="Calibri" w:eastAsia="Calibri" w:hAnsi="Calibri" w:cs="Calibri"/>
                <w:sz w:val="20"/>
                <w:szCs w:val="20"/>
              </w:rPr>
            </w:pPr>
          </w:p>
          <w:p w14:paraId="481B1B2A" w14:textId="77777777" w:rsidR="00B630B5" w:rsidRDefault="00B630B5" w:rsidP="00E3032D">
            <w:pPr>
              <w:rPr>
                <w:rFonts w:ascii="Calibri" w:eastAsia="Calibri" w:hAnsi="Calibri" w:cs="Calibri"/>
                <w:color w:val="242424"/>
                <w:sz w:val="20"/>
                <w:szCs w:val="20"/>
              </w:rPr>
            </w:pPr>
            <w:proofErr w:type="spellStart"/>
            <w:r w:rsidRPr="1C8356F7">
              <w:rPr>
                <w:rFonts w:ascii="Calibri" w:eastAsia="Calibri" w:hAnsi="Calibri" w:cs="Calibri"/>
                <w:color w:val="242424"/>
                <w:sz w:val="20"/>
                <w:szCs w:val="20"/>
              </w:rPr>
              <w:t>Sibieta</w:t>
            </w:r>
            <w:proofErr w:type="spellEnd"/>
            <w:r w:rsidRPr="1C8356F7">
              <w:rPr>
                <w:rFonts w:ascii="Calibri" w:eastAsia="Calibri" w:hAnsi="Calibri" w:cs="Calibri"/>
                <w:sz w:val="20"/>
                <w:szCs w:val="20"/>
              </w:rPr>
              <w:t xml:space="preserve">, L., Greaves, E. &amp; </w:t>
            </w:r>
            <w:proofErr w:type="spellStart"/>
            <w:r w:rsidRPr="1C8356F7">
              <w:rPr>
                <w:rFonts w:ascii="Calibri" w:eastAsia="Calibri" w:hAnsi="Calibri" w:cs="Calibri"/>
                <w:sz w:val="20"/>
                <w:szCs w:val="20"/>
              </w:rPr>
              <w:t>Sianesi</w:t>
            </w:r>
            <w:proofErr w:type="spellEnd"/>
            <w:r w:rsidRPr="1C8356F7">
              <w:rPr>
                <w:rFonts w:ascii="Calibri" w:eastAsia="Calibri" w:hAnsi="Calibri" w:cs="Calibri"/>
                <w:sz w:val="20"/>
                <w:szCs w:val="20"/>
              </w:rPr>
              <w:t>, B. (2014) Increasing Pupil Motivation: Evaluation Report.</w:t>
            </w:r>
          </w:p>
          <w:p w14:paraId="52EDF658" w14:textId="77777777" w:rsidR="00B630B5" w:rsidRDefault="00B630B5" w:rsidP="00E3032D">
            <w:pPr>
              <w:spacing w:line="259" w:lineRule="auto"/>
              <w:rPr>
                <w:rFonts w:ascii="Calibri" w:eastAsia="Calibri" w:hAnsi="Calibri" w:cs="Calibri"/>
                <w:sz w:val="20"/>
                <w:szCs w:val="20"/>
              </w:rPr>
            </w:pPr>
          </w:p>
          <w:p w14:paraId="0E1070E1" w14:textId="77777777" w:rsidR="00B630B5" w:rsidRDefault="00B630B5" w:rsidP="00E3032D">
            <w:pPr>
              <w:spacing w:line="259" w:lineRule="auto"/>
              <w:rPr>
                <w:rFonts w:ascii="Calibri" w:eastAsia="Calibri" w:hAnsi="Calibri" w:cs="Calibri"/>
                <w:sz w:val="20"/>
                <w:szCs w:val="20"/>
              </w:rPr>
            </w:pPr>
            <w:proofErr w:type="spellStart"/>
            <w:r w:rsidRPr="1C8356F7">
              <w:rPr>
                <w:rFonts w:ascii="Calibri" w:eastAsia="Calibri" w:hAnsi="Calibri" w:cs="Calibri"/>
                <w:sz w:val="20"/>
                <w:szCs w:val="20"/>
              </w:rPr>
              <w:t>Ursache</w:t>
            </w:r>
            <w:proofErr w:type="spellEnd"/>
            <w:r w:rsidRPr="1C8356F7">
              <w:rPr>
                <w:rFonts w:ascii="Calibri" w:eastAsia="Calibri" w:hAnsi="Calibri" w:cs="Calibri"/>
                <w:sz w:val="20"/>
                <w:szCs w:val="20"/>
              </w:rPr>
              <w:t>, A., Blair, C., &amp; Raver, C. C. (2012) The promotion of self‐regulation as a means of enhancing school readiness and early achievement in children at risk for school failure. Child Development Perspectives, 6(2), 122-128.</w:t>
            </w:r>
          </w:p>
        </w:tc>
        <w:tc>
          <w:tcPr>
            <w:tcW w:w="4160" w:type="dxa"/>
            <w:vMerge w:val="restart"/>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27C71239" w14:textId="77777777" w:rsidR="00B630B5" w:rsidRDefault="00B630B5"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Respond quickly to any behaviour or bullying that threatens emotional safety.</w:t>
            </w:r>
          </w:p>
          <w:p w14:paraId="1B12EE2D" w14:textId="77777777" w:rsidR="00B630B5" w:rsidRDefault="00B630B5" w:rsidP="00E3032D">
            <w:pPr>
              <w:spacing w:line="259" w:lineRule="auto"/>
              <w:rPr>
                <w:rFonts w:ascii="Calibri" w:eastAsia="Calibri" w:hAnsi="Calibri" w:cs="Calibri"/>
                <w:color w:val="000000" w:themeColor="text1"/>
                <w:sz w:val="20"/>
                <w:szCs w:val="20"/>
              </w:rPr>
            </w:pPr>
          </w:p>
          <w:p w14:paraId="4047E32E" w14:textId="77777777" w:rsidR="00B630B5" w:rsidRDefault="00B630B5"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Establish a supportive and inclusive environment with a predictable system of reward and sanction in the classroom. </w:t>
            </w:r>
          </w:p>
          <w:p w14:paraId="20E32358" w14:textId="77777777" w:rsidR="00B630B5" w:rsidRDefault="00B630B5" w:rsidP="00E3032D">
            <w:pPr>
              <w:spacing w:line="259" w:lineRule="auto"/>
              <w:rPr>
                <w:rFonts w:ascii="Calibri" w:eastAsia="Calibri" w:hAnsi="Calibri" w:cs="Calibri"/>
                <w:color w:val="000000" w:themeColor="text1"/>
                <w:sz w:val="20"/>
                <w:szCs w:val="20"/>
              </w:rPr>
            </w:pPr>
          </w:p>
          <w:p w14:paraId="44CFB352" w14:textId="77777777" w:rsidR="00B630B5" w:rsidRDefault="00B630B5"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Work alongside colleagues as part of a wider system of behaviour management (e.g. recognising responsibilities and understanding the right to assistance and training from senior colleagues). </w:t>
            </w:r>
          </w:p>
          <w:p w14:paraId="6F1F2E26" w14:textId="77777777" w:rsidR="00B630B5" w:rsidRDefault="00B630B5" w:rsidP="00E3032D">
            <w:pPr>
              <w:spacing w:line="259" w:lineRule="auto"/>
              <w:rPr>
                <w:rFonts w:ascii="Calibri" w:eastAsia="Calibri" w:hAnsi="Calibri" w:cs="Calibri"/>
                <w:color w:val="000000" w:themeColor="text1"/>
                <w:sz w:val="20"/>
                <w:szCs w:val="20"/>
              </w:rPr>
            </w:pPr>
          </w:p>
          <w:p w14:paraId="1A3A4E16" w14:textId="77777777" w:rsidR="00B630B5" w:rsidRDefault="00B630B5"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Give manageable, specific and sequential instructions; check pupils’ understanding of instructions before a task begins; use consistent language and non-verbal signals for common classroom directions. </w:t>
            </w:r>
          </w:p>
          <w:p w14:paraId="49D25338" w14:textId="77777777" w:rsidR="00B630B5" w:rsidRDefault="00B630B5" w:rsidP="00E3032D">
            <w:pPr>
              <w:spacing w:line="259" w:lineRule="auto"/>
              <w:rPr>
                <w:rFonts w:ascii="Calibri" w:eastAsia="Calibri" w:hAnsi="Calibri" w:cs="Calibri"/>
                <w:color w:val="000000" w:themeColor="text1"/>
                <w:sz w:val="20"/>
                <w:szCs w:val="20"/>
              </w:rPr>
            </w:pPr>
          </w:p>
          <w:p w14:paraId="24CF7226" w14:textId="77777777" w:rsidR="00B630B5" w:rsidRDefault="00B630B5"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Use early and least-intrusive interventions as an initial response to low level disruption.</w:t>
            </w:r>
          </w:p>
          <w:p w14:paraId="455AD75F" w14:textId="77777777" w:rsidR="00B630B5" w:rsidRDefault="00B630B5" w:rsidP="00E3032D">
            <w:pPr>
              <w:spacing w:line="259" w:lineRule="auto"/>
              <w:rPr>
                <w:rFonts w:ascii="Calibri" w:eastAsia="Calibri" w:hAnsi="Calibri" w:cs="Calibri"/>
                <w:color w:val="000000" w:themeColor="text1"/>
                <w:sz w:val="20"/>
                <w:szCs w:val="20"/>
              </w:rPr>
            </w:pPr>
          </w:p>
          <w:p w14:paraId="490540DC" w14:textId="77777777" w:rsidR="00B630B5" w:rsidRDefault="00B630B5"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Establish routines, both in classrooms and around the school.</w:t>
            </w:r>
          </w:p>
          <w:p w14:paraId="69962098" w14:textId="77777777" w:rsidR="00B630B5" w:rsidRDefault="00B630B5" w:rsidP="00E3032D">
            <w:pPr>
              <w:spacing w:line="259" w:lineRule="auto"/>
              <w:rPr>
                <w:rStyle w:val="normaltextrun"/>
                <w:rFonts w:eastAsiaTheme="minorEastAsia"/>
                <w:sz w:val="20"/>
                <w:szCs w:val="20"/>
              </w:rPr>
            </w:pPr>
          </w:p>
        </w:tc>
      </w:tr>
      <w:tr w:rsidR="00B630B5" w14:paraId="4ED9B066" w14:textId="77777777" w:rsidTr="00E3032D">
        <w:trPr>
          <w:trHeight w:val="630"/>
        </w:trPr>
        <w:tc>
          <w:tcPr>
            <w:tcW w:w="792" w:type="dxa"/>
            <w:shd w:val="clear" w:color="auto" w:fill="DEEAF6" w:themeFill="accent5" w:themeFillTint="33"/>
          </w:tcPr>
          <w:p w14:paraId="61B85C54" w14:textId="77777777" w:rsidR="00B630B5" w:rsidRDefault="00B630B5"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11-12</w:t>
            </w:r>
          </w:p>
          <w:p w14:paraId="78BAF48E" w14:textId="77777777" w:rsidR="00B630B5" w:rsidRDefault="00B630B5" w:rsidP="00E3032D">
            <w:pPr>
              <w:spacing w:line="259" w:lineRule="auto"/>
              <w:rPr>
                <w:rFonts w:eastAsiaTheme="minorEastAsia"/>
                <w:color w:val="000000" w:themeColor="text1"/>
                <w:sz w:val="20"/>
                <w:szCs w:val="20"/>
              </w:rPr>
            </w:pPr>
          </w:p>
          <w:p w14:paraId="3744D6F6" w14:textId="77777777" w:rsidR="00B630B5" w:rsidRDefault="00B630B5" w:rsidP="00E3032D">
            <w:pPr>
              <w:spacing w:line="259" w:lineRule="auto"/>
              <w:rPr>
                <w:rFonts w:eastAsiaTheme="minorEastAsia"/>
                <w:sz w:val="20"/>
                <w:szCs w:val="20"/>
              </w:rPr>
            </w:pPr>
            <w:r>
              <w:rPr>
                <w:rFonts w:eastAsiaTheme="minorEastAsia"/>
                <w:sz w:val="20"/>
                <w:szCs w:val="20"/>
              </w:rPr>
              <w:t>DG124</w:t>
            </w:r>
          </w:p>
          <w:p w14:paraId="66F75A15" w14:textId="77777777" w:rsidR="00B630B5" w:rsidRDefault="00B630B5" w:rsidP="00E3032D">
            <w:pPr>
              <w:spacing w:line="259" w:lineRule="auto"/>
              <w:rPr>
                <w:rFonts w:eastAsiaTheme="minorEastAsia"/>
                <w:color w:val="000000" w:themeColor="text1"/>
                <w:sz w:val="20"/>
                <w:szCs w:val="20"/>
              </w:rPr>
            </w:pPr>
          </w:p>
        </w:tc>
        <w:tc>
          <w:tcPr>
            <w:tcW w:w="682" w:type="dxa"/>
            <w:shd w:val="clear" w:color="auto" w:fill="DEEAF6" w:themeFill="accent5" w:themeFillTint="33"/>
          </w:tcPr>
          <w:p w14:paraId="3A47B2BE" w14:textId="77777777" w:rsidR="00B630B5" w:rsidRDefault="00B630B5" w:rsidP="00E3032D">
            <w:pPr>
              <w:spacing w:line="259" w:lineRule="auto"/>
              <w:rPr>
                <w:rFonts w:eastAsiaTheme="minorEastAsia"/>
                <w:sz w:val="20"/>
                <w:szCs w:val="20"/>
              </w:rPr>
            </w:pPr>
            <w:r w:rsidRPr="714EBD64">
              <w:rPr>
                <w:rFonts w:eastAsiaTheme="minorEastAsia"/>
                <w:sz w:val="20"/>
                <w:szCs w:val="20"/>
              </w:rPr>
              <w:t>BR</w:t>
            </w:r>
          </w:p>
          <w:p w14:paraId="6BA0F811" w14:textId="77777777" w:rsidR="00B630B5" w:rsidRDefault="00B630B5" w:rsidP="00E3032D">
            <w:pPr>
              <w:spacing w:line="259" w:lineRule="auto"/>
              <w:rPr>
                <w:rFonts w:eastAsiaTheme="minorEastAsia"/>
                <w:sz w:val="20"/>
                <w:szCs w:val="20"/>
              </w:rPr>
            </w:pPr>
          </w:p>
          <w:p w14:paraId="1959843D" w14:textId="77777777" w:rsidR="00B630B5" w:rsidRDefault="00B630B5" w:rsidP="00E3032D">
            <w:pPr>
              <w:spacing w:line="259" w:lineRule="auto"/>
              <w:rPr>
                <w:rFonts w:eastAsiaTheme="minorEastAsia"/>
                <w:sz w:val="20"/>
                <w:szCs w:val="20"/>
              </w:rPr>
            </w:pP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1A32C68B" w14:textId="77777777" w:rsidR="00B630B5" w:rsidRDefault="00B630B5" w:rsidP="00E3032D">
            <w:pPr>
              <w:spacing w:line="259" w:lineRule="auto"/>
              <w:rPr>
                <w:rStyle w:val="normaltextrun"/>
                <w:rFonts w:eastAsiaTheme="minorEastAsia"/>
                <w:sz w:val="20"/>
                <w:szCs w:val="20"/>
              </w:rPr>
            </w:pPr>
            <w:r w:rsidRPr="21A2CE0C">
              <w:rPr>
                <w:rStyle w:val="normaltextrun"/>
                <w:rFonts w:eastAsiaTheme="minorEastAsia"/>
                <w:sz w:val="20"/>
                <w:szCs w:val="20"/>
              </w:rPr>
              <w:t>Behaviour Management and subject specific scenarios</w:t>
            </w:r>
          </w:p>
          <w:p w14:paraId="28F786AF" w14:textId="77777777" w:rsidR="00B630B5" w:rsidRDefault="00B630B5" w:rsidP="00E3032D">
            <w:pPr>
              <w:spacing w:line="259" w:lineRule="auto"/>
              <w:rPr>
                <w:rStyle w:val="normaltextrun"/>
                <w:rFonts w:eastAsiaTheme="minorEastAsia"/>
                <w:sz w:val="20"/>
                <w:szCs w:val="20"/>
              </w:rPr>
            </w:pPr>
          </w:p>
          <w:p w14:paraId="3AF6A64A" w14:textId="77777777" w:rsidR="00B630B5" w:rsidRDefault="00B630B5" w:rsidP="00E3032D">
            <w:pPr>
              <w:spacing w:line="259" w:lineRule="auto"/>
              <w:rPr>
                <w:rStyle w:val="normaltextrun"/>
                <w:rFonts w:eastAsiaTheme="minorEastAsia"/>
                <w:sz w:val="20"/>
                <w:szCs w:val="20"/>
              </w:rPr>
            </w:pPr>
          </w:p>
          <w:p w14:paraId="23563FFF" w14:textId="77777777" w:rsidR="00B630B5" w:rsidRDefault="00B630B5" w:rsidP="00E3032D">
            <w:pPr>
              <w:spacing w:line="259" w:lineRule="auto"/>
              <w:rPr>
                <w:rStyle w:val="normaltextrun"/>
                <w:rFonts w:eastAsiaTheme="minorEastAsia"/>
                <w:sz w:val="20"/>
                <w:szCs w:val="20"/>
                <w:highlight w:val="yellow"/>
              </w:rPr>
            </w:pPr>
          </w:p>
        </w:tc>
        <w:tc>
          <w:tcPr>
            <w:tcW w:w="2412" w:type="dxa"/>
            <w:vMerge/>
          </w:tcPr>
          <w:p w14:paraId="3EE1EEAE" w14:textId="77777777" w:rsidR="00B630B5" w:rsidRDefault="00B630B5" w:rsidP="00E3032D">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7C8E6944" w14:textId="77777777" w:rsidR="00B630B5" w:rsidRDefault="00B630B5"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Professional behaviours </w:t>
            </w:r>
          </w:p>
          <w:p w14:paraId="7E6950A8" w14:textId="77777777" w:rsidR="00B630B5" w:rsidRDefault="00B630B5" w:rsidP="00E3032D">
            <w:pPr>
              <w:spacing w:line="259" w:lineRule="auto"/>
              <w:rPr>
                <w:rFonts w:ascii="Calibri" w:eastAsia="Calibri" w:hAnsi="Calibri" w:cs="Calibri"/>
                <w:b/>
                <w:bCs/>
                <w:color w:val="000000" w:themeColor="text1"/>
                <w:sz w:val="20"/>
                <w:szCs w:val="20"/>
              </w:rPr>
            </w:pPr>
          </w:p>
          <w:p w14:paraId="29484015" w14:textId="77777777" w:rsidR="00B630B5" w:rsidRDefault="00B630B5" w:rsidP="00E3032D">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Behaviour and Expectations</w:t>
            </w:r>
          </w:p>
          <w:p w14:paraId="53CF33A1" w14:textId="77777777" w:rsidR="00B630B5" w:rsidRDefault="00B630B5" w:rsidP="00E3032D">
            <w:pPr>
              <w:spacing w:line="259" w:lineRule="auto"/>
              <w:rPr>
                <w:rFonts w:ascii="Calibri" w:eastAsia="Calibri" w:hAnsi="Calibri" w:cs="Calibri"/>
                <w:color w:val="000000" w:themeColor="text1"/>
                <w:sz w:val="20"/>
                <w:szCs w:val="20"/>
              </w:rPr>
            </w:pPr>
          </w:p>
          <w:p w14:paraId="4EFC84B3" w14:textId="77777777" w:rsidR="00B630B5" w:rsidRDefault="00B630B5"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487B9F5E" w14:textId="77777777" w:rsidR="00B630B5" w:rsidRDefault="00B630B5" w:rsidP="00E3032D">
            <w:pPr>
              <w:spacing w:line="259" w:lineRule="auto"/>
              <w:rPr>
                <w:rFonts w:ascii="Calibri" w:eastAsia="Calibri" w:hAnsi="Calibri" w:cs="Calibri"/>
                <w:color w:val="000000" w:themeColor="text1"/>
                <w:sz w:val="20"/>
                <w:szCs w:val="20"/>
              </w:rPr>
            </w:pPr>
          </w:p>
          <w:p w14:paraId="499DB8E8" w14:textId="77777777" w:rsidR="00B630B5" w:rsidRDefault="00B630B5"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Critical thinking</w:t>
            </w:r>
          </w:p>
          <w:p w14:paraId="42CB7B5E" w14:textId="77777777" w:rsidR="00B630B5" w:rsidRDefault="00B630B5" w:rsidP="00E3032D">
            <w:pPr>
              <w:spacing w:line="259" w:lineRule="auto"/>
              <w:rPr>
                <w:rStyle w:val="normaltextrun"/>
                <w:rFonts w:eastAsiaTheme="minorEastAsia"/>
                <w:b/>
                <w:bCs/>
                <w:sz w:val="20"/>
                <w:szCs w:val="20"/>
              </w:rPr>
            </w:pPr>
          </w:p>
        </w:tc>
        <w:tc>
          <w:tcPr>
            <w:tcW w:w="3195" w:type="dxa"/>
            <w:vMerge/>
          </w:tcPr>
          <w:p w14:paraId="13488BE2" w14:textId="77777777" w:rsidR="00B630B5" w:rsidRDefault="00B630B5" w:rsidP="00E3032D">
            <w:pPr>
              <w:spacing w:line="259" w:lineRule="auto"/>
              <w:rPr>
                <w:rFonts w:eastAsiaTheme="minorEastAsia"/>
                <w:sz w:val="20"/>
                <w:szCs w:val="20"/>
              </w:rPr>
            </w:pPr>
          </w:p>
        </w:tc>
        <w:tc>
          <w:tcPr>
            <w:tcW w:w="4160" w:type="dxa"/>
            <w:vMerge/>
          </w:tcPr>
          <w:p w14:paraId="612B228F" w14:textId="77777777" w:rsidR="00B630B5" w:rsidRDefault="00B630B5" w:rsidP="00E3032D">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r>
      <w:tr w:rsidR="00B630B5" w14:paraId="741C0714" w14:textId="77777777" w:rsidTr="00E3032D">
        <w:trPr>
          <w:trHeight w:val="600"/>
        </w:trPr>
        <w:tc>
          <w:tcPr>
            <w:tcW w:w="792" w:type="dxa"/>
            <w:shd w:val="clear" w:color="auto" w:fill="DEEAF6" w:themeFill="accent5" w:themeFillTint="33"/>
          </w:tcPr>
          <w:p w14:paraId="10511AD7" w14:textId="77777777" w:rsidR="00B630B5" w:rsidRDefault="00B630B5"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1-2</w:t>
            </w:r>
          </w:p>
          <w:p w14:paraId="127F5F28" w14:textId="77777777" w:rsidR="00B630B5" w:rsidRDefault="00B630B5" w:rsidP="00E3032D">
            <w:pPr>
              <w:spacing w:line="259" w:lineRule="auto"/>
              <w:rPr>
                <w:rFonts w:eastAsiaTheme="minorEastAsia"/>
                <w:color w:val="000000" w:themeColor="text1"/>
                <w:sz w:val="20"/>
                <w:szCs w:val="20"/>
              </w:rPr>
            </w:pPr>
          </w:p>
          <w:p w14:paraId="3B724C16" w14:textId="77777777" w:rsidR="00B630B5" w:rsidRDefault="00B630B5" w:rsidP="00E3032D">
            <w:pPr>
              <w:spacing w:line="259" w:lineRule="auto"/>
              <w:rPr>
                <w:rFonts w:eastAsiaTheme="minorEastAsia"/>
                <w:sz w:val="20"/>
                <w:szCs w:val="20"/>
              </w:rPr>
            </w:pPr>
            <w:r>
              <w:rPr>
                <w:rFonts w:eastAsiaTheme="minorEastAsia"/>
                <w:sz w:val="20"/>
                <w:szCs w:val="20"/>
              </w:rPr>
              <w:t>DG124</w:t>
            </w:r>
          </w:p>
          <w:p w14:paraId="2ADDB791" w14:textId="77777777" w:rsidR="00B630B5" w:rsidRDefault="00B630B5" w:rsidP="00E3032D">
            <w:pPr>
              <w:spacing w:line="259" w:lineRule="auto"/>
              <w:rPr>
                <w:rFonts w:eastAsiaTheme="minorEastAsia"/>
                <w:color w:val="000000" w:themeColor="text1"/>
                <w:sz w:val="20"/>
                <w:szCs w:val="20"/>
              </w:rPr>
            </w:pPr>
          </w:p>
        </w:tc>
        <w:tc>
          <w:tcPr>
            <w:tcW w:w="682" w:type="dxa"/>
            <w:shd w:val="clear" w:color="auto" w:fill="DEEAF6" w:themeFill="accent5" w:themeFillTint="33"/>
          </w:tcPr>
          <w:p w14:paraId="16D80BC5" w14:textId="77777777" w:rsidR="00B630B5" w:rsidRDefault="00B630B5" w:rsidP="00E3032D">
            <w:pPr>
              <w:spacing w:line="259" w:lineRule="auto"/>
              <w:rPr>
                <w:rFonts w:eastAsiaTheme="minorEastAsia"/>
                <w:sz w:val="20"/>
                <w:szCs w:val="20"/>
              </w:rPr>
            </w:pPr>
            <w:r w:rsidRPr="35650C4E">
              <w:rPr>
                <w:rFonts w:eastAsiaTheme="minorEastAsia"/>
                <w:sz w:val="20"/>
                <w:szCs w:val="20"/>
              </w:rPr>
              <w:t>BR</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79485317" w14:textId="77777777" w:rsidR="00B630B5" w:rsidRDefault="00B630B5" w:rsidP="00E3032D">
            <w:pPr>
              <w:spacing w:line="259" w:lineRule="auto"/>
              <w:rPr>
                <w:rStyle w:val="normaltextrun"/>
                <w:rFonts w:eastAsiaTheme="minorEastAsia"/>
                <w:sz w:val="20"/>
                <w:szCs w:val="20"/>
              </w:rPr>
            </w:pPr>
            <w:r w:rsidRPr="21A2CE0C">
              <w:rPr>
                <w:rStyle w:val="normaltextrun"/>
                <w:rFonts w:eastAsiaTheme="minorEastAsia"/>
                <w:sz w:val="20"/>
                <w:szCs w:val="20"/>
              </w:rPr>
              <w:t>Behaviour Management and Subject specific scenarios</w:t>
            </w:r>
          </w:p>
          <w:p w14:paraId="66A880FB" w14:textId="77777777" w:rsidR="00B630B5" w:rsidRDefault="00B630B5" w:rsidP="00E3032D">
            <w:pPr>
              <w:spacing w:line="259" w:lineRule="auto"/>
              <w:rPr>
                <w:rStyle w:val="normaltextrun"/>
                <w:rFonts w:eastAsiaTheme="minorEastAsia"/>
                <w:sz w:val="20"/>
                <w:szCs w:val="20"/>
              </w:rPr>
            </w:pPr>
          </w:p>
        </w:tc>
        <w:tc>
          <w:tcPr>
            <w:tcW w:w="2412" w:type="dxa"/>
            <w:vMerge/>
          </w:tcPr>
          <w:p w14:paraId="6968FF1D" w14:textId="77777777" w:rsidR="00B630B5" w:rsidRDefault="00B630B5" w:rsidP="00E3032D">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7C0FE4E2" w14:textId="77777777" w:rsidR="00B630B5" w:rsidRDefault="00B630B5"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Professional behaviours </w:t>
            </w:r>
          </w:p>
          <w:p w14:paraId="08CC9AC8" w14:textId="77777777" w:rsidR="00B630B5" w:rsidRDefault="00B630B5" w:rsidP="00E3032D">
            <w:pPr>
              <w:spacing w:line="259" w:lineRule="auto"/>
              <w:rPr>
                <w:rFonts w:ascii="Calibri" w:eastAsia="Calibri" w:hAnsi="Calibri" w:cs="Calibri"/>
                <w:b/>
                <w:bCs/>
                <w:color w:val="000000" w:themeColor="text1"/>
                <w:sz w:val="20"/>
                <w:szCs w:val="20"/>
              </w:rPr>
            </w:pPr>
          </w:p>
          <w:p w14:paraId="2C5A94B1" w14:textId="77777777" w:rsidR="00B630B5" w:rsidRDefault="00B630B5" w:rsidP="00E3032D">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Behaviour and Expectations</w:t>
            </w:r>
          </w:p>
          <w:p w14:paraId="2A072052" w14:textId="77777777" w:rsidR="00B630B5" w:rsidRDefault="00B630B5" w:rsidP="00E3032D">
            <w:pPr>
              <w:spacing w:line="259" w:lineRule="auto"/>
              <w:rPr>
                <w:rFonts w:ascii="Calibri" w:eastAsia="Calibri" w:hAnsi="Calibri" w:cs="Calibri"/>
                <w:color w:val="000000" w:themeColor="text1"/>
                <w:sz w:val="20"/>
                <w:szCs w:val="20"/>
              </w:rPr>
            </w:pPr>
          </w:p>
          <w:p w14:paraId="6E6FB158" w14:textId="77777777" w:rsidR="00B630B5" w:rsidRDefault="00B630B5"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lastRenderedPageBreak/>
              <w:t>Being a professional</w:t>
            </w:r>
          </w:p>
          <w:p w14:paraId="4DF368B7" w14:textId="77777777" w:rsidR="00B630B5" w:rsidRDefault="00B630B5" w:rsidP="00E3032D">
            <w:pPr>
              <w:spacing w:line="259" w:lineRule="auto"/>
              <w:rPr>
                <w:rFonts w:ascii="Calibri" w:eastAsia="Calibri" w:hAnsi="Calibri" w:cs="Calibri"/>
                <w:color w:val="000000" w:themeColor="text1"/>
                <w:sz w:val="20"/>
                <w:szCs w:val="20"/>
              </w:rPr>
            </w:pPr>
          </w:p>
          <w:p w14:paraId="0E05161E" w14:textId="77777777" w:rsidR="00B630B5" w:rsidRDefault="00B630B5"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Critical thinking</w:t>
            </w:r>
          </w:p>
          <w:p w14:paraId="742E2402" w14:textId="77777777" w:rsidR="00B630B5" w:rsidRDefault="00B630B5" w:rsidP="00E3032D">
            <w:pPr>
              <w:spacing w:line="259" w:lineRule="auto"/>
              <w:rPr>
                <w:rStyle w:val="normaltextrun"/>
                <w:rFonts w:eastAsiaTheme="minorEastAsia"/>
                <w:b/>
                <w:bCs/>
                <w:sz w:val="20"/>
                <w:szCs w:val="20"/>
              </w:rPr>
            </w:pPr>
          </w:p>
        </w:tc>
        <w:tc>
          <w:tcPr>
            <w:tcW w:w="3195" w:type="dxa"/>
            <w:vMerge/>
          </w:tcPr>
          <w:p w14:paraId="292859E3" w14:textId="77777777" w:rsidR="00B630B5" w:rsidRDefault="00B630B5" w:rsidP="00E3032D">
            <w:pPr>
              <w:spacing w:line="259" w:lineRule="auto"/>
              <w:rPr>
                <w:rFonts w:ascii="Calibri" w:eastAsia="Calibri" w:hAnsi="Calibri" w:cs="Calibri"/>
                <w:sz w:val="20"/>
                <w:szCs w:val="20"/>
              </w:rPr>
            </w:pPr>
          </w:p>
          <w:p w14:paraId="0C0D285E" w14:textId="77777777" w:rsidR="00B630B5" w:rsidRDefault="00B630B5" w:rsidP="00E3032D">
            <w:pPr>
              <w:spacing w:line="259" w:lineRule="auto"/>
              <w:rPr>
                <w:rFonts w:ascii="Calibri" w:eastAsia="Calibri" w:hAnsi="Calibri" w:cs="Calibri"/>
                <w:sz w:val="20"/>
                <w:szCs w:val="20"/>
              </w:rPr>
            </w:pPr>
          </w:p>
        </w:tc>
        <w:tc>
          <w:tcPr>
            <w:tcW w:w="4160" w:type="dxa"/>
            <w:vMerge/>
          </w:tcPr>
          <w:p w14:paraId="6FD25BE3" w14:textId="77777777" w:rsidR="00B630B5" w:rsidRDefault="00B630B5" w:rsidP="00E3032D">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r>
      <w:tr w:rsidR="00B630B5" w14:paraId="10B6910F" w14:textId="77777777" w:rsidTr="00E3032D">
        <w:trPr>
          <w:trHeight w:val="615"/>
        </w:trPr>
        <w:tc>
          <w:tcPr>
            <w:tcW w:w="792" w:type="dxa"/>
            <w:shd w:val="clear" w:color="auto" w:fill="DEEAF6" w:themeFill="accent5" w:themeFillTint="33"/>
          </w:tcPr>
          <w:p w14:paraId="72486E98" w14:textId="77777777" w:rsidR="00B630B5" w:rsidRDefault="00B630B5"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2-4</w:t>
            </w:r>
          </w:p>
          <w:p w14:paraId="5FC79F73" w14:textId="77777777" w:rsidR="00B630B5" w:rsidRDefault="00B630B5" w:rsidP="00E3032D">
            <w:pPr>
              <w:spacing w:line="259" w:lineRule="auto"/>
              <w:rPr>
                <w:rFonts w:eastAsiaTheme="minorEastAsia"/>
                <w:color w:val="000000" w:themeColor="text1"/>
                <w:sz w:val="20"/>
                <w:szCs w:val="20"/>
              </w:rPr>
            </w:pPr>
          </w:p>
          <w:p w14:paraId="083CDDB7" w14:textId="77777777" w:rsidR="00B630B5" w:rsidRDefault="00B630B5" w:rsidP="00E3032D">
            <w:pPr>
              <w:spacing w:line="259" w:lineRule="auto"/>
              <w:rPr>
                <w:rFonts w:eastAsiaTheme="minorEastAsia"/>
                <w:sz w:val="20"/>
                <w:szCs w:val="20"/>
              </w:rPr>
            </w:pPr>
            <w:r>
              <w:rPr>
                <w:rFonts w:eastAsiaTheme="minorEastAsia"/>
                <w:sz w:val="20"/>
                <w:szCs w:val="20"/>
              </w:rPr>
              <w:t>DG124</w:t>
            </w:r>
          </w:p>
          <w:p w14:paraId="22126E47" w14:textId="77777777" w:rsidR="00B630B5" w:rsidRDefault="00B630B5" w:rsidP="00E3032D">
            <w:pPr>
              <w:spacing w:line="259" w:lineRule="auto"/>
              <w:rPr>
                <w:rFonts w:eastAsiaTheme="minorEastAsia"/>
                <w:color w:val="000000" w:themeColor="text1"/>
                <w:sz w:val="20"/>
                <w:szCs w:val="20"/>
              </w:rPr>
            </w:pPr>
          </w:p>
        </w:tc>
        <w:tc>
          <w:tcPr>
            <w:tcW w:w="682" w:type="dxa"/>
            <w:shd w:val="clear" w:color="auto" w:fill="DEEAF6" w:themeFill="accent5" w:themeFillTint="33"/>
          </w:tcPr>
          <w:p w14:paraId="381D677F" w14:textId="77777777" w:rsidR="00B630B5" w:rsidRDefault="00B630B5" w:rsidP="00E3032D">
            <w:pPr>
              <w:spacing w:line="259" w:lineRule="auto"/>
              <w:rPr>
                <w:rFonts w:eastAsiaTheme="minorEastAsia"/>
                <w:sz w:val="20"/>
                <w:szCs w:val="20"/>
              </w:rPr>
            </w:pPr>
            <w:r w:rsidRPr="35650C4E">
              <w:rPr>
                <w:rFonts w:eastAsiaTheme="minorEastAsia"/>
                <w:sz w:val="20"/>
                <w:szCs w:val="20"/>
              </w:rPr>
              <w:t>JC/</w:t>
            </w:r>
          </w:p>
          <w:p w14:paraId="5B183479" w14:textId="77777777" w:rsidR="00B630B5" w:rsidRDefault="00B630B5" w:rsidP="00E3032D">
            <w:pPr>
              <w:spacing w:line="259" w:lineRule="auto"/>
              <w:rPr>
                <w:rFonts w:eastAsiaTheme="minorEastAsia"/>
                <w:sz w:val="20"/>
                <w:szCs w:val="20"/>
              </w:rPr>
            </w:pPr>
            <w:r w:rsidRPr="35650C4E">
              <w:rPr>
                <w:rFonts w:eastAsiaTheme="minorEastAsia"/>
                <w:sz w:val="20"/>
                <w:szCs w:val="20"/>
              </w:rPr>
              <w:t>RM</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4AA1EEC8" w14:textId="77777777" w:rsidR="00B630B5" w:rsidRDefault="00B630B5" w:rsidP="00E3032D">
            <w:pPr>
              <w:spacing w:line="259" w:lineRule="auto"/>
              <w:rPr>
                <w:rStyle w:val="normaltextrun"/>
                <w:rFonts w:eastAsiaTheme="minorEastAsia"/>
                <w:sz w:val="20"/>
                <w:szCs w:val="20"/>
              </w:rPr>
            </w:pPr>
            <w:r w:rsidRPr="21A2CE0C">
              <w:rPr>
                <w:rStyle w:val="normaltextrun"/>
                <w:rFonts w:eastAsiaTheme="minorEastAsia"/>
                <w:sz w:val="20"/>
                <w:szCs w:val="20"/>
              </w:rPr>
              <w:t xml:space="preserve">Role play and scenarios </w:t>
            </w:r>
          </w:p>
          <w:p w14:paraId="41524CEB" w14:textId="77777777" w:rsidR="00B630B5" w:rsidRDefault="00B630B5" w:rsidP="00E3032D">
            <w:pPr>
              <w:spacing w:line="259" w:lineRule="auto"/>
              <w:rPr>
                <w:rStyle w:val="normaltextrun"/>
                <w:rFonts w:eastAsiaTheme="minorEastAsia"/>
                <w:sz w:val="20"/>
                <w:szCs w:val="20"/>
              </w:rPr>
            </w:pPr>
          </w:p>
          <w:p w14:paraId="0D5D9A2F" w14:textId="77777777" w:rsidR="00B630B5" w:rsidRDefault="00B630B5" w:rsidP="00E3032D">
            <w:pPr>
              <w:spacing w:line="259" w:lineRule="auto"/>
              <w:rPr>
                <w:rStyle w:val="normaltextrun"/>
                <w:rFonts w:eastAsiaTheme="minorEastAsia"/>
                <w:sz w:val="20"/>
                <w:szCs w:val="20"/>
              </w:rPr>
            </w:pPr>
            <w:r w:rsidRPr="21A2CE0C">
              <w:rPr>
                <w:rStyle w:val="normaltextrun"/>
                <w:rFonts w:eastAsiaTheme="minorEastAsia"/>
                <w:sz w:val="20"/>
                <w:szCs w:val="20"/>
              </w:rPr>
              <w:t>-SEND</w:t>
            </w:r>
          </w:p>
          <w:p w14:paraId="5AF0A323" w14:textId="77777777" w:rsidR="00B630B5" w:rsidRDefault="00B630B5" w:rsidP="00E3032D">
            <w:pPr>
              <w:spacing w:line="259" w:lineRule="auto"/>
              <w:rPr>
                <w:rStyle w:val="normaltextrun"/>
                <w:rFonts w:eastAsiaTheme="minorEastAsia"/>
                <w:sz w:val="20"/>
                <w:szCs w:val="20"/>
              </w:rPr>
            </w:pPr>
            <w:r w:rsidRPr="21A2CE0C">
              <w:rPr>
                <w:rStyle w:val="normaltextrun"/>
                <w:rFonts w:eastAsiaTheme="minorEastAsia"/>
                <w:sz w:val="20"/>
                <w:szCs w:val="20"/>
              </w:rPr>
              <w:t>-Motivation</w:t>
            </w:r>
          </w:p>
          <w:p w14:paraId="5CAF5A0B" w14:textId="77777777" w:rsidR="00B630B5" w:rsidRDefault="00B630B5" w:rsidP="00E3032D">
            <w:pPr>
              <w:spacing w:line="259" w:lineRule="auto"/>
              <w:rPr>
                <w:rStyle w:val="normaltextrun"/>
                <w:rFonts w:eastAsiaTheme="minorEastAsia"/>
                <w:sz w:val="20"/>
                <w:szCs w:val="20"/>
              </w:rPr>
            </w:pPr>
            <w:r w:rsidRPr="21A2CE0C">
              <w:rPr>
                <w:rStyle w:val="normaltextrun"/>
                <w:rFonts w:eastAsiaTheme="minorEastAsia"/>
                <w:sz w:val="20"/>
                <w:szCs w:val="20"/>
              </w:rPr>
              <w:t>-Cognition</w:t>
            </w:r>
          </w:p>
          <w:p w14:paraId="4E1E3A27" w14:textId="77777777" w:rsidR="00B630B5" w:rsidRDefault="00B630B5" w:rsidP="00E3032D">
            <w:pPr>
              <w:spacing w:line="259" w:lineRule="auto"/>
              <w:rPr>
                <w:rStyle w:val="normaltextrun"/>
                <w:rFonts w:eastAsiaTheme="minorEastAsia"/>
                <w:sz w:val="20"/>
                <w:szCs w:val="20"/>
              </w:rPr>
            </w:pPr>
            <w:r w:rsidRPr="21A2CE0C">
              <w:rPr>
                <w:rStyle w:val="normaltextrun"/>
                <w:rFonts w:eastAsiaTheme="minorEastAsia"/>
                <w:sz w:val="20"/>
                <w:szCs w:val="20"/>
              </w:rPr>
              <w:t>-Attention Deficit Hyperactivity Disorder</w:t>
            </w:r>
          </w:p>
          <w:p w14:paraId="78A9C20E" w14:textId="77777777" w:rsidR="00B630B5" w:rsidRDefault="00B630B5" w:rsidP="00E3032D">
            <w:pPr>
              <w:spacing w:line="259" w:lineRule="auto"/>
              <w:rPr>
                <w:rStyle w:val="normaltextrun"/>
                <w:rFonts w:eastAsiaTheme="minorEastAsia"/>
                <w:sz w:val="20"/>
                <w:szCs w:val="20"/>
              </w:rPr>
            </w:pPr>
            <w:r w:rsidRPr="21A2CE0C">
              <w:rPr>
                <w:rStyle w:val="normaltextrun"/>
                <w:rFonts w:eastAsiaTheme="minorEastAsia"/>
                <w:sz w:val="20"/>
                <w:szCs w:val="20"/>
              </w:rPr>
              <w:t>-Self-regulation</w:t>
            </w:r>
          </w:p>
          <w:p w14:paraId="238695C3" w14:textId="77777777" w:rsidR="00B630B5" w:rsidRDefault="00B630B5" w:rsidP="00E3032D">
            <w:pPr>
              <w:spacing w:line="259" w:lineRule="auto"/>
              <w:rPr>
                <w:rStyle w:val="normaltextrun"/>
                <w:rFonts w:eastAsiaTheme="minorEastAsia"/>
                <w:sz w:val="20"/>
                <w:szCs w:val="20"/>
              </w:rPr>
            </w:pPr>
          </w:p>
        </w:tc>
        <w:tc>
          <w:tcPr>
            <w:tcW w:w="2412" w:type="dxa"/>
            <w:vMerge/>
          </w:tcPr>
          <w:p w14:paraId="7D2C2B49" w14:textId="77777777" w:rsidR="00B630B5" w:rsidRDefault="00B630B5" w:rsidP="00E3032D">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22857A5F" w14:textId="77777777" w:rsidR="00B630B5" w:rsidRDefault="00B630B5"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Professional behaviours </w:t>
            </w:r>
          </w:p>
          <w:p w14:paraId="75B442E2" w14:textId="77777777" w:rsidR="00B630B5" w:rsidRDefault="00B630B5" w:rsidP="00E3032D">
            <w:pPr>
              <w:spacing w:line="259" w:lineRule="auto"/>
              <w:rPr>
                <w:rFonts w:ascii="Calibri" w:eastAsia="Calibri" w:hAnsi="Calibri" w:cs="Calibri"/>
                <w:b/>
                <w:bCs/>
                <w:color w:val="000000" w:themeColor="text1"/>
                <w:sz w:val="20"/>
                <w:szCs w:val="20"/>
              </w:rPr>
            </w:pPr>
          </w:p>
          <w:p w14:paraId="1F76D708" w14:textId="77777777" w:rsidR="00B630B5" w:rsidRDefault="00B630B5" w:rsidP="00E3032D">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Behaviour and Expectations</w:t>
            </w:r>
          </w:p>
          <w:p w14:paraId="2D241C5C" w14:textId="77777777" w:rsidR="00B630B5" w:rsidRDefault="00B630B5" w:rsidP="00E3032D">
            <w:pPr>
              <w:spacing w:line="259" w:lineRule="auto"/>
              <w:rPr>
                <w:rFonts w:ascii="Calibri" w:eastAsia="Calibri" w:hAnsi="Calibri" w:cs="Calibri"/>
                <w:color w:val="000000" w:themeColor="text1"/>
                <w:sz w:val="20"/>
                <w:szCs w:val="20"/>
              </w:rPr>
            </w:pPr>
          </w:p>
          <w:p w14:paraId="5D60AFB7" w14:textId="77777777" w:rsidR="00B630B5" w:rsidRDefault="00B630B5"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6141E575" w14:textId="77777777" w:rsidR="00B630B5" w:rsidRDefault="00B630B5" w:rsidP="00E3032D">
            <w:pPr>
              <w:spacing w:line="259" w:lineRule="auto"/>
              <w:rPr>
                <w:rFonts w:ascii="Calibri" w:eastAsia="Calibri" w:hAnsi="Calibri" w:cs="Calibri"/>
                <w:color w:val="000000" w:themeColor="text1"/>
                <w:sz w:val="20"/>
                <w:szCs w:val="20"/>
              </w:rPr>
            </w:pPr>
          </w:p>
          <w:p w14:paraId="380C9B83" w14:textId="77777777" w:rsidR="00B630B5" w:rsidRDefault="00B630B5" w:rsidP="00E3032D">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Critical thinking</w:t>
            </w:r>
          </w:p>
        </w:tc>
        <w:tc>
          <w:tcPr>
            <w:tcW w:w="3195" w:type="dxa"/>
            <w:vMerge/>
          </w:tcPr>
          <w:p w14:paraId="56B6BA8B" w14:textId="77777777" w:rsidR="00B630B5" w:rsidRDefault="00B630B5" w:rsidP="00E3032D">
            <w:pPr>
              <w:spacing w:line="259" w:lineRule="auto"/>
              <w:rPr>
                <w:rFonts w:ascii="Calibri" w:eastAsia="Calibri" w:hAnsi="Calibri" w:cs="Calibri"/>
                <w:sz w:val="20"/>
                <w:szCs w:val="20"/>
              </w:rPr>
            </w:pPr>
            <w:r w:rsidRPr="21A2CE0C">
              <w:rPr>
                <w:rFonts w:ascii="Calibri" w:eastAsia="Calibri" w:hAnsi="Calibri" w:cs="Calibri"/>
                <w:sz w:val="20"/>
                <w:szCs w:val="20"/>
              </w:rPr>
              <w:t xml:space="preserve">Gutman, L. &amp; Schoon, L. (2013) </w:t>
            </w:r>
            <w:hyperlink r:id="rId87">
              <w:r w:rsidRPr="21A2CE0C">
                <w:rPr>
                  <w:rStyle w:val="Hyperlink"/>
                  <w:rFonts w:ascii="Calibri" w:eastAsia="Calibri" w:hAnsi="Calibri" w:cs="Calibri"/>
                  <w:sz w:val="20"/>
                  <w:szCs w:val="20"/>
                </w:rPr>
                <w:t>The impact of non-cognitive skills on the outcomes of young people.</w:t>
              </w:r>
            </w:hyperlink>
            <w:r w:rsidRPr="21A2CE0C">
              <w:rPr>
                <w:rFonts w:ascii="Calibri" w:eastAsia="Calibri" w:hAnsi="Calibri" w:cs="Calibri"/>
                <w:sz w:val="20"/>
                <w:szCs w:val="20"/>
              </w:rPr>
              <w:t xml:space="preserve"> </w:t>
            </w:r>
          </w:p>
          <w:p w14:paraId="3B1F4B0D" w14:textId="77777777" w:rsidR="00B630B5" w:rsidRDefault="00B630B5" w:rsidP="00E3032D">
            <w:pPr>
              <w:spacing w:line="259" w:lineRule="auto"/>
              <w:rPr>
                <w:rFonts w:ascii="Calibri" w:eastAsia="Calibri" w:hAnsi="Calibri" w:cs="Calibri"/>
                <w:sz w:val="20"/>
                <w:szCs w:val="20"/>
              </w:rPr>
            </w:pPr>
          </w:p>
          <w:p w14:paraId="3A8F026C" w14:textId="77777777" w:rsidR="00B630B5" w:rsidRDefault="00B630B5" w:rsidP="00E3032D">
            <w:pPr>
              <w:spacing w:line="259" w:lineRule="auto"/>
              <w:rPr>
                <w:rFonts w:ascii="Calibri" w:eastAsia="Calibri" w:hAnsi="Calibri" w:cs="Calibri"/>
                <w:sz w:val="20"/>
                <w:szCs w:val="20"/>
              </w:rPr>
            </w:pPr>
            <w:proofErr w:type="spellStart"/>
            <w:r w:rsidRPr="21A2CE0C">
              <w:rPr>
                <w:rFonts w:ascii="Calibri" w:eastAsia="Calibri" w:hAnsi="Calibri" w:cs="Calibri"/>
                <w:sz w:val="20"/>
                <w:szCs w:val="20"/>
              </w:rPr>
              <w:t>DuPaul</w:t>
            </w:r>
            <w:proofErr w:type="spellEnd"/>
            <w:r w:rsidRPr="21A2CE0C">
              <w:rPr>
                <w:rFonts w:ascii="Calibri" w:eastAsia="Calibri" w:hAnsi="Calibri" w:cs="Calibri"/>
                <w:sz w:val="20"/>
                <w:szCs w:val="20"/>
              </w:rPr>
              <w:t xml:space="preserve">, G. J., Belk, G. D., &amp; </w:t>
            </w:r>
            <w:proofErr w:type="spellStart"/>
            <w:r w:rsidRPr="21A2CE0C">
              <w:rPr>
                <w:rFonts w:ascii="Calibri" w:eastAsia="Calibri" w:hAnsi="Calibri" w:cs="Calibri"/>
                <w:sz w:val="20"/>
                <w:szCs w:val="20"/>
              </w:rPr>
              <w:t>Puzino</w:t>
            </w:r>
            <w:proofErr w:type="spellEnd"/>
            <w:r w:rsidRPr="21A2CE0C">
              <w:rPr>
                <w:rFonts w:ascii="Calibri" w:eastAsia="Calibri" w:hAnsi="Calibri" w:cs="Calibri"/>
                <w:sz w:val="20"/>
                <w:szCs w:val="20"/>
              </w:rPr>
              <w:t>, K. (2016) Evidence-Based Interventions for Attention Deficit Hyperactivity Disorder in Children and Adolescents. Handbook of Evidence-Based Interventions for Children and Adolescents, 167.</w:t>
            </w:r>
          </w:p>
          <w:p w14:paraId="1B5CB4C4" w14:textId="77777777" w:rsidR="00B630B5" w:rsidRDefault="00B630B5" w:rsidP="00E3032D">
            <w:pPr>
              <w:spacing w:line="259" w:lineRule="auto"/>
              <w:rPr>
                <w:rFonts w:ascii="Calibri" w:eastAsia="Calibri" w:hAnsi="Calibri" w:cs="Calibri"/>
                <w:sz w:val="20"/>
                <w:szCs w:val="20"/>
              </w:rPr>
            </w:pPr>
          </w:p>
          <w:p w14:paraId="4E8F7A46" w14:textId="77777777" w:rsidR="00B630B5" w:rsidRDefault="00B630B5" w:rsidP="00E3032D">
            <w:pPr>
              <w:spacing w:line="259" w:lineRule="auto"/>
              <w:rPr>
                <w:rFonts w:ascii="Calibri" w:eastAsia="Calibri" w:hAnsi="Calibri" w:cs="Calibri"/>
                <w:sz w:val="20"/>
                <w:szCs w:val="20"/>
              </w:rPr>
            </w:pPr>
            <w:r w:rsidRPr="21A2CE0C">
              <w:rPr>
                <w:rFonts w:ascii="Calibri" w:eastAsia="Calibri" w:hAnsi="Calibri" w:cs="Calibri"/>
                <w:sz w:val="20"/>
                <w:szCs w:val="20"/>
              </w:rPr>
              <w:t xml:space="preserve">Carroll, J., Bradley, L., Crawford, H., </w:t>
            </w:r>
            <w:proofErr w:type="spellStart"/>
            <w:r w:rsidRPr="21A2CE0C">
              <w:rPr>
                <w:rFonts w:ascii="Calibri" w:eastAsia="Calibri" w:hAnsi="Calibri" w:cs="Calibri"/>
                <w:sz w:val="20"/>
                <w:szCs w:val="20"/>
              </w:rPr>
              <w:t>Hannant</w:t>
            </w:r>
            <w:proofErr w:type="spellEnd"/>
            <w:r w:rsidRPr="21A2CE0C">
              <w:rPr>
                <w:rFonts w:ascii="Calibri" w:eastAsia="Calibri" w:hAnsi="Calibri" w:cs="Calibri"/>
                <w:sz w:val="20"/>
                <w:szCs w:val="20"/>
              </w:rPr>
              <w:t xml:space="preserve">, P., Johnson, H., &amp; Thompson, A. (2017). </w:t>
            </w:r>
            <w:hyperlink r:id="rId88">
              <w:r w:rsidRPr="21A2CE0C">
                <w:rPr>
                  <w:rStyle w:val="Hyperlink"/>
                  <w:rFonts w:ascii="Calibri" w:eastAsia="Calibri" w:hAnsi="Calibri" w:cs="Calibri"/>
                  <w:sz w:val="20"/>
                  <w:szCs w:val="20"/>
                </w:rPr>
                <w:t>SEN support: A rapid evidence assessment</w:t>
              </w:r>
            </w:hyperlink>
            <w:r w:rsidRPr="21A2CE0C">
              <w:rPr>
                <w:rFonts w:ascii="Calibri" w:eastAsia="Calibri" w:hAnsi="Calibri" w:cs="Calibri"/>
                <w:sz w:val="20"/>
                <w:szCs w:val="20"/>
              </w:rPr>
              <w:t xml:space="preserve">. </w:t>
            </w:r>
          </w:p>
          <w:p w14:paraId="7152BCAC" w14:textId="77777777" w:rsidR="00B630B5" w:rsidRDefault="00B630B5" w:rsidP="00E3032D">
            <w:pPr>
              <w:spacing w:line="259" w:lineRule="auto"/>
              <w:rPr>
                <w:rFonts w:ascii="Calibri" w:eastAsia="Calibri" w:hAnsi="Calibri" w:cs="Calibri"/>
                <w:sz w:val="20"/>
                <w:szCs w:val="20"/>
              </w:rPr>
            </w:pPr>
          </w:p>
          <w:p w14:paraId="0E1D0C3F" w14:textId="77777777" w:rsidR="00B630B5" w:rsidRDefault="00B630B5" w:rsidP="00E3032D">
            <w:pPr>
              <w:spacing w:line="259" w:lineRule="auto"/>
              <w:rPr>
                <w:rFonts w:ascii="Calibri" w:eastAsia="Calibri" w:hAnsi="Calibri" w:cs="Calibri"/>
                <w:sz w:val="20"/>
                <w:szCs w:val="20"/>
              </w:rPr>
            </w:pPr>
            <w:proofErr w:type="spellStart"/>
            <w:r w:rsidRPr="21A2CE0C">
              <w:rPr>
                <w:rFonts w:ascii="Calibri" w:eastAsia="Calibri" w:hAnsi="Calibri" w:cs="Calibri"/>
                <w:sz w:val="20"/>
                <w:szCs w:val="20"/>
              </w:rPr>
              <w:t>Lazowski</w:t>
            </w:r>
            <w:proofErr w:type="spellEnd"/>
            <w:r w:rsidRPr="21A2CE0C">
              <w:rPr>
                <w:rFonts w:ascii="Calibri" w:eastAsia="Calibri" w:hAnsi="Calibri" w:cs="Calibri"/>
                <w:sz w:val="20"/>
                <w:szCs w:val="20"/>
              </w:rPr>
              <w:t xml:space="preserve">, R. A., &amp; </w:t>
            </w:r>
            <w:proofErr w:type="spellStart"/>
            <w:r w:rsidRPr="21A2CE0C">
              <w:rPr>
                <w:rFonts w:ascii="Calibri" w:eastAsia="Calibri" w:hAnsi="Calibri" w:cs="Calibri"/>
                <w:sz w:val="20"/>
                <w:szCs w:val="20"/>
              </w:rPr>
              <w:t>Hulleman</w:t>
            </w:r>
            <w:proofErr w:type="spellEnd"/>
            <w:r w:rsidRPr="21A2CE0C">
              <w:rPr>
                <w:rFonts w:ascii="Calibri" w:eastAsia="Calibri" w:hAnsi="Calibri" w:cs="Calibri"/>
                <w:sz w:val="20"/>
                <w:szCs w:val="20"/>
              </w:rPr>
              <w:t xml:space="preserve">, C. S. (2016) </w:t>
            </w:r>
            <w:hyperlink r:id="rId89">
              <w:r w:rsidRPr="21A2CE0C">
                <w:rPr>
                  <w:rStyle w:val="Hyperlink"/>
                  <w:rFonts w:ascii="Calibri" w:eastAsia="Calibri" w:hAnsi="Calibri" w:cs="Calibri"/>
                  <w:sz w:val="20"/>
                  <w:szCs w:val="20"/>
                </w:rPr>
                <w:t>Motivation Interventions in Education: A Meta-Analytic Review. Review of Educational Research</w:t>
              </w:r>
            </w:hyperlink>
            <w:r w:rsidRPr="21A2CE0C">
              <w:rPr>
                <w:rFonts w:ascii="Calibri" w:eastAsia="Calibri" w:hAnsi="Calibri" w:cs="Calibri"/>
                <w:sz w:val="20"/>
                <w:szCs w:val="20"/>
              </w:rPr>
              <w:t xml:space="preserve">, 86(2), 602–640. </w:t>
            </w:r>
          </w:p>
          <w:p w14:paraId="0B6B86CF" w14:textId="77777777" w:rsidR="00B630B5" w:rsidRDefault="00B630B5" w:rsidP="00E3032D">
            <w:pPr>
              <w:spacing w:line="259" w:lineRule="auto"/>
              <w:rPr>
                <w:rFonts w:ascii="Calibri" w:eastAsia="Calibri" w:hAnsi="Calibri" w:cs="Calibri"/>
                <w:sz w:val="20"/>
                <w:szCs w:val="20"/>
              </w:rPr>
            </w:pPr>
          </w:p>
          <w:p w14:paraId="371F7656" w14:textId="77777777" w:rsidR="00B630B5" w:rsidRDefault="00B630B5" w:rsidP="00E3032D">
            <w:pPr>
              <w:spacing w:line="259" w:lineRule="auto"/>
              <w:rPr>
                <w:rFonts w:ascii="Calibri" w:eastAsia="Calibri" w:hAnsi="Calibri" w:cs="Calibri"/>
                <w:sz w:val="20"/>
                <w:szCs w:val="20"/>
              </w:rPr>
            </w:pPr>
            <w:r w:rsidRPr="21A2CE0C">
              <w:rPr>
                <w:rFonts w:ascii="Calibri" w:eastAsia="Calibri" w:hAnsi="Calibri" w:cs="Calibri"/>
                <w:sz w:val="20"/>
                <w:szCs w:val="20"/>
              </w:rPr>
              <w:t xml:space="preserve">Mitchell, D. (2014). </w:t>
            </w:r>
            <w:hyperlink r:id="rId90">
              <w:r w:rsidRPr="21A2CE0C">
                <w:rPr>
                  <w:rStyle w:val="Hyperlink"/>
                  <w:rFonts w:ascii="Calibri" w:eastAsia="Calibri" w:hAnsi="Calibri" w:cs="Calibri"/>
                  <w:sz w:val="20"/>
                  <w:szCs w:val="20"/>
                </w:rPr>
                <w:t>What really works in special and inclusive education</w:t>
              </w:r>
            </w:hyperlink>
            <w:r w:rsidRPr="21A2CE0C">
              <w:rPr>
                <w:rFonts w:ascii="Calibri" w:eastAsia="Calibri" w:hAnsi="Calibri" w:cs="Calibri"/>
                <w:sz w:val="20"/>
                <w:szCs w:val="20"/>
              </w:rPr>
              <w:t xml:space="preserve">. Oxford: Routledge. </w:t>
            </w:r>
            <w:proofErr w:type="spellStart"/>
            <w:r w:rsidRPr="21A2CE0C">
              <w:rPr>
                <w:rFonts w:ascii="Calibri" w:eastAsia="Calibri" w:hAnsi="Calibri" w:cs="Calibri"/>
                <w:sz w:val="20"/>
                <w:szCs w:val="20"/>
              </w:rPr>
              <w:t>Sibieta</w:t>
            </w:r>
            <w:proofErr w:type="spellEnd"/>
            <w:r w:rsidRPr="21A2CE0C">
              <w:rPr>
                <w:rFonts w:ascii="Calibri" w:eastAsia="Calibri" w:hAnsi="Calibri" w:cs="Calibri"/>
                <w:sz w:val="20"/>
                <w:szCs w:val="20"/>
              </w:rPr>
              <w:t xml:space="preserve">, L., Greaves, E. &amp; </w:t>
            </w:r>
            <w:proofErr w:type="spellStart"/>
            <w:r w:rsidRPr="21A2CE0C">
              <w:rPr>
                <w:rFonts w:ascii="Calibri" w:eastAsia="Calibri" w:hAnsi="Calibri" w:cs="Calibri"/>
                <w:sz w:val="20"/>
                <w:szCs w:val="20"/>
              </w:rPr>
              <w:t>Sianesi</w:t>
            </w:r>
            <w:proofErr w:type="spellEnd"/>
            <w:r w:rsidRPr="21A2CE0C">
              <w:rPr>
                <w:rFonts w:ascii="Calibri" w:eastAsia="Calibri" w:hAnsi="Calibri" w:cs="Calibri"/>
                <w:sz w:val="20"/>
                <w:szCs w:val="20"/>
              </w:rPr>
              <w:t>, B. (2014) Increasing Pupil Motivation: Evaluation Report.</w:t>
            </w:r>
          </w:p>
          <w:p w14:paraId="4D0B917D" w14:textId="77777777" w:rsidR="00B630B5" w:rsidRDefault="00B630B5" w:rsidP="00E3032D">
            <w:pPr>
              <w:spacing w:line="259" w:lineRule="auto"/>
              <w:rPr>
                <w:rFonts w:ascii="Calibri" w:eastAsia="Calibri" w:hAnsi="Calibri" w:cs="Calibri"/>
                <w:sz w:val="20"/>
                <w:szCs w:val="20"/>
              </w:rPr>
            </w:pPr>
          </w:p>
          <w:p w14:paraId="4FD956DB" w14:textId="77777777" w:rsidR="00B630B5" w:rsidRDefault="00B630B5" w:rsidP="00E3032D">
            <w:pPr>
              <w:spacing w:line="259" w:lineRule="auto"/>
              <w:rPr>
                <w:rFonts w:ascii="Calibri" w:eastAsia="Calibri" w:hAnsi="Calibri" w:cs="Calibri"/>
                <w:sz w:val="20"/>
                <w:szCs w:val="20"/>
              </w:rPr>
            </w:pPr>
            <w:proofErr w:type="spellStart"/>
            <w:r w:rsidRPr="21A2CE0C">
              <w:rPr>
                <w:rFonts w:ascii="Calibri" w:eastAsia="Calibri" w:hAnsi="Calibri" w:cs="Calibri"/>
                <w:sz w:val="20"/>
                <w:szCs w:val="20"/>
              </w:rPr>
              <w:t>Ursache</w:t>
            </w:r>
            <w:proofErr w:type="spellEnd"/>
            <w:r w:rsidRPr="21A2CE0C">
              <w:rPr>
                <w:rFonts w:ascii="Calibri" w:eastAsia="Calibri" w:hAnsi="Calibri" w:cs="Calibri"/>
                <w:sz w:val="20"/>
                <w:szCs w:val="20"/>
              </w:rPr>
              <w:t>, A., Blair, C., &amp; Raver, C. C. (2012) The promotion of self‐regulation as a means of enhancing school readiness and early achievement in children at risk for school failure. Child Development Perspectives, 6(2), 122-128.</w:t>
            </w:r>
          </w:p>
        </w:tc>
        <w:tc>
          <w:tcPr>
            <w:tcW w:w="4160" w:type="dxa"/>
            <w:vMerge/>
          </w:tcPr>
          <w:p w14:paraId="5FE5DF5B" w14:textId="77777777" w:rsidR="00B630B5" w:rsidRDefault="00B630B5" w:rsidP="00E3032D">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r>
      <w:tr w:rsidR="00B630B5" w14:paraId="1D249445" w14:textId="77777777" w:rsidTr="00E3032D">
        <w:trPr>
          <w:trHeight w:val="870"/>
        </w:trPr>
        <w:tc>
          <w:tcPr>
            <w:tcW w:w="792" w:type="dxa"/>
            <w:shd w:val="clear" w:color="auto" w:fill="DEEAF6" w:themeFill="accent5" w:themeFillTint="33"/>
          </w:tcPr>
          <w:p w14:paraId="46E7AE9C" w14:textId="77777777" w:rsidR="00B630B5" w:rsidRDefault="00B630B5"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4-5</w:t>
            </w:r>
          </w:p>
          <w:p w14:paraId="41227F6C" w14:textId="77777777" w:rsidR="00B630B5" w:rsidRDefault="00B630B5" w:rsidP="00E3032D">
            <w:pPr>
              <w:spacing w:line="259" w:lineRule="auto"/>
              <w:rPr>
                <w:rFonts w:eastAsiaTheme="minorEastAsia"/>
                <w:color w:val="000000" w:themeColor="text1"/>
                <w:sz w:val="20"/>
                <w:szCs w:val="20"/>
              </w:rPr>
            </w:pPr>
          </w:p>
          <w:p w14:paraId="637F2986" w14:textId="77777777" w:rsidR="00B630B5" w:rsidRDefault="00B630B5" w:rsidP="00E3032D">
            <w:pPr>
              <w:spacing w:line="259" w:lineRule="auto"/>
              <w:rPr>
                <w:rFonts w:eastAsiaTheme="minorEastAsia"/>
                <w:sz w:val="20"/>
                <w:szCs w:val="20"/>
              </w:rPr>
            </w:pPr>
            <w:r>
              <w:rPr>
                <w:rFonts w:eastAsiaTheme="minorEastAsia"/>
                <w:sz w:val="20"/>
                <w:szCs w:val="20"/>
              </w:rPr>
              <w:t>DG124</w:t>
            </w:r>
          </w:p>
          <w:p w14:paraId="2068EAF9" w14:textId="77777777" w:rsidR="00B630B5" w:rsidRDefault="00B630B5" w:rsidP="00E3032D">
            <w:pPr>
              <w:spacing w:line="259" w:lineRule="auto"/>
              <w:rPr>
                <w:rFonts w:eastAsiaTheme="minorEastAsia"/>
                <w:color w:val="000000" w:themeColor="text1"/>
                <w:sz w:val="20"/>
                <w:szCs w:val="20"/>
              </w:rPr>
            </w:pPr>
          </w:p>
        </w:tc>
        <w:tc>
          <w:tcPr>
            <w:tcW w:w="682" w:type="dxa"/>
            <w:shd w:val="clear" w:color="auto" w:fill="DEEAF6" w:themeFill="accent5" w:themeFillTint="33"/>
          </w:tcPr>
          <w:p w14:paraId="740B1E82" w14:textId="77777777" w:rsidR="00B630B5" w:rsidRDefault="00B630B5" w:rsidP="00E3032D">
            <w:pPr>
              <w:spacing w:line="259" w:lineRule="auto"/>
              <w:rPr>
                <w:rFonts w:eastAsiaTheme="minorEastAsia"/>
                <w:sz w:val="20"/>
                <w:szCs w:val="20"/>
              </w:rPr>
            </w:pP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99E4913" w14:textId="77777777" w:rsidR="00B630B5" w:rsidRDefault="00B630B5" w:rsidP="00E3032D">
            <w:pPr>
              <w:spacing w:line="259" w:lineRule="auto"/>
              <w:rPr>
                <w:rStyle w:val="normaltextrun"/>
                <w:rFonts w:eastAsiaTheme="minorEastAsia"/>
                <w:sz w:val="20"/>
                <w:szCs w:val="20"/>
              </w:rPr>
            </w:pPr>
            <w:r>
              <w:rPr>
                <w:rStyle w:val="normaltextrun"/>
                <w:rFonts w:eastAsiaTheme="minorEastAsia"/>
                <w:sz w:val="20"/>
                <w:szCs w:val="20"/>
              </w:rPr>
              <w:t>Independent:</w:t>
            </w:r>
          </w:p>
          <w:p w14:paraId="786654CF" w14:textId="77777777" w:rsidR="00B630B5" w:rsidRDefault="00B630B5" w:rsidP="00E3032D">
            <w:pPr>
              <w:spacing w:line="259" w:lineRule="auto"/>
            </w:pPr>
            <w:r w:rsidRPr="21A2CE0C">
              <w:rPr>
                <w:rStyle w:val="normaltextrun"/>
                <w:rFonts w:eastAsiaTheme="minorEastAsia"/>
                <w:sz w:val="20"/>
                <w:szCs w:val="20"/>
              </w:rPr>
              <w:t>Trauma informed online training.</w:t>
            </w:r>
          </w:p>
        </w:tc>
        <w:tc>
          <w:tcPr>
            <w:tcW w:w="2412" w:type="dxa"/>
            <w:vMerge/>
          </w:tcPr>
          <w:p w14:paraId="08D09385" w14:textId="77777777" w:rsidR="00B630B5" w:rsidRDefault="00B630B5" w:rsidP="00E3032D">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44B814C8" w14:textId="77777777" w:rsidR="00B630B5" w:rsidRDefault="00B630B5"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Professional behaviours </w:t>
            </w:r>
          </w:p>
          <w:p w14:paraId="650210B9" w14:textId="77777777" w:rsidR="00B630B5" w:rsidRDefault="00B630B5" w:rsidP="00E3032D">
            <w:pPr>
              <w:spacing w:line="259" w:lineRule="auto"/>
              <w:rPr>
                <w:rFonts w:ascii="Calibri" w:eastAsia="Calibri" w:hAnsi="Calibri" w:cs="Calibri"/>
                <w:b/>
                <w:bCs/>
                <w:color w:val="000000" w:themeColor="text1"/>
                <w:sz w:val="20"/>
                <w:szCs w:val="20"/>
              </w:rPr>
            </w:pPr>
          </w:p>
          <w:p w14:paraId="1B4881C5" w14:textId="77777777" w:rsidR="00B630B5" w:rsidRDefault="00B630B5" w:rsidP="00E3032D">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Behaviour and Expectations</w:t>
            </w:r>
          </w:p>
          <w:p w14:paraId="47A72002" w14:textId="77777777" w:rsidR="00B630B5" w:rsidRDefault="00B630B5" w:rsidP="00E3032D">
            <w:pPr>
              <w:spacing w:line="259" w:lineRule="auto"/>
              <w:rPr>
                <w:rFonts w:ascii="Calibri" w:eastAsia="Calibri" w:hAnsi="Calibri" w:cs="Calibri"/>
                <w:color w:val="000000" w:themeColor="text1"/>
                <w:sz w:val="20"/>
                <w:szCs w:val="20"/>
              </w:rPr>
            </w:pPr>
          </w:p>
          <w:p w14:paraId="7183C477" w14:textId="77777777" w:rsidR="00B630B5" w:rsidRDefault="00B630B5"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6714FDF7" w14:textId="77777777" w:rsidR="00B630B5" w:rsidRDefault="00B630B5" w:rsidP="00E3032D">
            <w:pPr>
              <w:spacing w:line="259" w:lineRule="auto"/>
              <w:rPr>
                <w:rFonts w:ascii="Calibri" w:eastAsia="Calibri" w:hAnsi="Calibri" w:cs="Calibri"/>
                <w:color w:val="000000" w:themeColor="text1"/>
                <w:sz w:val="20"/>
                <w:szCs w:val="20"/>
              </w:rPr>
            </w:pPr>
          </w:p>
          <w:p w14:paraId="2B5FECEF" w14:textId="77777777" w:rsidR="00B630B5" w:rsidRDefault="00B630B5" w:rsidP="00E3032D">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Critical thinking</w:t>
            </w:r>
          </w:p>
        </w:tc>
        <w:tc>
          <w:tcPr>
            <w:tcW w:w="3195" w:type="dxa"/>
            <w:vMerge/>
          </w:tcPr>
          <w:p w14:paraId="1A115E80" w14:textId="77777777" w:rsidR="00B630B5" w:rsidRDefault="00B630B5" w:rsidP="00E3032D">
            <w:pPr>
              <w:spacing w:line="259" w:lineRule="auto"/>
              <w:rPr>
                <w:rStyle w:val="normaltextrun"/>
                <w:rFonts w:eastAsiaTheme="minorEastAsia"/>
                <w:sz w:val="20"/>
                <w:szCs w:val="20"/>
                <w:highlight w:val="yellow"/>
              </w:rPr>
            </w:pPr>
          </w:p>
        </w:tc>
        <w:tc>
          <w:tcPr>
            <w:tcW w:w="4160" w:type="dxa"/>
            <w:vMerge/>
          </w:tcPr>
          <w:p w14:paraId="27630787" w14:textId="77777777" w:rsidR="00B630B5" w:rsidRDefault="00B630B5" w:rsidP="00E3032D">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r>
      <w:tr w:rsidR="00B630B5" w14:paraId="495B08EF" w14:textId="77777777" w:rsidTr="00E3032D">
        <w:trPr>
          <w:trHeight w:val="1479"/>
        </w:trPr>
        <w:tc>
          <w:tcPr>
            <w:tcW w:w="792" w:type="dxa"/>
            <w:shd w:val="clear" w:color="auto" w:fill="FFFFFF" w:themeFill="background1"/>
          </w:tcPr>
          <w:p w14:paraId="1F58E6D2" w14:textId="77777777" w:rsidR="00B630B5" w:rsidRDefault="00B630B5" w:rsidP="00E3032D">
            <w:pPr>
              <w:spacing w:line="259" w:lineRule="auto"/>
              <w:rPr>
                <w:rFonts w:eastAsiaTheme="minorEastAsia"/>
                <w:color w:val="000000" w:themeColor="text1"/>
                <w:sz w:val="20"/>
                <w:szCs w:val="20"/>
              </w:rPr>
            </w:pPr>
            <w:r w:rsidRPr="612C21C2">
              <w:rPr>
                <w:rFonts w:eastAsiaTheme="minorEastAsia"/>
                <w:color w:val="000000" w:themeColor="text1"/>
                <w:sz w:val="20"/>
                <w:szCs w:val="20"/>
              </w:rPr>
              <w:t>Wed</w:t>
            </w:r>
          </w:p>
          <w:p w14:paraId="309BD245" w14:textId="77777777" w:rsidR="00B630B5" w:rsidRDefault="00B630B5" w:rsidP="00E3032D">
            <w:pPr>
              <w:spacing w:line="259" w:lineRule="auto"/>
              <w:rPr>
                <w:rFonts w:eastAsiaTheme="minorEastAsia"/>
                <w:color w:val="000000" w:themeColor="text1"/>
                <w:sz w:val="20"/>
                <w:szCs w:val="20"/>
              </w:rPr>
            </w:pPr>
            <w:r w:rsidRPr="612C21C2">
              <w:rPr>
                <w:rFonts w:eastAsiaTheme="minorEastAsia"/>
                <w:color w:val="000000" w:themeColor="text1"/>
                <w:sz w:val="20"/>
                <w:szCs w:val="20"/>
              </w:rPr>
              <w:t>27/9</w:t>
            </w:r>
          </w:p>
          <w:p w14:paraId="64DE5B95" w14:textId="77777777" w:rsidR="00B630B5" w:rsidRDefault="00B630B5" w:rsidP="00E3032D">
            <w:pPr>
              <w:spacing w:line="259" w:lineRule="auto"/>
              <w:rPr>
                <w:rFonts w:eastAsiaTheme="minorEastAsia"/>
                <w:color w:val="000000" w:themeColor="text1"/>
                <w:sz w:val="20"/>
                <w:szCs w:val="20"/>
              </w:rPr>
            </w:pPr>
            <w:r w:rsidRPr="612C21C2">
              <w:rPr>
                <w:rFonts w:eastAsiaTheme="minorEastAsia"/>
                <w:color w:val="000000" w:themeColor="text1"/>
                <w:sz w:val="20"/>
                <w:szCs w:val="20"/>
              </w:rPr>
              <w:t>1-2.30</w:t>
            </w:r>
          </w:p>
          <w:p w14:paraId="416C5E03" w14:textId="77777777" w:rsidR="00B630B5" w:rsidRDefault="00B630B5" w:rsidP="00E3032D">
            <w:pPr>
              <w:spacing w:line="259" w:lineRule="auto"/>
              <w:rPr>
                <w:rFonts w:eastAsiaTheme="minorEastAsia"/>
                <w:color w:val="000000" w:themeColor="text1"/>
                <w:sz w:val="20"/>
                <w:szCs w:val="20"/>
              </w:rPr>
            </w:pPr>
          </w:p>
          <w:p w14:paraId="755F6EBB" w14:textId="77777777" w:rsidR="00B630B5" w:rsidRDefault="00B630B5" w:rsidP="00E3032D">
            <w:pPr>
              <w:spacing w:line="259" w:lineRule="auto"/>
              <w:rPr>
                <w:rFonts w:eastAsiaTheme="minorEastAsia"/>
                <w:sz w:val="20"/>
                <w:szCs w:val="20"/>
              </w:rPr>
            </w:pPr>
            <w:r>
              <w:rPr>
                <w:rFonts w:eastAsiaTheme="minorEastAsia"/>
                <w:sz w:val="20"/>
                <w:szCs w:val="20"/>
              </w:rPr>
              <w:t>DG124</w:t>
            </w:r>
          </w:p>
        </w:tc>
        <w:tc>
          <w:tcPr>
            <w:tcW w:w="682" w:type="dxa"/>
            <w:shd w:val="clear" w:color="auto" w:fill="FFFFFF" w:themeFill="background1"/>
          </w:tcPr>
          <w:p w14:paraId="6927ED5F" w14:textId="77777777" w:rsidR="00B630B5" w:rsidRDefault="00B630B5" w:rsidP="00E3032D">
            <w:pPr>
              <w:spacing w:line="259" w:lineRule="auto"/>
              <w:rPr>
                <w:rFonts w:eastAsiaTheme="minorEastAsia"/>
                <w:sz w:val="20"/>
                <w:szCs w:val="20"/>
              </w:rPr>
            </w:pPr>
            <w:r w:rsidRPr="612C21C2">
              <w:rPr>
                <w:rFonts w:eastAsiaTheme="minorEastAsia"/>
                <w:sz w:val="20"/>
                <w:szCs w:val="20"/>
              </w:rPr>
              <w:t>RM</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14:paraId="3BCA5604" w14:textId="77777777" w:rsidR="00B630B5" w:rsidRDefault="00B630B5" w:rsidP="00E3032D">
            <w:pPr>
              <w:spacing w:line="259" w:lineRule="auto"/>
              <w:rPr>
                <w:rFonts w:eastAsiaTheme="minorEastAsia"/>
                <w:sz w:val="20"/>
                <w:szCs w:val="20"/>
              </w:rPr>
            </w:pPr>
            <w:r w:rsidRPr="612C21C2">
              <w:rPr>
                <w:rFonts w:eastAsiaTheme="minorEastAsia"/>
                <w:sz w:val="20"/>
                <w:szCs w:val="20"/>
              </w:rPr>
              <w:t>SE1 briefing</w:t>
            </w:r>
          </w:p>
        </w:tc>
        <w:tc>
          <w:tcPr>
            <w:tcW w:w="2412" w:type="dxa"/>
            <w:tcBorders>
              <w:top w:val="single" w:sz="6" w:space="0" w:color="auto"/>
              <w:left w:val="single" w:sz="6" w:space="0" w:color="auto"/>
              <w:bottom w:val="single" w:sz="6" w:space="0" w:color="auto"/>
              <w:right w:val="single" w:sz="6" w:space="0" w:color="auto"/>
            </w:tcBorders>
            <w:shd w:val="clear" w:color="auto" w:fill="FFFFFF" w:themeFill="background1"/>
          </w:tcPr>
          <w:p w14:paraId="5C529EA2" w14:textId="77777777" w:rsidR="00B630B5" w:rsidRDefault="00B630B5" w:rsidP="00E3032D">
            <w:pPr>
              <w:spacing w:line="259" w:lineRule="auto"/>
              <w:rPr>
                <w:rFonts w:ascii="Calibri" w:eastAsia="Calibri" w:hAnsi="Calibri" w:cs="Calibri"/>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FFFFFF" w:themeFill="background1"/>
          </w:tcPr>
          <w:p w14:paraId="689C9C1E" w14:textId="77777777" w:rsidR="00B630B5" w:rsidRDefault="00B630B5" w:rsidP="00E3032D">
            <w:pPr>
              <w:spacing w:line="259" w:lineRule="auto"/>
              <w:rPr>
                <w:rFonts w:eastAsiaTheme="minorEastAsia"/>
                <w:b/>
                <w:bCs/>
                <w:sz w:val="20"/>
                <w:szCs w:val="20"/>
              </w:rPr>
            </w:pPr>
            <w:r w:rsidRPr="612C21C2">
              <w:rPr>
                <w:rFonts w:eastAsiaTheme="minorEastAsia"/>
                <w:b/>
                <w:bCs/>
                <w:sz w:val="20"/>
                <w:szCs w:val="20"/>
              </w:rPr>
              <w:t>Professional behaviours</w:t>
            </w:r>
          </w:p>
          <w:p w14:paraId="5B1E20FC" w14:textId="77777777" w:rsidR="00B630B5" w:rsidRDefault="00B630B5" w:rsidP="00E3032D">
            <w:pPr>
              <w:spacing w:line="259" w:lineRule="auto"/>
              <w:rPr>
                <w:rFonts w:eastAsiaTheme="minorEastAsia"/>
                <w:sz w:val="20"/>
                <w:szCs w:val="20"/>
              </w:rPr>
            </w:pPr>
          </w:p>
          <w:p w14:paraId="2DE44794" w14:textId="77777777" w:rsidR="00B630B5" w:rsidRDefault="00B630B5" w:rsidP="00E3032D">
            <w:pPr>
              <w:spacing w:line="259" w:lineRule="auto"/>
              <w:rPr>
                <w:rFonts w:eastAsiaTheme="minorEastAsia"/>
                <w:sz w:val="20"/>
                <w:szCs w:val="20"/>
              </w:rPr>
            </w:pPr>
            <w:r w:rsidRPr="612C21C2">
              <w:rPr>
                <w:rFonts w:eastAsiaTheme="minorEastAsia"/>
                <w:sz w:val="20"/>
                <w:szCs w:val="20"/>
              </w:rPr>
              <w:t>Being a professional</w:t>
            </w:r>
          </w:p>
        </w:tc>
        <w:tc>
          <w:tcPr>
            <w:tcW w:w="3195" w:type="dxa"/>
            <w:tcBorders>
              <w:top w:val="single" w:sz="6" w:space="0" w:color="auto"/>
              <w:left w:val="single" w:sz="6" w:space="0" w:color="auto"/>
              <w:bottom w:val="single" w:sz="6" w:space="0" w:color="auto"/>
              <w:right w:val="single" w:sz="6" w:space="0" w:color="auto"/>
            </w:tcBorders>
            <w:shd w:val="clear" w:color="auto" w:fill="FFFFFF" w:themeFill="background1"/>
          </w:tcPr>
          <w:p w14:paraId="299ABF0D" w14:textId="77777777" w:rsidR="00B630B5" w:rsidRDefault="00B630B5" w:rsidP="00E3032D">
            <w:pPr>
              <w:spacing w:line="259" w:lineRule="auto"/>
              <w:rPr>
                <w:rFonts w:eastAsiaTheme="minorEastAsia"/>
                <w:sz w:val="20"/>
                <w:szCs w:val="20"/>
              </w:rPr>
            </w:pPr>
          </w:p>
        </w:tc>
        <w:tc>
          <w:tcPr>
            <w:tcW w:w="4160" w:type="dxa"/>
            <w:tcBorders>
              <w:top w:val="single" w:sz="6" w:space="0" w:color="auto"/>
              <w:left w:val="single" w:sz="6" w:space="0" w:color="auto"/>
              <w:bottom w:val="single" w:sz="6" w:space="0" w:color="auto"/>
              <w:right w:val="single" w:sz="6" w:space="0" w:color="auto"/>
            </w:tcBorders>
            <w:shd w:val="clear" w:color="auto" w:fill="FFFFFF" w:themeFill="background1"/>
          </w:tcPr>
          <w:p w14:paraId="30A017BC" w14:textId="77777777" w:rsidR="00B630B5" w:rsidRDefault="00B630B5" w:rsidP="00E3032D">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Read student/mentor handbook</w:t>
            </w:r>
          </w:p>
          <w:p w14:paraId="08BB621D" w14:textId="77777777" w:rsidR="00B630B5" w:rsidRDefault="00B630B5" w:rsidP="00E3032D">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Become familiar with the SE formative assessment continuum</w:t>
            </w:r>
          </w:p>
          <w:p w14:paraId="17AFABB5" w14:textId="77777777" w:rsidR="00B630B5" w:rsidRDefault="00B630B5" w:rsidP="00E3032D">
            <w:pPr>
              <w:spacing w:line="259" w:lineRule="auto"/>
              <w:rPr>
                <w:rFonts w:eastAsiaTheme="minorEastAsia"/>
                <w:sz w:val="20"/>
                <w:szCs w:val="20"/>
              </w:rPr>
            </w:pPr>
          </w:p>
        </w:tc>
      </w:tr>
      <w:tr w:rsidR="00B630B5" w14:paraId="45B9588F" w14:textId="77777777" w:rsidTr="00E3032D">
        <w:trPr>
          <w:trHeight w:val="1479"/>
        </w:trPr>
        <w:tc>
          <w:tcPr>
            <w:tcW w:w="792" w:type="dxa"/>
            <w:shd w:val="clear" w:color="auto" w:fill="FFFFFF" w:themeFill="background1"/>
          </w:tcPr>
          <w:p w14:paraId="44728BEB" w14:textId="77777777" w:rsidR="00B630B5" w:rsidRDefault="00B630B5" w:rsidP="00E3032D">
            <w:pPr>
              <w:spacing w:line="259" w:lineRule="auto"/>
              <w:rPr>
                <w:rFonts w:eastAsiaTheme="minorEastAsia"/>
                <w:sz w:val="20"/>
                <w:szCs w:val="20"/>
              </w:rPr>
            </w:pPr>
            <w:r w:rsidRPr="1C8356F7">
              <w:rPr>
                <w:rFonts w:eastAsiaTheme="minorEastAsia"/>
                <w:color w:val="000000" w:themeColor="text1"/>
                <w:sz w:val="20"/>
                <w:szCs w:val="20"/>
              </w:rPr>
              <w:t>3-4.30</w:t>
            </w:r>
          </w:p>
          <w:p w14:paraId="796EA111" w14:textId="77777777" w:rsidR="00B630B5" w:rsidRDefault="00B630B5" w:rsidP="00E3032D">
            <w:pPr>
              <w:spacing w:line="259" w:lineRule="auto"/>
              <w:rPr>
                <w:rFonts w:eastAsiaTheme="minorEastAsia"/>
                <w:sz w:val="20"/>
                <w:szCs w:val="20"/>
              </w:rPr>
            </w:pPr>
          </w:p>
          <w:p w14:paraId="2425FC31" w14:textId="77777777" w:rsidR="00B630B5" w:rsidRDefault="00B630B5" w:rsidP="00E3032D">
            <w:pPr>
              <w:spacing w:line="259" w:lineRule="auto"/>
              <w:rPr>
                <w:rFonts w:eastAsiaTheme="minorEastAsia"/>
                <w:sz w:val="20"/>
                <w:szCs w:val="20"/>
              </w:rPr>
            </w:pPr>
            <w:r>
              <w:rPr>
                <w:rFonts w:eastAsiaTheme="minorEastAsia"/>
                <w:sz w:val="20"/>
                <w:szCs w:val="20"/>
              </w:rPr>
              <w:t>DG124</w:t>
            </w:r>
          </w:p>
          <w:p w14:paraId="6048B6BF" w14:textId="77777777" w:rsidR="00B630B5" w:rsidRDefault="00B630B5" w:rsidP="00E3032D">
            <w:pPr>
              <w:spacing w:line="259" w:lineRule="auto"/>
              <w:rPr>
                <w:rFonts w:eastAsiaTheme="minorEastAsia"/>
                <w:color w:val="000000" w:themeColor="text1"/>
                <w:sz w:val="20"/>
                <w:szCs w:val="20"/>
              </w:rPr>
            </w:pPr>
          </w:p>
        </w:tc>
        <w:tc>
          <w:tcPr>
            <w:tcW w:w="682" w:type="dxa"/>
            <w:shd w:val="clear" w:color="auto" w:fill="FFFFFF" w:themeFill="background1"/>
          </w:tcPr>
          <w:p w14:paraId="60979A25" w14:textId="77777777" w:rsidR="00B630B5" w:rsidRDefault="00B630B5" w:rsidP="00E3032D">
            <w:pPr>
              <w:spacing w:line="259" w:lineRule="auto"/>
              <w:rPr>
                <w:rFonts w:eastAsiaTheme="minorEastAsia"/>
                <w:sz w:val="20"/>
                <w:szCs w:val="20"/>
              </w:rPr>
            </w:pPr>
            <w:r w:rsidRPr="612C21C2">
              <w:rPr>
                <w:rFonts w:eastAsiaTheme="minorEastAsia"/>
                <w:sz w:val="20"/>
                <w:szCs w:val="20"/>
              </w:rPr>
              <w:t>KB</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14:paraId="330178B3" w14:textId="77777777" w:rsidR="00B630B5" w:rsidRDefault="00B630B5" w:rsidP="00E3032D">
            <w:pPr>
              <w:spacing w:line="259" w:lineRule="auto"/>
              <w:rPr>
                <w:rFonts w:eastAsiaTheme="minorEastAsia"/>
                <w:sz w:val="20"/>
                <w:szCs w:val="20"/>
              </w:rPr>
            </w:pPr>
            <w:r w:rsidRPr="612C21C2">
              <w:rPr>
                <w:rFonts w:eastAsiaTheme="minorEastAsia"/>
                <w:sz w:val="20"/>
                <w:szCs w:val="20"/>
              </w:rPr>
              <w:t>Introduction to motivation intrinsic and extrinsic</w:t>
            </w:r>
          </w:p>
        </w:tc>
        <w:tc>
          <w:tcPr>
            <w:tcW w:w="2412" w:type="dxa"/>
            <w:tcBorders>
              <w:top w:val="single" w:sz="6" w:space="0" w:color="auto"/>
              <w:left w:val="single" w:sz="6" w:space="0" w:color="auto"/>
              <w:bottom w:val="single" w:sz="6" w:space="0" w:color="auto"/>
              <w:right w:val="single" w:sz="6" w:space="0" w:color="auto"/>
            </w:tcBorders>
            <w:shd w:val="clear" w:color="auto" w:fill="FFFFFF" w:themeFill="background1"/>
          </w:tcPr>
          <w:p w14:paraId="5A803D26" w14:textId="77777777" w:rsidR="00B630B5" w:rsidRDefault="00B630B5" w:rsidP="00E3032D">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Teachers have the ability to affect and improve the wellbeing, motivation and behaviour of their pupils.</w:t>
            </w:r>
          </w:p>
          <w:p w14:paraId="04B6B7A5" w14:textId="77777777" w:rsidR="00B630B5" w:rsidRDefault="00B630B5" w:rsidP="00E3032D">
            <w:pPr>
              <w:spacing w:line="259" w:lineRule="auto"/>
              <w:rPr>
                <w:rFonts w:ascii="Calibri" w:eastAsia="Calibri" w:hAnsi="Calibri" w:cs="Calibri"/>
                <w:color w:val="000000" w:themeColor="text1"/>
                <w:sz w:val="20"/>
                <w:szCs w:val="20"/>
              </w:rPr>
            </w:pPr>
          </w:p>
          <w:p w14:paraId="70AFEA70" w14:textId="77777777" w:rsidR="00B630B5" w:rsidRDefault="00B630B5" w:rsidP="00E3032D">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lastRenderedPageBreak/>
              <w:t>Pupils are motivated by intrinsic factors (related to their identity and values) and extrinsic factors (related to reward).</w:t>
            </w:r>
          </w:p>
          <w:p w14:paraId="27C1BF0E" w14:textId="77777777" w:rsidR="00B630B5" w:rsidRDefault="00B630B5" w:rsidP="00E3032D">
            <w:pPr>
              <w:spacing w:line="259" w:lineRule="auto"/>
              <w:rPr>
                <w:rFonts w:ascii="Calibri" w:eastAsia="Calibri" w:hAnsi="Calibri" w:cs="Calibri"/>
                <w:color w:val="000000" w:themeColor="text1"/>
                <w:sz w:val="20"/>
                <w:szCs w:val="20"/>
              </w:rPr>
            </w:pPr>
          </w:p>
          <w:p w14:paraId="4ECB3302" w14:textId="77777777" w:rsidR="00B630B5" w:rsidRDefault="00B630B5" w:rsidP="00E3032D">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Pupils’ investment in learning is also driven by their prior experiences and perceptions of success and failure.</w:t>
            </w:r>
          </w:p>
        </w:tc>
        <w:tc>
          <w:tcPr>
            <w:tcW w:w="1590" w:type="dxa"/>
            <w:tcBorders>
              <w:top w:val="single" w:sz="6" w:space="0" w:color="auto"/>
              <w:left w:val="single" w:sz="6" w:space="0" w:color="auto"/>
              <w:bottom w:val="single" w:sz="6" w:space="0" w:color="auto"/>
              <w:right w:val="single" w:sz="6" w:space="0" w:color="auto"/>
            </w:tcBorders>
            <w:shd w:val="clear" w:color="auto" w:fill="FFFFFF" w:themeFill="background1"/>
          </w:tcPr>
          <w:p w14:paraId="6470B309" w14:textId="77777777" w:rsidR="00B630B5" w:rsidRDefault="00B630B5" w:rsidP="00E3032D">
            <w:pPr>
              <w:spacing w:line="259" w:lineRule="auto"/>
              <w:rPr>
                <w:rFonts w:ascii="Calibri" w:eastAsia="Calibri" w:hAnsi="Calibri" w:cs="Calibri"/>
                <w:color w:val="000000" w:themeColor="text1"/>
                <w:sz w:val="20"/>
                <w:szCs w:val="20"/>
              </w:rPr>
            </w:pPr>
            <w:r w:rsidRPr="612C21C2">
              <w:rPr>
                <w:rFonts w:ascii="Calibri" w:eastAsia="Calibri" w:hAnsi="Calibri" w:cs="Calibri"/>
                <w:b/>
                <w:bCs/>
                <w:color w:val="000000" w:themeColor="text1"/>
                <w:sz w:val="20"/>
                <w:szCs w:val="20"/>
              </w:rPr>
              <w:lastRenderedPageBreak/>
              <w:t>Behaviour and expectations</w:t>
            </w:r>
          </w:p>
          <w:p w14:paraId="52913BE8" w14:textId="77777777" w:rsidR="00B630B5" w:rsidRDefault="00B630B5" w:rsidP="00E3032D">
            <w:pPr>
              <w:spacing w:line="259" w:lineRule="auto"/>
              <w:rPr>
                <w:rFonts w:ascii="Calibri" w:eastAsia="Calibri" w:hAnsi="Calibri" w:cs="Calibri"/>
                <w:color w:val="000000" w:themeColor="text1"/>
                <w:sz w:val="20"/>
                <w:szCs w:val="20"/>
              </w:rPr>
            </w:pPr>
          </w:p>
          <w:p w14:paraId="28B412BE" w14:textId="77777777" w:rsidR="00B630B5" w:rsidRDefault="00B630B5" w:rsidP="00E3032D">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Relationships and partnerships</w:t>
            </w:r>
          </w:p>
        </w:tc>
        <w:tc>
          <w:tcPr>
            <w:tcW w:w="3195" w:type="dxa"/>
            <w:tcBorders>
              <w:top w:val="single" w:sz="6" w:space="0" w:color="auto"/>
              <w:left w:val="single" w:sz="6" w:space="0" w:color="auto"/>
              <w:bottom w:val="single" w:sz="6" w:space="0" w:color="auto"/>
              <w:right w:val="single" w:sz="6" w:space="0" w:color="auto"/>
            </w:tcBorders>
            <w:shd w:val="clear" w:color="auto" w:fill="FFFFFF" w:themeFill="background1"/>
          </w:tcPr>
          <w:p w14:paraId="1F3FC63D" w14:textId="77777777" w:rsidR="00B630B5" w:rsidRDefault="00BD5F6E" w:rsidP="00E3032D">
            <w:pPr>
              <w:spacing w:line="259" w:lineRule="auto"/>
              <w:rPr>
                <w:rFonts w:ascii="Calibri" w:eastAsia="Calibri" w:hAnsi="Calibri" w:cs="Calibri"/>
                <w:color w:val="000000" w:themeColor="text1"/>
              </w:rPr>
            </w:pPr>
            <w:hyperlink r:id="rId91">
              <w:proofErr w:type="spellStart"/>
              <w:r w:rsidR="00B630B5" w:rsidRPr="612C21C2">
                <w:rPr>
                  <w:rStyle w:val="Hyperlink"/>
                  <w:rFonts w:ascii="Calibri" w:eastAsia="Calibri" w:hAnsi="Calibri" w:cs="Calibri"/>
                  <w:sz w:val="20"/>
                  <w:szCs w:val="20"/>
                </w:rPr>
                <w:t>Ursache</w:t>
              </w:r>
              <w:proofErr w:type="spellEnd"/>
              <w:r w:rsidR="00B630B5" w:rsidRPr="612C21C2">
                <w:rPr>
                  <w:rStyle w:val="Hyperlink"/>
                  <w:rFonts w:ascii="Calibri" w:eastAsia="Calibri" w:hAnsi="Calibri" w:cs="Calibri"/>
                  <w:sz w:val="20"/>
                  <w:szCs w:val="20"/>
                </w:rPr>
                <w:t xml:space="preserve">, A., Blair, C., &amp; Raver, C. C. (2012) The promotion of self‐regulation as a means of enhancing school readiness and early achievement in children at risk for </w:t>
              </w:r>
              <w:r w:rsidR="00B630B5" w:rsidRPr="612C21C2">
                <w:rPr>
                  <w:rStyle w:val="Hyperlink"/>
                  <w:rFonts w:ascii="Calibri" w:eastAsia="Calibri" w:hAnsi="Calibri" w:cs="Calibri"/>
                  <w:sz w:val="20"/>
                  <w:szCs w:val="20"/>
                </w:rPr>
                <w:lastRenderedPageBreak/>
                <w:t>school failure. Child Development Perspectives, 6(2), 122-128.</w:t>
              </w:r>
            </w:hyperlink>
          </w:p>
        </w:tc>
        <w:tc>
          <w:tcPr>
            <w:tcW w:w="4160" w:type="dxa"/>
            <w:tcBorders>
              <w:top w:val="single" w:sz="6" w:space="0" w:color="auto"/>
              <w:left w:val="single" w:sz="6" w:space="0" w:color="auto"/>
              <w:bottom w:val="single" w:sz="6" w:space="0" w:color="auto"/>
              <w:right w:val="single" w:sz="6" w:space="0" w:color="auto"/>
            </w:tcBorders>
            <w:shd w:val="clear" w:color="auto" w:fill="FFFFFF" w:themeFill="background1"/>
          </w:tcPr>
          <w:p w14:paraId="6CA4C303" w14:textId="77777777" w:rsidR="00B630B5" w:rsidRDefault="00B630B5" w:rsidP="00E3032D">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lastRenderedPageBreak/>
              <w:t xml:space="preserve">Support pupils to master challenging content, which builds towards long-term goals and deconstructing this approach. </w:t>
            </w:r>
          </w:p>
          <w:p w14:paraId="07DA346B" w14:textId="77777777" w:rsidR="00B630B5" w:rsidRDefault="00B630B5" w:rsidP="00E3032D">
            <w:pPr>
              <w:spacing w:line="259" w:lineRule="auto"/>
              <w:rPr>
                <w:rFonts w:ascii="Calibri" w:eastAsia="Calibri" w:hAnsi="Calibri" w:cs="Calibri"/>
                <w:color w:val="000000" w:themeColor="text1"/>
                <w:sz w:val="20"/>
                <w:szCs w:val="20"/>
              </w:rPr>
            </w:pPr>
          </w:p>
          <w:p w14:paraId="591996C1" w14:textId="77777777" w:rsidR="00B630B5" w:rsidRDefault="00B630B5" w:rsidP="00E3032D">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lastRenderedPageBreak/>
              <w:t>Provide opportunities for pupils to articulate their long-term goals and help them to see how these are related to their success in school.</w:t>
            </w:r>
          </w:p>
        </w:tc>
      </w:tr>
      <w:tr w:rsidR="00B630B5" w14:paraId="46F28104" w14:textId="77777777" w:rsidTr="00E3032D">
        <w:trPr>
          <w:trHeight w:val="1479"/>
        </w:trPr>
        <w:tc>
          <w:tcPr>
            <w:tcW w:w="792" w:type="dxa"/>
            <w:shd w:val="clear" w:color="auto" w:fill="FFE599" w:themeFill="accent4" w:themeFillTint="66"/>
          </w:tcPr>
          <w:p w14:paraId="728735BF" w14:textId="77777777" w:rsidR="00B630B5" w:rsidRDefault="00B630B5" w:rsidP="00E3032D">
            <w:pPr>
              <w:spacing w:line="259" w:lineRule="auto"/>
              <w:rPr>
                <w:rFonts w:eastAsiaTheme="minorEastAsia"/>
                <w:color w:val="000000" w:themeColor="text1"/>
                <w:sz w:val="20"/>
                <w:szCs w:val="20"/>
              </w:rPr>
            </w:pPr>
            <w:r w:rsidRPr="612C21C2">
              <w:rPr>
                <w:rFonts w:eastAsiaTheme="minorEastAsia"/>
                <w:color w:val="000000" w:themeColor="text1"/>
                <w:sz w:val="20"/>
                <w:szCs w:val="20"/>
              </w:rPr>
              <w:lastRenderedPageBreak/>
              <w:t>Wed</w:t>
            </w:r>
          </w:p>
          <w:p w14:paraId="4825CB62" w14:textId="77777777" w:rsidR="00B630B5" w:rsidRDefault="00B630B5" w:rsidP="00E3032D">
            <w:pPr>
              <w:spacing w:line="259" w:lineRule="auto"/>
              <w:rPr>
                <w:rFonts w:eastAsiaTheme="minorEastAsia"/>
                <w:color w:val="000000" w:themeColor="text1"/>
                <w:sz w:val="20"/>
                <w:szCs w:val="20"/>
              </w:rPr>
            </w:pPr>
            <w:r w:rsidRPr="612C21C2">
              <w:rPr>
                <w:rFonts w:eastAsiaTheme="minorEastAsia"/>
                <w:color w:val="000000" w:themeColor="text1"/>
                <w:sz w:val="20"/>
                <w:szCs w:val="20"/>
              </w:rPr>
              <w:t>4/10</w:t>
            </w:r>
          </w:p>
          <w:p w14:paraId="6CF85720" w14:textId="77777777" w:rsidR="00B630B5" w:rsidRDefault="00B630B5" w:rsidP="00E3032D">
            <w:pPr>
              <w:spacing w:line="259" w:lineRule="auto"/>
              <w:rPr>
                <w:rFonts w:eastAsiaTheme="minorEastAsia"/>
                <w:color w:val="000000" w:themeColor="text1"/>
                <w:sz w:val="20"/>
                <w:szCs w:val="20"/>
              </w:rPr>
            </w:pPr>
            <w:r w:rsidRPr="612C21C2">
              <w:rPr>
                <w:rFonts w:eastAsiaTheme="minorEastAsia"/>
                <w:color w:val="000000" w:themeColor="text1"/>
                <w:sz w:val="20"/>
                <w:szCs w:val="20"/>
              </w:rPr>
              <w:t>9-4</w:t>
            </w:r>
          </w:p>
          <w:p w14:paraId="0E334F61" w14:textId="77777777" w:rsidR="00B630B5" w:rsidRDefault="00B630B5" w:rsidP="00E3032D">
            <w:pPr>
              <w:spacing w:line="259" w:lineRule="auto"/>
              <w:rPr>
                <w:rFonts w:eastAsiaTheme="minorEastAsia"/>
                <w:color w:val="000000" w:themeColor="text1"/>
                <w:sz w:val="20"/>
                <w:szCs w:val="20"/>
              </w:rPr>
            </w:pPr>
          </w:p>
          <w:p w14:paraId="6178ED51" w14:textId="77777777" w:rsidR="00B630B5" w:rsidRDefault="00B630B5" w:rsidP="00E3032D">
            <w:pPr>
              <w:spacing w:line="259" w:lineRule="auto"/>
              <w:rPr>
                <w:rFonts w:eastAsiaTheme="minorEastAsia"/>
                <w:color w:val="000000" w:themeColor="text1"/>
                <w:sz w:val="20"/>
                <w:szCs w:val="20"/>
              </w:rPr>
            </w:pPr>
            <w:r w:rsidRPr="612C21C2">
              <w:rPr>
                <w:rFonts w:eastAsiaTheme="minorEastAsia"/>
                <w:color w:val="000000" w:themeColor="text1"/>
                <w:sz w:val="20"/>
                <w:szCs w:val="20"/>
              </w:rPr>
              <w:t>See Room Info</w:t>
            </w:r>
          </w:p>
          <w:p w14:paraId="7735154A" w14:textId="77777777" w:rsidR="00B630B5" w:rsidRDefault="00B630B5" w:rsidP="00E3032D">
            <w:pPr>
              <w:spacing w:line="259" w:lineRule="auto"/>
              <w:rPr>
                <w:rFonts w:eastAsiaTheme="minorEastAsia"/>
                <w:color w:val="000000" w:themeColor="text1"/>
                <w:sz w:val="20"/>
                <w:szCs w:val="20"/>
              </w:rPr>
            </w:pPr>
          </w:p>
        </w:tc>
        <w:tc>
          <w:tcPr>
            <w:tcW w:w="682" w:type="dxa"/>
            <w:shd w:val="clear" w:color="auto" w:fill="FFE599" w:themeFill="accent4" w:themeFillTint="66"/>
          </w:tcPr>
          <w:p w14:paraId="4A7EA20E" w14:textId="77777777" w:rsidR="00B630B5" w:rsidRDefault="00B630B5" w:rsidP="00E3032D">
            <w:pPr>
              <w:spacing w:line="259" w:lineRule="auto"/>
              <w:rPr>
                <w:rFonts w:eastAsiaTheme="minorEastAsia"/>
                <w:sz w:val="20"/>
                <w:szCs w:val="20"/>
              </w:rPr>
            </w:pPr>
            <w:r w:rsidRPr="612C21C2">
              <w:rPr>
                <w:rFonts w:eastAsiaTheme="minorEastAsia"/>
                <w:sz w:val="20"/>
                <w:szCs w:val="20"/>
              </w:rPr>
              <w:t>YSJ staff</w:t>
            </w:r>
          </w:p>
        </w:tc>
        <w:tc>
          <w:tcPr>
            <w:tcW w:w="1717"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771BDBC2" w14:textId="77777777" w:rsidR="00B630B5" w:rsidRDefault="00B630B5" w:rsidP="00E3032D">
            <w:pPr>
              <w:spacing w:line="259" w:lineRule="auto"/>
              <w:rPr>
                <w:rStyle w:val="normaltextrun"/>
                <w:rFonts w:eastAsiaTheme="minorEastAsia"/>
                <w:sz w:val="20"/>
                <w:szCs w:val="20"/>
              </w:rPr>
            </w:pPr>
            <w:r w:rsidRPr="612C21C2">
              <w:rPr>
                <w:rStyle w:val="normaltextrun"/>
                <w:rFonts w:eastAsiaTheme="minorEastAsia"/>
                <w:sz w:val="20"/>
                <w:szCs w:val="20"/>
              </w:rPr>
              <w:t>Subject session 1-4</w:t>
            </w:r>
          </w:p>
          <w:p w14:paraId="02CA982B" w14:textId="77777777" w:rsidR="00B630B5" w:rsidRDefault="00B630B5" w:rsidP="00E3032D">
            <w:pPr>
              <w:spacing w:line="259" w:lineRule="auto"/>
              <w:rPr>
                <w:rStyle w:val="normaltextrun"/>
                <w:rFonts w:eastAsiaTheme="minorEastAsia"/>
                <w:sz w:val="20"/>
                <w:szCs w:val="20"/>
              </w:rPr>
            </w:pPr>
          </w:p>
          <w:p w14:paraId="313C524F" w14:textId="77777777" w:rsidR="00B630B5" w:rsidRDefault="00B630B5" w:rsidP="00E3032D">
            <w:pPr>
              <w:spacing w:line="259" w:lineRule="auto"/>
              <w:rPr>
                <w:rStyle w:val="normaltextrun"/>
                <w:rFonts w:eastAsiaTheme="minorEastAsia"/>
                <w:sz w:val="20"/>
                <w:szCs w:val="20"/>
              </w:rPr>
            </w:pPr>
          </w:p>
          <w:p w14:paraId="722E6C60" w14:textId="77777777" w:rsidR="00B630B5" w:rsidRDefault="00B630B5" w:rsidP="00E3032D">
            <w:pPr>
              <w:spacing w:line="259" w:lineRule="auto"/>
              <w:rPr>
                <w:rStyle w:val="normaltextrun"/>
                <w:rFonts w:eastAsiaTheme="minorEastAsia"/>
                <w:sz w:val="20"/>
                <w:szCs w:val="20"/>
              </w:rPr>
            </w:pPr>
          </w:p>
        </w:tc>
        <w:tc>
          <w:tcPr>
            <w:tcW w:w="2412"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7A00A13F" w14:textId="77777777" w:rsidR="00B630B5" w:rsidRDefault="00B630B5" w:rsidP="00E3032D">
            <w:pPr>
              <w:spacing w:line="259" w:lineRule="auto"/>
              <w:rPr>
                <w:rStyle w:val="normaltextrun"/>
                <w:rFonts w:eastAsiaTheme="minorEastAsia"/>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0536F031" w14:textId="77777777" w:rsidR="00B630B5" w:rsidRDefault="00B630B5" w:rsidP="00E3032D">
            <w:pPr>
              <w:spacing w:line="259" w:lineRule="auto"/>
              <w:rPr>
                <w:rFonts w:ascii="Calibri" w:eastAsia="Calibri" w:hAnsi="Calibri" w:cs="Calibri"/>
                <w:color w:val="000000" w:themeColor="text1"/>
                <w:sz w:val="20"/>
                <w:szCs w:val="20"/>
              </w:rPr>
            </w:pPr>
            <w:r w:rsidRPr="612C21C2">
              <w:rPr>
                <w:rStyle w:val="normaltextrun"/>
                <w:rFonts w:ascii="Calibri" w:eastAsia="Calibri" w:hAnsi="Calibri" w:cs="Calibri"/>
                <w:b/>
                <w:bCs/>
                <w:color w:val="000000" w:themeColor="text1"/>
                <w:sz w:val="20"/>
                <w:szCs w:val="20"/>
              </w:rPr>
              <w:t>Assessment</w:t>
            </w:r>
          </w:p>
          <w:p w14:paraId="27A9367C" w14:textId="77777777" w:rsidR="00B630B5" w:rsidRDefault="00B630B5" w:rsidP="00E3032D">
            <w:pPr>
              <w:spacing w:line="259" w:lineRule="auto"/>
              <w:rPr>
                <w:rFonts w:ascii="Calibri" w:eastAsia="Calibri" w:hAnsi="Calibri" w:cs="Calibri"/>
                <w:color w:val="000000" w:themeColor="text1"/>
                <w:sz w:val="20"/>
                <w:szCs w:val="20"/>
              </w:rPr>
            </w:pPr>
            <w:r w:rsidRPr="612C21C2">
              <w:rPr>
                <w:rStyle w:val="normaltextrun"/>
                <w:rFonts w:ascii="Calibri" w:eastAsia="Calibri" w:hAnsi="Calibri" w:cs="Calibri"/>
                <w:b/>
                <w:bCs/>
                <w:color w:val="000000" w:themeColor="text1"/>
                <w:sz w:val="20"/>
                <w:szCs w:val="20"/>
              </w:rPr>
              <w:t>Curriculum</w:t>
            </w:r>
          </w:p>
          <w:p w14:paraId="219BECBE" w14:textId="77777777" w:rsidR="00B630B5" w:rsidRDefault="00B630B5" w:rsidP="00E3032D">
            <w:pPr>
              <w:spacing w:line="259" w:lineRule="auto"/>
              <w:rPr>
                <w:rFonts w:ascii="Calibri" w:eastAsia="Calibri" w:hAnsi="Calibri" w:cs="Calibri"/>
                <w:color w:val="000000" w:themeColor="text1"/>
                <w:sz w:val="20"/>
                <w:szCs w:val="20"/>
              </w:rPr>
            </w:pPr>
            <w:r w:rsidRPr="612C21C2">
              <w:rPr>
                <w:rStyle w:val="normaltextrun"/>
                <w:rFonts w:ascii="Calibri" w:eastAsia="Calibri" w:hAnsi="Calibri" w:cs="Calibri"/>
                <w:b/>
                <w:bCs/>
                <w:color w:val="000000" w:themeColor="text1"/>
                <w:sz w:val="20"/>
                <w:szCs w:val="20"/>
              </w:rPr>
              <w:t>Pedagogy</w:t>
            </w:r>
          </w:p>
          <w:p w14:paraId="75D6099D" w14:textId="77777777" w:rsidR="00B630B5" w:rsidRDefault="00B630B5" w:rsidP="00E3032D">
            <w:pPr>
              <w:spacing w:line="259" w:lineRule="auto"/>
              <w:rPr>
                <w:rFonts w:ascii="Calibri" w:eastAsia="Calibri" w:hAnsi="Calibri" w:cs="Calibri"/>
                <w:color w:val="000000" w:themeColor="text1"/>
                <w:sz w:val="20"/>
                <w:szCs w:val="20"/>
              </w:rPr>
            </w:pPr>
          </w:p>
          <w:p w14:paraId="2F3BCF03" w14:textId="77777777" w:rsidR="00B630B5" w:rsidRDefault="00B630B5" w:rsidP="00E3032D">
            <w:pPr>
              <w:spacing w:line="259" w:lineRule="auto"/>
              <w:rPr>
                <w:rFonts w:ascii="Calibri" w:eastAsia="Calibri" w:hAnsi="Calibri" w:cs="Calibri"/>
                <w:color w:val="000000" w:themeColor="text1"/>
                <w:sz w:val="20"/>
                <w:szCs w:val="20"/>
              </w:rPr>
            </w:pPr>
            <w:r w:rsidRPr="612C21C2">
              <w:rPr>
                <w:rStyle w:val="normaltextrun"/>
                <w:rFonts w:ascii="Calibri" w:eastAsia="Calibri" w:hAnsi="Calibri" w:cs="Calibri"/>
                <w:color w:val="000000" w:themeColor="text1"/>
                <w:sz w:val="20"/>
                <w:szCs w:val="20"/>
              </w:rPr>
              <w:t xml:space="preserve">Research engaged </w:t>
            </w:r>
          </w:p>
          <w:p w14:paraId="24816D0D" w14:textId="77777777" w:rsidR="00B630B5" w:rsidRDefault="00B630B5" w:rsidP="00E3032D">
            <w:pPr>
              <w:spacing w:line="259" w:lineRule="auto"/>
              <w:rPr>
                <w:rFonts w:ascii="Calibri" w:eastAsia="Calibri" w:hAnsi="Calibri" w:cs="Calibri"/>
                <w:color w:val="000000" w:themeColor="text1"/>
                <w:sz w:val="20"/>
                <w:szCs w:val="20"/>
              </w:rPr>
            </w:pPr>
          </w:p>
          <w:p w14:paraId="14413FBA" w14:textId="77777777" w:rsidR="00B630B5" w:rsidRDefault="00B630B5" w:rsidP="00E3032D">
            <w:pPr>
              <w:spacing w:line="259" w:lineRule="auto"/>
              <w:rPr>
                <w:rStyle w:val="normaltextrun"/>
                <w:rFonts w:ascii="Calibri" w:eastAsia="Calibri" w:hAnsi="Calibri" w:cs="Calibri"/>
                <w:color w:val="000000" w:themeColor="text1"/>
                <w:sz w:val="20"/>
                <w:szCs w:val="20"/>
              </w:rPr>
            </w:pPr>
            <w:r w:rsidRPr="612C21C2">
              <w:rPr>
                <w:rStyle w:val="normaltextrun"/>
                <w:rFonts w:ascii="Calibri" w:eastAsia="Calibri" w:hAnsi="Calibri" w:cs="Calibri"/>
                <w:color w:val="000000" w:themeColor="text1"/>
                <w:sz w:val="20"/>
                <w:szCs w:val="20"/>
              </w:rPr>
              <w:t>Creative and critical thinking</w:t>
            </w:r>
          </w:p>
        </w:tc>
        <w:tc>
          <w:tcPr>
            <w:tcW w:w="319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2636784C" w14:textId="77777777" w:rsidR="00B630B5" w:rsidRDefault="00B630B5" w:rsidP="00E3032D">
            <w:pPr>
              <w:spacing w:line="259" w:lineRule="auto"/>
              <w:rPr>
                <w:rStyle w:val="normaltextrun"/>
                <w:rFonts w:eastAsiaTheme="minorEastAsia"/>
                <w:sz w:val="20"/>
                <w:szCs w:val="20"/>
              </w:rPr>
            </w:pPr>
          </w:p>
        </w:tc>
        <w:tc>
          <w:tcPr>
            <w:tcW w:w="416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12B1B828" w14:textId="77777777" w:rsidR="00B630B5" w:rsidRDefault="00B630B5" w:rsidP="00E3032D">
            <w:pPr>
              <w:spacing w:line="259" w:lineRule="auto"/>
              <w:rPr>
                <w:rStyle w:val="normaltextrun"/>
                <w:rFonts w:eastAsiaTheme="minorEastAsia"/>
                <w:sz w:val="20"/>
                <w:szCs w:val="20"/>
              </w:rPr>
            </w:pPr>
          </w:p>
        </w:tc>
      </w:tr>
      <w:tr w:rsidR="00B630B5" w14:paraId="62F34DD4" w14:textId="77777777" w:rsidTr="00E3032D">
        <w:trPr>
          <w:trHeight w:val="536"/>
        </w:trPr>
        <w:tc>
          <w:tcPr>
            <w:tcW w:w="792" w:type="dxa"/>
            <w:shd w:val="clear" w:color="auto" w:fill="FFE599" w:themeFill="accent4" w:themeFillTint="66"/>
          </w:tcPr>
          <w:p w14:paraId="604C4FEA" w14:textId="77777777" w:rsidR="00B630B5" w:rsidRDefault="00B630B5" w:rsidP="00E3032D">
            <w:pPr>
              <w:spacing w:line="259" w:lineRule="auto"/>
              <w:rPr>
                <w:rFonts w:eastAsiaTheme="minorEastAsia"/>
                <w:color w:val="000000" w:themeColor="text1"/>
                <w:sz w:val="20"/>
                <w:szCs w:val="20"/>
              </w:rPr>
            </w:pPr>
            <w:r w:rsidRPr="612C21C2">
              <w:rPr>
                <w:rFonts w:eastAsiaTheme="minorEastAsia"/>
                <w:color w:val="000000" w:themeColor="text1"/>
                <w:sz w:val="20"/>
                <w:szCs w:val="20"/>
              </w:rPr>
              <w:t>4-5</w:t>
            </w:r>
          </w:p>
          <w:p w14:paraId="6AA2BF90" w14:textId="77777777" w:rsidR="00B630B5" w:rsidRDefault="00B630B5" w:rsidP="00E3032D">
            <w:pPr>
              <w:spacing w:line="259" w:lineRule="auto"/>
              <w:rPr>
                <w:rFonts w:eastAsiaTheme="minorEastAsia"/>
                <w:color w:val="000000" w:themeColor="text1"/>
                <w:sz w:val="20"/>
                <w:szCs w:val="20"/>
              </w:rPr>
            </w:pPr>
          </w:p>
        </w:tc>
        <w:tc>
          <w:tcPr>
            <w:tcW w:w="682" w:type="dxa"/>
            <w:shd w:val="clear" w:color="auto" w:fill="FFE599" w:themeFill="accent4" w:themeFillTint="66"/>
          </w:tcPr>
          <w:p w14:paraId="009BE550" w14:textId="77777777" w:rsidR="00B630B5" w:rsidRDefault="00B630B5" w:rsidP="00E3032D">
            <w:pPr>
              <w:spacing w:line="259" w:lineRule="auto"/>
              <w:rPr>
                <w:rFonts w:eastAsiaTheme="minorEastAsia"/>
                <w:sz w:val="20"/>
                <w:szCs w:val="20"/>
              </w:rPr>
            </w:pPr>
          </w:p>
        </w:tc>
        <w:tc>
          <w:tcPr>
            <w:tcW w:w="1717"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77B8D40C" w14:textId="77777777" w:rsidR="00B630B5" w:rsidRDefault="00B630B5" w:rsidP="00E3032D">
            <w:pPr>
              <w:spacing w:line="259" w:lineRule="auto"/>
              <w:rPr>
                <w:rStyle w:val="normaltextrun"/>
                <w:rFonts w:eastAsiaTheme="minorEastAsia"/>
                <w:sz w:val="20"/>
                <w:szCs w:val="20"/>
              </w:rPr>
            </w:pPr>
            <w:r w:rsidRPr="612C21C2">
              <w:rPr>
                <w:rStyle w:val="normaltextrun"/>
                <w:rFonts w:eastAsiaTheme="minorEastAsia"/>
                <w:sz w:val="20"/>
                <w:szCs w:val="20"/>
              </w:rPr>
              <w:t xml:space="preserve">Independent study   </w:t>
            </w:r>
          </w:p>
        </w:tc>
        <w:tc>
          <w:tcPr>
            <w:tcW w:w="2412"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08ABD417" w14:textId="77777777" w:rsidR="00B630B5" w:rsidRDefault="00B630B5" w:rsidP="00E3032D">
            <w:pPr>
              <w:spacing w:line="259" w:lineRule="auto"/>
              <w:rPr>
                <w:rStyle w:val="normaltextrun"/>
                <w:rFonts w:eastAsiaTheme="minorEastAsia"/>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2F41B72" w14:textId="77777777" w:rsidR="00B630B5" w:rsidRDefault="00B630B5" w:rsidP="00E3032D">
            <w:pPr>
              <w:spacing w:line="259" w:lineRule="auto"/>
              <w:rPr>
                <w:rStyle w:val="normaltextrun"/>
                <w:rFonts w:eastAsiaTheme="minorEastAsia"/>
                <w:sz w:val="20"/>
                <w:szCs w:val="20"/>
              </w:rPr>
            </w:pPr>
          </w:p>
        </w:tc>
        <w:tc>
          <w:tcPr>
            <w:tcW w:w="319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29CDBAE2" w14:textId="77777777" w:rsidR="00B630B5" w:rsidRDefault="00B630B5" w:rsidP="00E3032D">
            <w:pPr>
              <w:spacing w:line="259" w:lineRule="auto"/>
              <w:rPr>
                <w:rStyle w:val="normaltextrun"/>
                <w:rFonts w:eastAsiaTheme="minorEastAsia"/>
                <w:sz w:val="20"/>
                <w:szCs w:val="20"/>
              </w:rPr>
            </w:pPr>
          </w:p>
        </w:tc>
        <w:tc>
          <w:tcPr>
            <w:tcW w:w="416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54873B1B" w14:textId="77777777" w:rsidR="00B630B5" w:rsidRDefault="00B630B5" w:rsidP="00E3032D">
            <w:pPr>
              <w:spacing w:line="259" w:lineRule="auto"/>
              <w:rPr>
                <w:rFonts w:ascii="Calibri" w:eastAsia="Calibri" w:hAnsi="Calibri" w:cs="Calibri"/>
                <w:sz w:val="20"/>
                <w:szCs w:val="20"/>
              </w:rPr>
            </w:pPr>
            <w:r w:rsidRPr="612C21C2">
              <w:rPr>
                <w:rStyle w:val="normaltextrun"/>
                <w:rFonts w:ascii="Calibri" w:eastAsia="Calibri" w:hAnsi="Calibri" w:cs="Calibri"/>
                <w:color w:val="000000" w:themeColor="text1"/>
                <w:sz w:val="20"/>
                <w:szCs w:val="20"/>
              </w:rPr>
              <w:t xml:space="preserve">Subject based tasks to complete and reflect upon through the weekly reflection page on </w:t>
            </w:r>
            <w:proofErr w:type="spellStart"/>
            <w:r w:rsidRPr="612C21C2">
              <w:rPr>
                <w:rStyle w:val="normaltextrun"/>
                <w:rFonts w:ascii="Calibri" w:eastAsia="Calibri" w:hAnsi="Calibri" w:cs="Calibri"/>
                <w:color w:val="000000" w:themeColor="text1"/>
                <w:sz w:val="20"/>
                <w:szCs w:val="20"/>
              </w:rPr>
              <w:t>pebblepad</w:t>
            </w:r>
            <w:proofErr w:type="spellEnd"/>
            <w:r w:rsidRPr="612C21C2">
              <w:rPr>
                <w:rStyle w:val="normaltextrun"/>
                <w:rFonts w:ascii="Calibri" w:eastAsia="Calibri" w:hAnsi="Calibri" w:cs="Calibri"/>
                <w:color w:val="000000" w:themeColor="text1"/>
                <w:sz w:val="20"/>
                <w:szCs w:val="20"/>
              </w:rPr>
              <w:t>. Discuss these tasks with your school mentor and how they will support your subject knowledge.</w:t>
            </w:r>
          </w:p>
        </w:tc>
      </w:tr>
    </w:tbl>
    <w:p w14:paraId="38D2208C" w14:textId="77777777" w:rsidR="00B630B5" w:rsidRDefault="00B630B5" w:rsidP="001412A4">
      <w:pPr>
        <w:rPr>
          <w:rFonts w:ascii="Arial" w:hAnsi="Arial" w:cs="Arial"/>
          <w:sz w:val="20"/>
          <w:szCs w:val="20"/>
        </w:rPr>
      </w:pPr>
    </w:p>
    <w:p w14:paraId="28597733" w14:textId="77777777" w:rsidR="00410FF6" w:rsidRDefault="00410FF6" w:rsidP="00410FF6">
      <w:pPr>
        <w:rPr>
          <w:rFonts w:eastAsiaTheme="minorEastAsia"/>
          <w:color w:val="000000" w:themeColor="text1"/>
          <w:sz w:val="20"/>
          <w:szCs w:val="20"/>
        </w:rPr>
      </w:pPr>
    </w:p>
    <w:p w14:paraId="0B3EB0FA" w14:textId="77777777" w:rsidR="00410FF6" w:rsidRDefault="00410FF6" w:rsidP="00410FF6">
      <w:pPr>
        <w:rPr>
          <w:rFonts w:eastAsiaTheme="minorEastAsia"/>
          <w:color w:val="000000" w:themeColor="text1"/>
          <w:sz w:val="20"/>
          <w:szCs w:val="20"/>
        </w:rPr>
      </w:pPr>
    </w:p>
    <w:tbl>
      <w:tblPr>
        <w:tblStyle w:val="TableGrid"/>
        <w:tblW w:w="14581" w:type="dxa"/>
        <w:tblLayout w:type="fixed"/>
        <w:tblLook w:val="04A0" w:firstRow="1" w:lastRow="0" w:firstColumn="1" w:lastColumn="0" w:noHBand="0" w:noVBand="1"/>
      </w:tblPr>
      <w:tblGrid>
        <w:gridCol w:w="791"/>
        <w:gridCol w:w="913"/>
        <w:gridCol w:w="1545"/>
        <w:gridCol w:w="2471"/>
        <w:gridCol w:w="1785"/>
        <w:gridCol w:w="3285"/>
        <w:gridCol w:w="3791"/>
      </w:tblGrid>
      <w:tr w:rsidR="00410FF6" w14:paraId="77DE3DCC" w14:textId="77777777" w:rsidTr="00E3032D">
        <w:trPr>
          <w:trHeight w:val="2340"/>
        </w:trPr>
        <w:tc>
          <w:tcPr>
            <w:tcW w:w="791" w:type="dxa"/>
          </w:tcPr>
          <w:p w14:paraId="7F182B4D" w14:textId="77777777" w:rsidR="00410FF6" w:rsidRDefault="00410FF6" w:rsidP="00E3032D">
            <w:pPr>
              <w:spacing w:line="259" w:lineRule="auto"/>
              <w:rPr>
                <w:rFonts w:eastAsiaTheme="minorEastAsia"/>
                <w:color w:val="000000" w:themeColor="text1"/>
                <w:sz w:val="20"/>
                <w:szCs w:val="20"/>
              </w:rPr>
            </w:pPr>
            <w:r w:rsidRPr="21A2CE0C">
              <w:rPr>
                <w:rFonts w:eastAsiaTheme="minorEastAsia"/>
                <w:color w:val="000000" w:themeColor="text1"/>
                <w:sz w:val="20"/>
                <w:szCs w:val="20"/>
              </w:rPr>
              <w:lastRenderedPageBreak/>
              <w:t>Wed</w:t>
            </w:r>
          </w:p>
          <w:p w14:paraId="5D4229EC" w14:textId="77777777" w:rsidR="00410FF6" w:rsidRDefault="00410FF6" w:rsidP="00E3032D">
            <w:pPr>
              <w:spacing w:line="259" w:lineRule="auto"/>
              <w:rPr>
                <w:rFonts w:eastAsiaTheme="minorEastAsia"/>
                <w:color w:val="000000" w:themeColor="text1"/>
                <w:sz w:val="20"/>
                <w:szCs w:val="20"/>
              </w:rPr>
            </w:pPr>
            <w:r w:rsidRPr="21A2CE0C">
              <w:rPr>
                <w:rFonts w:eastAsiaTheme="minorEastAsia"/>
                <w:color w:val="000000" w:themeColor="text1"/>
                <w:sz w:val="20"/>
                <w:szCs w:val="20"/>
              </w:rPr>
              <w:t>11/10</w:t>
            </w:r>
          </w:p>
          <w:p w14:paraId="4E4F33CD" w14:textId="77777777" w:rsidR="00410FF6" w:rsidRDefault="00410FF6" w:rsidP="00E3032D">
            <w:pPr>
              <w:spacing w:line="259" w:lineRule="auto"/>
              <w:rPr>
                <w:rFonts w:eastAsiaTheme="minorEastAsia"/>
                <w:color w:val="000000" w:themeColor="text1"/>
                <w:sz w:val="20"/>
                <w:szCs w:val="20"/>
              </w:rPr>
            </w:pPr>
            <w:r w:rsidRPr="21A2CE0C">
              <w:rPr>
                <w:rFonts w:eastAsiaTheme="minorEastAsia"/>
                <w:color w:val="000000" w:themeColor="text1"/>
                <w:sz w:val="20"/>
                <w:szCs w:val="20"/>
              </w:rPr>
              <w:t>1-2.30</w:t>
            </w:r>
          </w:p>
          <w:p w14:paraId="4F831CFC" w14:textId="77777777" w:rsidR="00410FF6" w:rsidRDefault="00410FF6" w:rsidP="00E3032D">
            <w:pPr>
              <w:spacing w:line="259" w:lineRule="auto"/>
              <w:rPr>
                <w:rFonts w:eastAsiaTheme="minorEastAsia"/>
                <w:color w:val="000000" w:themeColor="text1"/>
                <w:sz w:val="20"/>
                <w:szCs w:val="20"/>
              </w:rPr>
            </w:pPr>
          </w:p>
          <w:p w14:paraId="73FBBD65" w14:textId="77777777" w:rsidR="00410FF6" w:rsidRDefault="00410FF6" w:rsidP="00E3032D">
            <w:pPr>
              <w:spacing w:line="259" w:lineRule="auto"/>
              <w:rPr>
                <w:rFonts w:eastAsiaTheme="minorEastAsia"/>
                <w:sz w:val="20"/>
                <w:szCs w:val="20"/>
              </w:rPr>
            </w:pPr>
            <w:r>
              <w:rPr>
                <w:rFonts w:eastAsiaTheme="minorEastAsia"/>
                <w:sz w:val="20"/>
                <w:szCs w:val="20"/>
              </w:rPr>
              <w:t>DG124</w:t>
            </w:r>
          </w:p>
          <w:p w14:paraId="1B9DC155" w14:textId="77777777" w:rsidR="00410FF6" w:rsidRDefault="00410FF6" w:rsidP="00E3032D">
            <w:pPr>
              <w:spacing w:line="259" w:lineRule="auto"/>
              <w:rPr>
                <w:rFonts w:eastAsiaTheme="minorEastAsia"/>
                <w:color w:val="000000" w:themeColor="text1"/>
                <w:sz w:val="20"/>
                <w:szCs w:val="20"/>
              </w:rPr>
            </w:pPr>
          </w:p>
        </w:tc>
        <w:tc>
          <w:tcPr>
            <w:tcW w:w="913" w:type="dxa"/>
          </w:tcPr>
          <w:p w14:paraId="0E0E9440" w14:textId="77777777" w:rsidR="00410FF6" w:rsidRDefault="00410FF6" w:rsidP="00E3032D">
            <w:pPr>
              <w:spacing w:line="259" w:lineRule="auto"/>
              <w:rPr>
                <w:rFonts w:eastAsiaTheme="minorEastAsia"/>
                <w:sz w:val="20"/>
                <w:szCs w:val="20"/>
              </w:rPr>
            </w:pPr>
            <w:r w:rsidRPr="21A2CE0C">
              <w:rPr>
                <w:rFonts w:eastAsiaTheme="minorEastAsia"/>
                <w:sz w:val="20"/>
                <w:szCs w:val="20"/>
              </w:rPr>
              <w:t>RM/KB</w:t>
            </w:r>
          </w:p>
        </w:tc>
        <w:tc>
          <w:tcPr>
            <w:tcW w:w="1545" w:type="dxa"/>
            <w:tcBorders>
              <w:top w:val="single" w:sz="6" w:space="0" w:color="auto"/>
              <w:left w:val="single" w:sz="6" w:space="0" w:color="auto"/>
              <w:bottom w:val="single" w:sz="6" w:space="0" w:color="auto"/>
              <w:right w:val="single" w:sz="6" w:space="0" w:color="auto"/>
            </w:tcBorders>
          </w:tcPr>
          <w:p w14:paraId="605A21D5" w14:textId="77777777" w:rsidR="00410FF6" w:rsidRDefault="00410FF6" w:rsidP="00E3032D">
            <w:pPr>
              <w:spacing w:line="259" w:lineRule="auto"/>
              <w:rPr>
                <w:rFonts w:eastAsiaTheme="minorEastAsia"/>
                <w:sz w:val="20"/>
                <w:szCs w:val="20"/>
              </w:rPr>
            </w:pPr>
            <w:r w:rsidRPr="21A2CE0C">
              <w:rPr>
                <w:rFonts w:eastAsiaTheme="minorEastAsia"/>
                <w:sz w:val="20"/>
                <w:szCs w:val="20"/>
              </w:rPr>
              <w:t>Introduction to assessment and feedback</w:t>
            </w:r>
          </w:p>
        </w:tc>
        <w:tc>
          <w:tcPr>
            <w:tcW w:w="2471" w:type="dxa"/>
            <w:tcBorders>
              <w:top w:val="single" w:sz="6" w:space="0" w:color="auto"/>
              <w:left w:val="single" w:sz="6" w:space="0" w:color="auto"/>
              <w:bottom w:val="single" w:sz="6" w:space="0" w:color="auto"/>
              <w:right w:val="single" w:sz="6" w:space="0" w:color="auto"/>
            </w:tcBorders>
          </w:tcPr>
          <w:p w14:paraId="7CD0C643" w14:textId="77777777" w:rsidR="00410FF6" w:rsidRDefault="00410FF6"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Effective assessment is critical to teaching because it provides teachers with information about pupils’ understanding and needs.</w:t>
            </w:r>
          </w:p>
          <w:p w14:paraId="7052E908" w14:textId="77777777" w:rsidR="00410FF6" w:rsidRDefault="00410FF6" w:rsidP="00E3032D">
            <w:pPr>
              <w:spacing w:line="259" w:lineRule="auto"/>
              <w:rPr>
                <w:rFonts w:ascii="Calibri" w:eastAsia="Calibri" w:hAnsi="Calibri" w:cs="Calibri"/>
                <w:color w:val="000000" w:themeColor="text1"/>
                <w:sz w:val="20"/>
                <w:szCs w:val="20"/>
              </w:rPr>
            </w:pPr>
          </w:p>
          <w:p w14:paraId="37C2B8F0" w14:textId="77777777" w:rsidR="00410FF6" w:rsidRDefault="00410FF6"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 Good assessment helps teachers avoid being over-influenced by potentially misleading factors, such as how busy pupils appear. </w:t>
            </w:r>
          </w:p>
          <w:p w14:paraId="443DB1B8" w14:textId="77777777" w:rsidR="00410FF6" w:rsidRDefault="00410FF6" w:rsidP="00E3032D">
            <w:pPr>
              <w:spacing w:line="259" w:lineRule="auto"/>
              <w:rPr>
                <w:rFonts w:ascii="Calibri" w:eastAsia="Calibri" w:hAnsi="Calibri" w:cs="Calibri"/>
                <w:color w:val="000000" w:themeColor="text1"/>
                <w:sz w:val="20"/>
                <w:szCs w:val="20"/>
              </w:rPr>
            </w:pPr>
          </w:p>
          <w:p w14:paraId="0DD7B437" w14:textId="77777777" w:rsidR="00410FF6" w:rsidRDefault="00410FF6"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Before using any assessment, teachers should be clear about the decision it will be used to support and be able to justify its use. </w:t>
            </w:r>
          </w:p>
          <w:p w14:paraId="272969B0" w14:textId="77777777" w:rsidR="00410FF6" w:rsidRDefault="00410FF6"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To be of value, teachers use information from assessments to inform the decisions they make; in turn, pupils must be able to act on feedback for it to have an effect.</w:t>
            </w:r>
          </w:p>
        </w:tc>
        <w:tc>
          <w:tcPr>
            <w:tcW w:w="1785" w:type="dxa"/>
            <w:tcBorders>
              <w:top w:val="single" w:sz="6" w:space="0" w:color="auto"/>
              <w:left w:val="single" w:sz="6" w:space="0" w:color="auto"/>
              <w:bottom w:val="single" w:sz="6" w:space="0" w:color="auto"/>
              <w:right w:val="single" w:sz="6" w:space="0" w:color="auto"/>
            </w:tcBorders>
          </w:tcPr>
          <w:p w14:paraId="7AC85841" w14:textId="77777777" w:rsidR="00410FF6" w:rsidRDefault="00410FF6"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Assessment</w:t>
            </w:r>
          </w:p>
          <w:p w14:paraId="72EEB537" w14:textId="77777777" w:rsidR="00410FF6" w:rsidRDefault="00410FF6" w:rsidP="00E3032D">
            <w:pPr>
              <w:spacing w:line="259" w:lineRule="auto"/>
              <w:rPr>
                <w:rFonts w:ascii="Calibri" w:eastAsia="Calibri" w:hAnsi="Calibri" w:cs="Calibri"/>
                <w:color w:val="000000" w:themeColor="text1"/>
                <w:sz w:val="20"/>
                <w:szCs w:val="20"/>
              </w:rPr>
            </w:pPr>
          </w:p>
          <w:p w14:paraId="4AAAE5B5" w14:textId="77777777" w:rsidR="00410FF6" w:rsidRDefault="00410FF6"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Curriculum</w:t>
            </w:r>
          </w:p>
          <w:p w14:paraId="193B2BCB" w14:textId="77777777" w:rsidR="00410FF6" w:rsidRDefault="00410FF6" w:rsidP="00E3032D">
            <w:pPr>
              <w:spacing w:line="259" w:lineRule="auto"/>
              <w:rPr>
                <w:rFonts w:ascii="Calibri" w:eastAsia="Calibri" w:hAnsi="Calibri" w:cs="Calibri"/>
                <w:color w:val="000000" w:themeColor="text1"/>
                <w:sz w:val="20"/>
                <w:szCs w:val="20"/>
              </w:rPr>
            </w:pPr>
          </w:p>
          <w:p w14:paraId="0E0BD8D3" w14:textId="77777777" w:rsidR="00410FF6" w:rsidRDefault="00410FF6"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Research engaged</w:t>
            </w:r>
          </w:p>
          <w:p w14:paraId="7789D477" w14:textId="77777777" w:rsidR="00410FF6" w:rsidRDefault="00410FF6" w:rsidP="00E3032D">
            <w:pPr>
              <w:spacing w:line="259" w:lineRule="auto"/>
              <w:rPr>
                <w:rFonts w:ascii="Calibri" w:eastAsia="Calibri" w:hAnsi="Calibri" w:cs="Calibri"/>
                <w:color w:val="000000" w:themeColor="text1"/>
                <w:sz w:val="20"/>
                <w:szCs w:val="20"/>
              </w:rPr>
            </w:pPr>
          </w:p>
        </w:tc>
        <w:tc>
          <w:tcPr>
            <w:tcW w:w="3285" w:type="dxa"/>
            <w:tcBorders>
              <w:top w:val="single" w:sz="6" w:space="0" w:color="auto"/>
              <w:left w:val="single" w:sz="6" w:space="0" w:color="auto"/>
              <w:bottom w:val="single" w:sz="6" w:space="0" w:color="auto"/>
              <w:right w:val="single" w:sz="6" w:space="0" w:color="auto"/>
            </w:tcBorders>
          </w:tcPr>
          <w:p w14:paraId="7DA8D3CF" w14:textId="77777777" w:rsidR="00410FF6" w:rsidRDefault="00410FF6" w:rsidP="00E3032D">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Read through:</w:t>
            </w:r>
          </w:p>
          <w:p w14:paraId="50D2B2B2" w14:textId="77777777" w:rsidR="00410FF6" w:rsidRDefault="00BD5F6E" w:rsidP="00E3032D">
            <w:pPr>
              <w:spacing w:line="257" w:lineRule="auto"/>
              <w:rPr>
                <w:rFonts w:ascii="Calibri" w:eastAsia="Calibri" w:hAnsi="Calibri" w:cs="Calibri"/>
                <w:color w:val="000000" w:themeColor="text1"/>
              </w:rPr>
            </w:pPr>
            <w:hyperlink r:id="rId92">
              <w:r w:rsidR="00410FF6" w:rsidRPr="21A2CE0C">
                <w:rPr>
                  <w:rStyle w:val="Hyperlink"/>
                  <w:rFonts w:ascii="Calibri" w:eastAsia="Calibri" w:hAnsi="Calibri" w:cs="Calibri"/>
                  <w:sz w:val="20"/>
                  <w:szCs w:val="20"/>
                </w:rPr>
                <w:t>https://www.shirleyclarke-education.org/what-is-formative-assessment/</w:t>
              </w:r>
            </w:hyperlink>
          </w:p>
          <w:p w14:paraId="3E1E324D" w14:textId="77777777" w:rsidR="00410FF6" w:rsidRDefault="00410FF6" w:rsidP="00E3032D">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 </w:t>
            </w:r>
          </w:p>
          <w:p w14:paraId="277C936F" w14:textId="77777777" w:rsidR="00410FF6" w:rsidRDefault="00410FF6" w:rsidP="00E3032D">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Critically read through this </w:t>
            </w:r>
            <w:hyperlink r:id="rId93">
              <w:r w:rsidRPr="21A2CE0C">
                <w:rPr>
                  <w:rStyle w:val="Hyperlink"/>
                  <w:rFonts w:ascii="Calibri" w:eastAsia="Calibri" w:hAnsi="Calibri" w:cs="Calibri"/>
                  <w:sz w:val="20"/>
                  <w:szCs w:val="20"/>
                </w:rPr>
                <w:t>blog</w:t>
              </w:r>
            </w:hyperlink>
            <w:r w:rsidRPr="21A2CE0C">
              <w:rPr>
                <w:rFonts w:ascii="Calibri" w:eastAsia="Calibri" w:hAnsi="Calibri" w:cs="Calibri"/>
                <w:color w:val="000000" w:themeColor="text1"/>
                <w:sz w:val="20"/>
                <w:szCs w:val="20"/>
              </w:rPr>
              <w:t xml:space="preserve"> on metacognition and formative assessment. What are your thoughts? Have you seen this in the classroom? </w:t>
            </w:r>
          </w:p>
          <w:p w14:paraId="7130CC88" w14:textId="77777777" w:rsidR="00410FF6" w:rsidRDefault="00410FF6" w:rsidP="00E3032D">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 </w:t>
            </w:r>
          </w:p>
          <w:p w14:paraId="78237AFC" w14:textId="77777777" w:rsidR="00410FF6" w:rsidRDefault="00410FF6" w:rsidP="00E3032D">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Read chapter 2 from page 39</w:t>
            </w:r>
          </w:p>
          <w:p w14:paraId="0431FFE0" w14:textId="77777777" w:rsidR="00410FF6" w:rsidRDefault="00BD5F6E" w:rsidP="00E3032D">
            <w:pPr>
              <w:spacing w:line="259" w:lineRule="auto"/>
              <w:rPr>
                <w:rFonts w:ascii="Calibri" w:eastAsia="Calibri" w:hAnsi="Calibri" w:cs="Calibri"/>
                <w:color w:val="000000" w:themeColor="text1"/>
              </w:rPr>
            </w:pPr>
            <w:hyperlink r:id="rId94">
              <w:proofErr w:type="spellStart"/>
              <w:r w:rsidR="00410FF6" w:rsidRPr="21A2CE0C">
                <w:rPr>
                  <w:rStyle w:val="Hyperlink"/>
                  <w:rFonts w:ascii="Calibri" w:eastAsia="Calibri" w:hAnsi="Calibri" w:cs="Calibri"/>
                  <w:sz w:val="20"/>
                  <w:szCs w:val="20"/>
                </w:rPr>
                <w:t>Wiliam</w:t>
              </w:r>
              <w:proofErr w:type="spellEnd"/>
              <w:r w:rsidR="00410FF6" w:rsidRPr="21A2CE0C">
                <w:rPr>
                  <w:rStyle w:val="Hyperlink"/>
                  <w:rFonts w:ascii="Calibri" w:eastAsia="Calibri" w:hAnsi="Calibri" w:cs="Calibri"/>
                  <w:sz w:val="20"/>
                  <w:szCs w:val="20"/>
                </w:rPr>
                <w:t>, D (2017). Embedded Formative Assessment : (Strategies for Classroom Assessment That Drives Student Engagement and Learning). Solution Tree, Bloomington, Indiana</w:t>
              </w:r>
            </w:hyperlink>
          </w:p>
        </w:tc>
        <w:tc>
          <w:tcPr>
            <w:tcW w:w="3791" w:type="dxa"/>
            <w:tcBorders>
              <w:top w:val="single" w:sz="6" w:space="0" w:color="auto"/>
              <w:left w:val="single" w:sz="6" w:space="0" w:color="auto"/>
              <w:bottom w:val="single" w:sz="6" w:space="0" w:color="auto"/>
              <w:right w:val="single" w:sz="6" w:space="0" w:color="auto"/>
            </w:tcBorders>
          </w:tcPr>
          <w:p w14:paraId="0D31DE43" w14:textId="77777777" w:rsidR="00410FF6" w:rsidRDefault="00410FF6"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Plan formative assessment tasks linked to lesson objectives and think ahead about what would indicate understanding (e.g. by using hinge questions to pinpoint knowledge gaps)</w:t>
            </w:r>
          </w:p>
          <w:p w14:paraId="4D28786C" w14:textId="77777777" w:rsidR="00410FF6" w:rsidRDefault="00410FF6" w:rsidP="00E3032D">
            <w:pPr>
              <w:spacing w:line="259" w:lineRule="auto"/>
              <w:rPr>
                <w:rFonts w:ascii="Calibri" w:eastAsia="Calibri" w:hAnsi="Calibri" w:cs="Calibri"/>
                <w:color w:val="000000" w:themeColor="text1"/>
                <w:sz w:val="20"/>
                <w:szCs w:val="20"/>
              </w:rPr>
            </w:pPr>
          </w:p>
          <w:p w14:paraId="24A09709" w14:textId="77777777" w:rsidR="00410FF6" w:rsidRDefault="00410FF6"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Choose, where possible, externally validated materials, used in controlled conditions when required to make summative assessments. </w:t>
            </w:r>
          </w:p>
          <w:p w14:paraId="3FCEF8E7" w14:textId="77777777" w:rsidR="00410FF6" w:rsidRDefault="00410FF6" w:rsidP="00E3032D">
            <w:pPr>
              <w:spacing w:line="259" w:lineRule="auto"/>
              <w:rPr>
                <w:rFonts w:ascii="Calibri" w:eastAsia="Calibri" w:hAnsi="Calibri" w:cs="Calibri"/>
                <w:color w:val="000000" w:themeColor="text1"/>
                <w:sz w:val="20"/>
                <w:szCs w:val="20"/>
              </w:rPr>
            </w:pPr>
          </w:p>
          <w:p w14:paraId="022F9E72" w14:textId="77777777" w:rsidR="00410FF6" w:rsidRDefault="00410FF6"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Draw conclusions about what pupils have learned by looking at patterns of performance over a number of assessments.</w:t>
            </w:r>
          </w:p>
        </w:tc>
      </w:tr>
      <w:tr w:rsidR="00410FF6" w14:paraId="216DB3BC" w14:textId="77777777" w:rsidTr="00E3032D">
        <w:trPr>
          <w:trHeight w:val="15"/>
        </w:trPr>
        <w:tc>
          <w:tcPr>
            <w:tcW w:w="791" w:type="dxa"/>
          </w:tcPr>
          <w:p w14:paraId="23F5B8C5" w14:textId="77777777" w:rsidR="00410FF6" w:rsidRDefault="00410FF6" w:rsidP="00E3032D">
            <w:pPr>
              <w:spacing w:line="259" w:lineRule="auto"/>
              <w:rPr>
                <w:rFonts w:eastAsiaTheme="minorEastAsia"/>
                <w:color w:val="000000" w:themeColor="text1"/>
                <w:sz w:val="20"/>
                <w:szCs w:val="20"/>
              </w:rPr>
            </w:pPr>
            <w:r w:rsidRPr="35650C4E">
              <w:rPr>
                <w:rFonts w:eastAsiaTheme="minorEastAsia"/>
                <w:color w:val="000000" w:themeColor="text1"/>
                <w:sz w:val="20"/>
                <w:szCs w:val="20"/>
              </w:rPr>
              <w:t>3-4.30</w:t>
            </w:r>
          </w:p>
          <w:p w14:paraId="24BE1923" w14:textId="77777777" w:rsidR="00410FF6" w:rsidRDefault="00410FF6" w:rsidP="00E3032D">
            <w:pPr>
              <w:spacing w:line="259" w:lineRule="auto"/>
              <w:rPr>
                <w:rFonts w:eastAsiaTheme="minorEastAsia"/>
                <w:color w:val="000000" w:themeColor="text1"/>
                <w:sz w:val="20"/>
                <w:szCs w:val="20"/>
              </w:rPr>
            </w:pPr>
          </w:p>
          <w:p w14:paraId="2BD716B4" w14:textId="77777777" w:rsidR="00410FF6" w:rsidRDefault="00410FF6" w:rsidP="00E3032D">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913" w:type="dxa"/>
          </w:tcPr>
          <w:p w14:paraId="758EB9B3" w14:textId="77777777" w:rsidR="00410FF6" w:rsidRDefault="00410FF6" w:rsidP="00E3032D">
            <w:pPr>
              <w:spacing w:line="259" w:lineRule="auto"/>
              <w:rPr>
                <w:rFonts w:eastAsiaTheme="minorEastAsia"/>
                <w:sz w:val="20"/>
                <w:szCs w:val="20"/>
              </w:rPr>
            </w:pPr>
            <w:r w:rsidRPr="69A8E10D">
              <w:rPr>
                <w:rFonts w:eastAsiaTheme="minorEastAsia"/>
                <w:sz w:val="20"/>
                <w:szCs w:val="20"/>
              </w:rPr>
              <w:t>KB</w:t>
            </w:r>
          </w:p>
        </w:tc>
        <w:tc>
          <w:tcPr>
            <w:tcW w:w="1545" w:type="dxa"/>
            <w:tcBorders>
              <w:top w:val="single" w:sz="6" w:space="0" w:color="auto"/>
              <w:left w:val="single" w:sz="6" w:space="0" w:color="auto"/>
              <w:bottom w:val="single" w:sz="6" w:space="0" w:color="auto"/>
              <w:right w:val="single" w:sz="6" w:space="0" w:color="auto"/>
            </w:tcBorders>
          </w:tcPr>
          <w:p w14:paraId="7F76FEB6" w14:textId="77777777" w:rsidR="00410FF6" w:rsidRDefault="00410FF6" w:rsidP="00E3032D">
            <w:pPr>
              <w:rPr>
                <w:rStyle w:val="normaltextrun"/>
                <w:rFonts w:eastAsiaTheme="minorEastAsia"/>
                <w:sz w:val="20"/>
                <w:szCs w:val="20"/>
              </w:rPr>
            </w:pPr>
            <w:r w:rsidRPr="091FA29A">
              <w:rPr>
                <w:rStyle w:val="normaltextrun"/>
                <w:rFonts w:eastAsiaTheme="minorEastAsia"/>
                <w:sz w:val="20"/>
                <w:szCs w:val="20"/>
              </w:rPr>
              <w:t>Self-efficacy and resilience models</w:t>
            </w:r>
          </w:p>
        </w:tc>
        <w:tc>
          <w:tcPr>
            <w:tcW w:w="2471" w:type="dxa"/>
            <w:tcBorders>
              <w:top w:val="single" w:sz="6" w:space="0" w:color="auto"/>
              <w:left w:val="single" w:sz="6" w:space="0" w:color="auto"/>
              <w:bottom w:val="single" w:sz="6" w:space="0" w:color="auto"/>
              <w:right w:val="single" w:sz="6" w:space="0" w:color="auto"/>
            </w:tcBorders>
          </w:tcPr>
          <w:p w14:paraId="13168188"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Teachers can influence pupils’ resilience and beliefs about their ability to succeed, by ensuring all pupils have the opportunity to experience meaningful success. </w:t>
            </w:r>
          </w:p>
          <w:p w14:paraId="61740A28" w14:textId="77777777" w:rsidR="00410FF6" w:rsidRDefault="00410FF6" w:rsidP="00E3032D">
            <w:pPr>
              <w:spacing w:line="259" w:lineRule="auto"/>
              <w:rPr>
                <w:rFonts w:ascii="Calibri" w:eastAsia="Calibri" w:hAnsi="Calibri" w:cs="Calibri"/>
                <w:color w:val="000000" w:themeColor="text1"/>
                <w:sz w:val="20"/>
                <w:szCs w:val="20"/>
              </w:rPr>
            </w:pPr>
          </w:p>
          <w:p w14:paraId="3BB692DF"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Building effective relationships is easier when pupils believe that their feelings will be considered and understood.</w:t>
            </w:r>
          </w:p>
          <w:p w14:paraId="662D55E4" w14:textId="77777777" w:rsidR="00410FF6" w:rsidRDefault="00410FF6" w:rsidP="00E3032D">
            <w:pPr>
              <w:spacing w:line="259" w:lineRule="auto"/>
              <w:rPr>
                <w:rFonts w:ascii="Calibri" w:eastAsia="Calibri" w:hAnsi="Calibri" w:cs="Calibri"/>
                <w:color w:val="000000" w:themeColor="text1"/>
                <w:sz w:val="20"/>
                <w:szCs w:val="20"/>
              </w:rPr>
            </w:pPr>
          </w:p>
          <w:p w14:paraId="744506B5"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The ability to self-regulate one’s emotions affects pupils’ ability to learn, success in school and future lives. </w:t>
            </w:r>
          </w:p>
        </w:tc>
        <w:tc>
          <w:tcPr>
            <w:tcW w:w="1785" w:type="dxa"/>
            <w:tcBorders>
              <w:top w:val="single" w:sz="6" w:space="0" w:color="auto"/>
              <w:left w:val="single" w:sz="6" w:space="0" w:color="auto"/>
              <w:bottom w:val="single" w:sz="6" w:space="0" w:color="auto"/>
              <w:right w:val="single" w:sz="6" w:space="0" w:color="auto"/>
            </w:tcBorders>
          </w:tcPr>
          <w:p w14:paraId="171F49C3"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Pedagogy</w:t>
            </w:r>
          </w:p>
          <w:p w14:paraId="265D88FF" w14:textId="77777777" w:rsidR="00410FF6" w:rsidRDefault="00410FF6" w:rsidP="00E3032D">
            <w:pPr>
              <w:spacing w:line="259" w:lineRule="auto"/>
              <w:rPr>
                <w:rFonts w:ascii="Calibri" w:eastAsia="Calibri" w:hAnsi="Calibri" w:cs="Calibri"/>
                <w:color w:val="000000" w:themeColor="text1"/>
                <w:sz w:val="20"/>
                <w:szCs w:val="20"/>
              </w:rPr>
            </w:pPr>
          </w:p>
          <w:p w14:paraId="6D5D593A"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313507EC" w14:textId="77777777" w:rsidR="00410FF6" w:rsidRDefault="00410FF6" w:rsidP="00E3032D">
            <w:pPr>
              <w:spacing w:line="259" w:lineRule="auto"/>
              <w:rPr>
                <w:rFonts w:ascii="Calibri" w:eastAsia="Calibri" w:hAnsi="Calibri" w:cs="Calibri"/>
                <w:color w:val="000000" w:themeColor="text1"/>
                <w:sz w:val="20"/>
                <w:szCs w:val="20"/>
              </w:rPr>
            </w:pPr>
          </w:p>
          <w:p w14:paraId="5A7DBA54"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p w14:paraId="2462214D" w14:textId="77777777" w:rsidR="00410FF6" w:rsidRDefault="00410FF6" w:rsidP="00E3032D">
            <w:pPr>
              <w:spacing w:line="259" w:lineRule="auto"/>
              <w:rPr>
                <w:rFonts w:ascii="Calibri" w:eastAsia="Calibri" w:hAnsi="Calibri" w:cs="Calibri"/>
                <w:color w:val="000000" w:themeColor="text1"/>
                <w:sz w:val="20"/>
                <w:szCs w:val="20"/>
              </w:rPr>
            </w:pPr>
          </w:p>
          <w:p w14:paraId="63A45951"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Relationships and partnerships</w:t>
            </w:r>
          </w:p>
          <w:p w14:paraId="33036A2B" w14:textId="77777777" w:rsidR="00410FF6" w:rsidRDefault="00410FF6" w:rsidP="00E3032D">
            <w:pPr>
              <w:spacing w:line="259" w:lineRule="auto"/>
              <w:rPr>
                <w:rFonts w:ascii="Calibri" w:eastAsia="Calibri" w:hAnsi="Calibri" w:cs="Calibri"/>
                <w:color w:val="000000" w:themeColor="text1"/>
                <w:sz w:val="20"/>
                <w:szCs w:val="20"/>
              </w:rPr>
            </w:pPr>
          </w:p>
        </w:tc>
        <w:tc>
          <w:tcPr>
            <w:tcW w:w="3285" w:type="dxa"/>
            <w:tcBorders>
              <w:top w:val="single" w:sz="6" w:space="0" w:color="auto"/>
              <w:left w:val="single" w:sz="6" w:space="0" w:color="auto"/>
              <w:bottom w:val="single" w:sz="6" w:space="0" w:color="auto"/>
              <w:right w:val="single" w:sz="6" w:space="0" w:color="auto"/>
            </w:tcBorders>
          </w:tcPr>
          <w:p w14:paraId="250CC31F" w14:textId="77777777" w:rsidR="00410FF6" w:rsidRDefault="00BD5F6E" w:rsidP="00E3032D">
            <w:pPr>
              <w:spacing w:line="257" w:lineRule="auto"/>
              <w:rPr>
                <w:rFonts w:ascii="Calibri" w:eastAsia="Calibri" w:hAnsi="Calibri" w:cs="Calibri"/>
                <w:color w:val="000000" w:themeColor="text1"/>
                <w:sz w:val="20"/>
                <w:szCs w:val="20"/>
              </w:rPr>
            </w:pPr>
            <w:hyperlink r:id="rId95">
              <w:r w:rsidR="00410FF6" w:rsidRPr="714EBD64">
                <w:rPr>
                  <w:rStyle w:val="Hyperlink"/>
                  <w:rFonts w:ascii="Calibri" w:eastAsia="Calibri" w:hAnsi="Calibri" w:cs="Calibri"/>
                  <w:sz w:val="20"/>
                  <w:szCs w:val="20"/>
                </w:rPr>
                <w:t>Watch this Ted Talk</w:t>
              </w:r>
            </w:hyperlink>
            <w:r w:rsidR="00410FF6" w:rsidRPr="714EBD64">
              <w:rPr>
                <w:rFonts w:ascii="Calibri" w:eastAsia="Calibri" w:hAnsi="Calibri" w:cs="Calibri"/>
                <w:color w:val="000000" w:themeColor="text1"/>
                <w:sz w:val="20"/>
                <w:szCs w:val="20"/>
              </w:rPr>
              <w:t xml:space="preserve"> on self-efficacy.</w:t>
            </w:r>
          </w:p>
          <w:p w14:paraId="75A64B62" w14:textId="77777777" w:rsidR="00410FF6" w:rsidRDefault="00410FF6" w:rsidP="00E3032D">
            <w:pPr>
              <w:spacing w:line="259" w:lineRule="auto"/>
              <w:rPr>
                <w:rFonts w:ascii="Calibri" w:eastAsia="Calibri" w:hAnsi="Calibri" w:cs="Calibri"/>
                <w:color w:val="000000" w:themeColor="text1"/>
                <w:sz w:val="20"/>
                <w:szCs w:val="20"/>
              </w:rPr>
            </w:pPr>
          </w:p>
          <w:p w14:paraId="07A6E79D" w14:textId="77777777" w:rsidR="00410FF6" w:rsidRDefault="00BD5F6E" w:rsidP="00E3032D">
            <w:pPr>
              <w:spacing w:line="259" w:lineRule="auto"/>
              <w:rPr>
                <w:rFonts w:ascii="Calibri" w:eastAsia="Calibri" w:hAnsi="Calibri" w:cs="Calibri"/>
                <w:color w:val="000000" w:themeColor="text1"/>
                <w:sz w:val="20"/>
                <w:szCs w:val="20"/>
              </w:rPr>
            </w:pPr>
            <w:hyperlink r:id="rId96">
              <w:r w:rsidR="00410FF6" w:rsidRPr="714EBD64">
                <w:rPr>
                  <w:rStyle w:val="Hyperlink"/>
                  <w:rFonts w:ascii="Calibri" w:eastAsia="Calibri" w:hAnsi="Calibri" w:cs="Calibri"/>
                  <w:sz w:val="20"/>
                  <w:szCs w:val="20"/>
                </w:rPr>
                <w:t>https://www.simplypsychology.org/self-efficacy.html</w:t>
              </w:r>
            </w:hyperlink>
          </w:p>
        </w:tc>
        <w:tc>
          <w:tcPr>
            <w:tcW w:w="3791" w:type="dxa"/>
            <w:tcBorders>
              <w:top w:val="single" w:sz="6" w:space="0" w:color="auto"/>
              <w:left w:val="single" w:sz="6" w:space="0" w:color="auto"/>
              <w:bottom w:val="single" w:sz="6" w:space="0" w:color="auto"/>
              <w:right w:val="single" w:sz="6" w:space="0" w:color="auto"/>
            </w:tcBorders>
          </w:tcPr>
          <w:p w14:paraId="29103300"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Use early and least-intrusive interventions as an initial response. </w:t>
            </w:r>
          </w:p>
          <w:p w14:paraId="6D814CFB" w14:textId="77777777" w:rsidR="00410FF6" w:rsidRDefault="00410FF6" w:rsidP="00E3032D">
            <w:pPr>
              <w:spacing w:line="259" w:lineRule="auto"/>
              <w:rPr>
                <w:rFonts w:ascii="Calibri" w:eastAsia="Calibri" w:hAnsi="Calibri" w:cs="Calibri"/>
                <w:color w:val="000000" w:themeColor="text1"/>
                <w:sz w:val="20"/>
                <w:szCs w:val="20"/>
              </w:rPr>
            </w:pPr>
          </w:p>
          <w:p w14:paraId="14732C0D"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Respond quickly to any behaviour or bullying that threatens emotional safety.</w:t>
            </w:r>
          </w:p>
        </w:tc>
      </w:tr>
      <w:tr w:rsidR="00410FF6" w14:paraId="0DBF5365" w14:textId="77777777" w:rsidTr="00E3032D">
        <w:trPr>
          <w:trHeight w:val="1830"/>
        </w:trPr>
        <w:tc>
          <w:tcPr>
            <w:tcW w:w="791" w:type="dxa"/>
            <w:shd w:val="clear" w:color="auto" w:fill="D9D9D9" w:themeFill="background1" w:themeFillShade="D9"/>
          </w:tcPr>
          <w:p w14:paraId="0894F1F1" w14:textId="77777777" w:rsidR="00410FF6" w:rsidRDefault="00410FF6" w:rsidP="00E3032D">
            <w:pPr>
              <w:spacing w:line="259" w:lineRule="auto"/>
              <w:rPr>
                <w:rFonts w:eastAsiaTheme="minorEastAsia"/>
                <w:color w:val="000000" w:themeColor="text1"/>
                <w:sz w:val="20"/>
                <w:szCs w:val="20"/>
              </w:rPr>
            </w:pPr>
            <w:r w:rsidRPr="35650C4E">
              <w:rPr>
                <w:rFonts w:eastAsiaTheme="minorEastAsia"/>
                <w:color w:val="000000" w:themeColor="text1"/>
                <w:sz w:val="20"/>
                <w:szCs w:val="20"/>
              </w:rPr>
              <w:t>Wed 18/10</w:t>
            </w:r>
          </w:p>
          <w:p w14:paraId="55125855" w14:textId="77777777" w:rsidR="00410FF6" w:rsidRDefault="00410FF6" w:rsidP="00E3032D">
            <w:pPr>
              <w:spacing w:line="259" w:lineRule="auto"/>
              <w:rPr>
                <w:rFonts w:eastAsiaTheme="minorEastAsia"/>
                <w:color w:val="000000" w:themeColor="text1"/>
                <w:sz w:val="20"/>
                <w:szCs w:val="20"/>
              </w:rPr>
            </w:pPr>
            <w:r w:rsidRPr="35650C4E">
              <w:rPr>
                <w:rFonts w:eastAsiaTheme="minorEastAsia"/>
                <w:color w:val="000000" w:themeColor="text1"/>
                <w:sz w:val="20"/>
                <w:szCs w:val="20"/>
              </w:rPr>
              <w:t>1-2.30</w:t>
            </w:r>
          </w:p>
          <w:p w14:paraId="3BD38E0B" w14:textId="77777777" w:rsidR="00410FF6" w:rsidRDefault="00410FF6" w:rsidP="00E3032D">
            <w:pPr>
              <w:spacing w:line="259" w:lineRule="auto"/>
              <w:rPr>
                <w:rFonts w:eastAsiaTheme="minorEastAsia"/>
                <w:color w:val="000000" w:themeColor="text1"/>
                <w:sz w:val="20"/>
                <w:szCs w:val="20"/>
              </w:rPr>
            </w:pPr>
          </w:p>
          <w:p w14:paraId="3DFD1BAE" w14:textId="77777777" w:rsidR="00410FF6" w:rsidRDefault="00410FF6" w:rsidP="00E3032D">
            <w:pPr>
              <w:spacing w:line="259" w:lineRule="auto"/>
              <w:rPr>
                <w:rFonts w:eastAsiaTheme="minorEastAsia"/>
                <w:sz w:val="20"/>
                <w:szCs w:val="20"/>
              </w:rPr>
            </w:pPr>
            <w:r>
              <w:rPr>
                <w:rFonts w:eastAsiaTheme="minorEastAsia"/>
                <w:sz w:val="20"/>
                <w:szCs w:val="20"/>
              </w:rPr>
              <w:t>DG124</w:t>
            </w:r>
          </w:p>
          <w:p w14:paraId="321BBA54" w14:textId="77777777" w:rsidR="00410FF6" w:rsidRDefault="00410FF6" w:rsidP="00E3032D">
            <w:pPr>
              <w:spacing w:line="259" w:lineRule="auto"/>
              <w:rPr>
                <w:rFonts w:eastAsiaTheme="minorEastAsia"/>
                <w:color w:val="000000" w:themeColor="text1"/>
                <w:sz w:val="20"/>
                <w:szCs w:val="20"/>
              </w:rPr>
            </w:pPr>
          </w:p>
        </w:tc>
        <w:tc>
          <w:tcPr>
            <w:tcW w:w="913" w:type="dxa"/>
            <w:shd w:val="clear" w:color="auto" w:fill="D9D9D9" w:themeFill="background1" w:themeFillShade="D9"/>
          </w:tcPr>
          <w:p w14:paraId="6CC7F35E" w14:textId="77777777" w:rsidR="00410FF6" w:rsidRDefault="00410FF6" w:rsidP="00E3032D">
            <w:pPr>
              <w:spacing w:line="259" w:lineRule="auto"/>
              <w:rPr>
                <w:rFonts w:eastAsiaTheme="minorEastAsia"/>
                <w:sz w:val="20"/>
                <w:szCs w:val="20"/>
              </w:rPr>
            </w:pPr>
            <w:r w:rsidRPr="030E1644">
              <w:rPr>
                <w:rFonts w:eastAsiaTheme="minorEastAsia"/>
                <w:sz w:val="20"/>
                <w:szCs w:val="20"/>
              </w:rPr>
              <w:t>JC</w:t>
            </w:r>
          </w:p>
          <w:p w14:paraId="4DD04898" w14:textId="77777777" w:rsidR="00410FF6" w:rsidRDefault="00410FF6" w:rsidP="00E3032D">
            <w:pPr>
              <w:spacing w:line="259" w:lineRule="auto"/>
              <w:rPr>
                <w:rFonts w:eastAsiaTheme="minorEastAsia"/>
                <w:sz w:val="20"/>
                <w:szCs w:val="20"/>
              </w:rPr>
            </w:pPr>
          </w:p>
          <w:p w14:paraId="4A7DDB57" w14:textId="77777777" w:rsidR="00410FF6" w:rsidRDefault="00410FF6" w:rsidP="00E3032D">
            <w:pPr>
              <w:spacing w:line="259" w:lineRule="auto"/>
              <w:rPr>
                <w:rFonts w:eastAsiaTheme="minorEastAsia"/>
                <w:sz w:val="20"/>
                <w:szCs w:val="20"/>
              </w:rPr>
            </w:pPr>
          </w:p>
          <w:p w14:paraId="59547690" w14:textId="77777777" w:rsidR="00410FF6" w:rsidRDefault="00410FF6" w:rsidP="00E3032D">
            <w:pPr>
              <w:spacing w:line="259" w:lineRule="auto"/>
              <w:rPr>
                <w:rFonts w:eastAsiaTheme="minorEastAsia"/>
                <w:sz w:val="20"/>
                <w:szCs w:val="20"/>
              </w:rPr>
            </w:pPr>
          </w:p>
          <w:p w14:paraId="185569FA" w14:textId="77777777" w:rsidR="00410FF6" w:rsidRDefault="00410FF6" w:rsidP="00E3032D">
            <w:pPr>
              <w:spacing w:line="259" w:lineRule="auto"/>
              <w:rPr>
                <w:rFonts w:eastAsiaTheme="minorEastAsia"/>
                <w:sz w:val="20"/>
                <w:szCs w:val="20"/>
              </w:rPr>
            </w:pPr>
          </w:p>
        </w:tc>
        <w:tc>
          <w:tcPr>
            <w:tcW w:w="1545" w:type="dxa"/>
            <w:shd w:val="clear" w:color="auto" w:fill="D9D9D9" w:themeFill="background1" w:themeFillShade="D9"/>
          </w:tcPr>
          <w:p w14:paraId="1FCF525F" w14:textId="77777777" w:rsidR="00410FF6" w:rsidRDefault="00410FF6" w:rsidP="00E3032D">
            <w:pPr>
              <w:spacing w:line="259" w:lineRule="auto"/>
              <w:rPr>
                <w:rFonts w:eastAsiaTheme="minorEastAsia"/>
                <w:sz w:val="20"/>
                <w:szCs w:val="20"/>
              </w:rPr>
            </w:pPr>
            <w:r w:rsidRPr="35650C4E">
              <w:rPr>
                <w:rFonts w:eastAsiaTheme="minorEastAsia"/>
                <w:sz w:val="20"/>
                <w:szCs w:val="20"/>
              </w:rPr>
              <w:t>Revisiting reflections and observations</w:t>
            </w:r>
          </w:p>
        </w:tc>
        <w:tc>
          <w:tcPr>
            <w:tcW w:w="2471" w:type="dxa"/>
            <w:shd w:val="clear" w:color="auto" w:fill="D9D9D9" w:themeFill="background1" w:themeFillShade="D9"/>
          </w:tcPr>
          <w:p w14:paraId="6F97C2FA"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Reflective practice, supported by feedback from and observation of experienced colleagues, professional debate, and learning from educational research, is also likely to support improvement.</w:t>
            </w:r>
          </w:p>
          <w:p w14:paraId="2C1FE110" w14:textId="77777777" w:rsidR="00410FF6" w:rsidRDefault="00410FF6" w:rsidP="00E3032D">
            <w:pPr>
              <w:spacing w:line="259" w:lineRule="auto"/>
              <w:rPr>
                <w:rFonts w:ascii="Calibri" w:eastAsia="Calibri" w:hAnsi="Calibri" w:cs="Calibri"/>
                <w:color w:val="000000" w:themeColor="text1"/>
                <w:sz w:val="20"/>
                <w:szCs w:val="20"/>
              </w:rPr>
            </w:pPr>
          </w:p>
          <w:p w14:paraId="5E0A008C"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Engaging in high-quality professional development can help teachers improve. </w:t>
            </w:r>
          </w:p>
        </w:tc>
        <w:tc>
          <w:tcPr>
            <w:tcW w:w="1785" w:type="dxa"/>
            <w:shd w:val="clear" w:color="auto" w:fill="D9D9D9" w:themeFill="background1" w:themeFillShade="D9"/>
          </w:tcPr>
          <w:p w14:paraId="40C3DD9D"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3519B94F" w14:textId="77777777" w:rsidR="00410FF6" w:rsidRDefault="00410FF6" w:rsidP="00E3032D">
            <w:pPr>
              <w:spacing w:line="259" w:lineRule="auto"/>
              <w:rPr>
                <w:rFonts w:ascii="Calibri" w:eastAsia="Calibri" w:hAnsi="Calibri" w:cs="Calibri"/>
                <w:color w:val="000000" w:themeColor="text1"/>
                <w:sz w:val="20"/>
                <w:szCs w:val="20"/>
              </w:rPr>
            </w:pPr>
          </w:p>
          <w:p w14:paraId="36E6ED68" w14:textId="77777777" w:rsidR="00410FF6" w:rsidRDefault="00410FF6" w:rsidP="00E3032D">
            <w:pPr>
              <w:spacing w:line="259" w:lineRule="auto"/>
              <w:rPr>
                <w:rFonts w:ascii="Calibri" w:eastAsia="Calibri" w:hAnsi="Calibri" w:cs="Calibri"/>
                <w:color w:val="000000" w:themeColor="text1"/>
                <w:sz w:val="20"/>
                <w:szCs w:val="20"/>
              </w:rPr>
            </w:pPr>
          </w:p>
          <w:p w14:paraId="542E8339"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Relationships and partnership</w:t>
            </w:r>
          </w:p>
          <w:p w14:paraId="176D16BF" w14:textId="77777777" w:rsidR="00410FF6" w:rsidRDefault="00410FF6" w:rsidP="00E3032D">
            <w:pPr>
              <w:spacing w:line="259" w:lineRule="auto"/>
              <w:rPr>
                <w:rFonts w:ascii="Calibri" w:eastAsia="Calibri" w:hAnsi="Calibri" w:cs="Calibri"/>
                <w:color w:val="000000" w:themeColor="text1"/>
                <w:sz w:val="20"/>
                <w:szCs w:val="20"/>
              </w:rPr>
            </w:pPr>
          </w:p>
          <w:p w14:paraId="4F0E6C96"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Being a professional</w:t>
            </w:r>
          </w:p>
        </w:tc>
        <w:tc>
          <w:tcPr>
            <w:tcW w:w="3285" w:type="dxa"/>
            <w:shd w:val="clear" w:color="auto" w:fill="D9D9D9" w:themeFill="background1" w:themeFillShade="D9"/>
          </w:tcPr>
          <w:p w14:paraId="7768901A" w14:textId="77777777" w:rsidR="00410FF6" w:rsidRDefault="00410FF6" w:rsidP="00E3032D">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Revisit your notes on Chapters 1 and 2:</w:t>
            </w:r>
          </w:p>
          <w:p w14:paraId="016D3EF1" w14:textId="77777777" w:rsidR="00410FF6" w:rsidRDefault="00BD5F6E" w:rsidP="00E3032D">
            <w:pPr>
              <w:spacing w:line="257" w:lineRule="auto"/>
            </w:pPr>
            <w:hyperlink r:id="rId97">
              <w:r w:rsidR="00410FF6" w:rsidRPr="1C8356F7">
                <w:rPr>
                  <w:rStyle w:val="Hyperlink"/>
                  <w:rFonts w:ascii="Calibri" w:eastAsia="Calibri" w:hAnsi="Calibri" w:cs="Calibri"/>
                  <w:sz w:val="20"/>
                  <w:szCs w:val="20"/>
                </w:rPr>
                <w:t xml:space="preserve">Capel, S. A., Leask, M. and </w:t>
              </w:r>
              <w:proofErr w:type="spellStart"/>
              <w:r w:rsidR="00410FF6" w:rsidRPr="1C8356F7">
                <w:rPr>
                  <w:rStyle w:val="Hyperlink"/>
                  <w:rFonts w:ascii="Calibri" w:eastAsia="Calibri" w:hAnsi="Calibri" w:cs="Calibri"/>
                  <w:sz w:val="20"/>
                  <w:szCs w:val="20"/>
                </w:rPr>
                <w:t>Younie</w:t>
              </w:r>
              <w:proofErr w:type="spellEnd"/>
              <w:r w:rsidR="00410FF6" w:rsidRPr="1C8356F7">
                <w:rPr>
                  <w:rStyle w:val="Hyperlink"/>
                  <w:rFonts w:ascii="Calibri" w:eastAsia="Calibri" w:hAnsi="Calibri" w:cs="Calibri"/>
                  <w:sz w:val="20"/>
                  <w:szCs w:val="20"/>
                </w:rPr>
                <w:t>, S. (2023) Learning to Teach in the Secondary School : A Companion to School Experience. London: Routledge</w:t>
              </w:r>
            </w:hyperlink>
          </w:p>
          <w:p w14:paraId="57146304" w14:textId="77777777" w:rsidR="00410FF6" w:rsidRDefault="00410FF6" w:rsidP="00E3032D">
            <w:pPr>
              <w:spacing w:line="257" w:lineRule="auto"/>
              <w:rPr>
                <w:rFonts w:ascii="Calibri" w:eastAsia="Calibri" w:hAnsi="Calibri" w:cs="Calibri"/>
                <w:sz w:val="20"/>
                <w:szCs w:val="20"/>
                <w:highlight w:val="yellow"/>
              </w:rPr>
            </w:pPr>
          </w:p>
          <w:p w14:paraId="44276486" w14:textId="77777777" w:rsidR="00410FF6" w:rsidRDefault="00410FF6" w:rsidP="00E3032D">
            <w:pPr>
              <w:spacing w:line="259" w:lineRule="auto"/>
              <w:rPr>
                <w:rFonts w:ascii="Calibri" w:eastAsia="Calibri" w:hAnsi="Calibri" w:cs="Calibri"/>
                <w:color w:val="000000" w:themeColor="text1"/>
                <w:sz w:val="20"/>
                <w:szCs w:val="20"/>
              </w:rPr>
            </w:pPr>
          </w:p>
        </w:tc>
        <w:tc>
          <w:tcPr>
            <w:tcW w:w="3791" w:type="dxa"/>
            <w:shd w:val="clear" w:color="auto" w:fill="D9D9D9" w:themeFill="background1" w:themeFillShade="D9"/>
          </w:tcPr>
          <w:p w14:paraId="36484657" w14:textId="77777777" w:rsidR="00410FF6" w:rsidRDefault="00410FF6" w:rsidP="00E3032D">
            <w:pPr>
              <w:spacing w:line="259" w:lineRule="auto"/>
              <w:contextualSpacing/>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Seek ways to support classes and individual pupils.</w:t>
            </w:r>
          </w:p>
        </w:tc>
      </w:tr>
      <w:tr w:rsidR="00410FF6" w14:paraId="55D295C4" w14:textId="77777777" w:rsidTr="00E3032D">
        <w:trPr>
          <w:trHeight w:val="15"/>
        </w:trPr>
        <w:tc>
          <w:tcPr>
            <w:tcW w:w="791" w:type="dxa"/>
            <w:shd w:val="clear" w:color="auto" w:fill="D9D9D9" w:themeFill="background1" w:themeFillShade="D9"/>
          </w:tcPr>
          <w:p w14:paraId="7FEF10B8" w14:textId="77777777" w:rsidR="00410FF6" w:rsidRDefault="00410FF6" w:rsidP="00E3032D">
            <w:pPr>
              <w:spacing w:line="259" w:lineRule="auto"/>
              <w:rPr>
                <w:rFonts w:eastAsiaTheme="minorEastAsia"/>
                <w:color w:val="000000" w:themeColor="text1"/>
                <w:sz w:val="20"/>
                <w:szCs w:val="20"/>
              </w:rPr>
            </w:pPr>
            <w:r w:rsidRPr="35650C4E">
              <w:rPr>
                <w:rFonts w:eastAsiaTheme="minorEastAsia"/>
                <w:color w:val="000000" w:themeColor="text1"/>
                <w:sz w:val="20"/>
                <w:szCs w:val="20"/>
              </w:rPr>
              <w:t>3-4.30</w:t>
            </w:r>
          </w:p>
          <w:p w14:paraId="11616A8B" w14:textId="77777777" w:rsidR="00410FF6" w:rsidRDefault="00410FF6" w:rsidP="00E3032D">
            <w:pPr>
              <w:spacing w:line="259" w:lineRule="auto"/>
              <w:rPr>
                <w:rFonts w:eastAsiaTheme="minorEastAsia"/>
                <w:color w:val="000000" w:themeColor="text1"/>
                <w:sz w:val="20"/>
                <w:szCs w:val="20"/>
              </w:rPr>
            </w:pPr>
          </w:p>
          <w:p w14:paraId="6141082C" w14:textId="77777777" w:rsidR="00410FF6" w:rsidRDefault="00410FF6" w:rsidP="00E3032D">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913" w:type="dxa"/>
            <w:shd w:val="clear" w:color="auto" w:fill="D9D9D9" w:themeFill="background1" w:themeFillShade="D9"/>
          </w:tcPr>
          <w:p w14:paraId="16E36A3C" w14:textId="77777777" w:rsidR="00410FF6" w:rsidRDefault="00410FF6" w:rsidP="00E3032D">
            <w:pPr>
              <w:spacing w:line="259" w:lineRule="auto"/>
              <w:rPr>
                <w:rFonts w:eastAsiaTheme="minorEastAsia"/>
                <w:sz w:val="20"/>
                <w:szCs w:val="20"/>
              </w:rPr>
            </w:pPr>
            <w:r w:rsidRPr="048740E3">
              <w:rPr>
                <w:rFonts w:eastAsiaTheme="minorEastAsia"/>
                <w:sz w:val="20"/>
                <w:szCs w:val="20"/>
              </w:rPr>
              <w:t>BR/KP</w:t>
            </w:r>
          </w:p>
        </w:tc>
        <w:tc>
          <w:tcPr>
            <w:tcW w:w="1545" w:type="dxa"/>
            <w:shd w:val="clear" w:color="auto" w:fill="D9D9D9" w:themeFill="background1" w:themeFillShade="D9"/>
          </w:tcPr>
          <w:p w14:paraId="2D6F4901" w14:textId="77777777" w:rsidR="00410FF6" w:rsidRDefault="00410FF6" w:rsidP="00E3032D">
            <w:pPr>
              <w:spacing w:line="259" w:lineRule="auto"/>
              <w:rPr>
                <w:rFonts w:eastAsiaTheme="minorEastAsia"/>
                <w:sz w:val="20"/>
                <w:szCs w:val="20"/>
              </w:rPr>
            </w:pPr>
            <w:r w:rsidRPr="35650C4E">
              <w:rPr>
                <w:rFonts w:eastAsiaTheme="minorEastAsia"/>
                <w:sz w:val="20"/>
                <w:szCs w:val="20"/>
              </w:rPr>
              <w:t>Research projects assignment 2 introduction to research and proposals</w:t>
            </w:r>
          </w:p>
        </w:tc>
        <w:tc>
          <w:tcPr>
            <w:tcW w:w="2471" w:type="dxa"/>
            <w:shd w:val="clear" w:color="auto" w:fill="D9D9D9" w:themeFill="background1" w:themeFillShade="D9"/>
          </w:tcPr>
          <w:p w14:paraId="21507099"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Reflective practice, supported by feedback from and observation of experienced colleagues, professional debate, and learning from educational research, is also likely to support improvement. </w:t>
            </w:r>
          </w:p>
        </w:tc>
        <w:tc>
          <w:tcPr>
            <w:tcW w:w="1785" w:type="dxa"/>
            <w:shd w:val="clear" w:color="auto" w:fill="D9D9D9" w:themeFill="background1" w:themeFillShade="D9"/>
          </w:tcPr>
          <w:p w14:paraId="25FC7121"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Assessment</w:t>
            </w:r>
          </w:p>
          <w:p w14:paraId="608CC6C5" w14:textId="77777777" w:rsidR="00410FF6" w:rsidRDefault="00410FF6" w:rsidP="00E3032D">
            <w:pPr>
              <w:spacing w:line="259" w:lineRule="auto"/>
              <w:rPr>
                <w:rFonts w:ascii="Calibri" w:eastAsia="Calibri" w:hAnsi="Calibri" w:cs="Calibri"/>
                <w:color w:val="000000" w:themeColor="text1"/>
                <w:sz w:val="20"/>
                <w:szCs w:val="20"/>
              </w:rPr>
            </w:pPr>
          </w:p>
          <w:p w14:paraId="13B24DDC"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p w14:paraId="3A619FAE" w14:textId="77777777" w:rsidR="00410FF6" w:rsidRDefault="00410FF6" w:rsidP="00E3032D">
            <w:pPr>
              <w:spacing w:line="259" w:lineRule="auto"/>
              <w:rPr>
                <w:rFonts w:ascii="Calibri" w:eastAsia="Calibri" w:hAnsi="Calibri" w:cs="Calibri"/>
                <w:color w:val="000000" w:themeColor="text1"/>
                <w:sz w:val="20"/>
                <w:szCs w:val="20"/>
              </w:rPr>
            </w:pPr>
          </w:p>
        </w:tc>
        <w:tc>
          <w:tcPr>
            <w:tcW w:w="3285" w:type="dxa"/>
            <w:shd w:val="clear" w:color="auto" w:fill="D9D9D9" w:themeFill="background1" w:themeFillShade="D9"/>
          </w:tcPr>
          <w:p w14:paraId="4E3796E0" w14:textId="77777777" w:rsidR="00410FF6" w:rsidRDefault="00410FF6" w:rsidP="00E3032D">
            <w:pPr>
              <w:spacing w:line="259" w:lineRule="auto"/>
              <w:rPr>
                <w:rFonts w:ascii="Calibri" w:eastAsia="Calibri" w:hAnsi="Calibri" w:cs="Calibri"/>
                <w:color w:val="000000" w:themeColor="text1"/>
              </w:rPr>
            </w:pPr>
            <w:r w:rsidRPr="1C8356F7">
              <w:rPr>
                <w:rFonts w:ascii="Calibri" w:eastAsia="Calibri" w:hAnsi="Calibri" w:cs="Calibri"/>
                <w:color w:val="000000" w:themeColor="text1"/>
                <w:sz w:val="20"/>
                <w:szCs w:val="20"/>
              </w:rPr>
              <w:t>Read Part 1</w:t>
            </w:r>
          </w:p>
          <w:p w14:paraId="45A3DFD9" w14:textId="77777777" w:rsidR="00410FF6" w:rsidRDefault="00BD5F6E" w:rsidP="00E3032D">
            <w:pPr>
              <w:spacing w:line="259" w:lineRule="auto"/>
              <w:rPr>
                <w:rFonts w:ascii="Calibri" w:eastAsia="Calibri" w:hAnsi="Calibri" w:cs="Calibri"/>
                <w:color w:val="000000" w:themeColor="text1"/>
              </w:rPr>
            </w:pPr>
            <w:hyperlink r:id="rId98">
              <w:r w:rsidR="00410FF6" w:rsidRPr="1C8356F7">
                <w:rPr>
                  <w:rStyle w:val="Hyperlink"/>
                  <w:rFonts w:ascii="Calibri" w:eastAsia="Calibri" w:hAnsi="Calibri" w:cs="Calibri"/>
                  <w:sz w:val="20"/>
                  <w:szCs w:val="20"/>
                </w:rPr>
                <w:t>Bryan, H, Carpenter, C, &amp; Hoult, S 2010, Learning and Teaching at M-Level : A Guide for Student Teachers, SAGE Publications, London.</w:t>
              </w:r>
            </w:hyperlink>
          </w:p>
          <w:p w14:paraId="3ACF64D2" w14:textId="77777777" w:rsidR="00410FF6" w:rsidRDefault="00410FF6" w:rsidP="00E3032D">
            <w:pPr>
              <w:spacing w:line="259" w:lineRule="auto"/>
              <w:rPr>
                <w:rFonts w:ascii="Calibri" w:eastAsia="Calibri" w:hAnsi="Calibri" w:cs="Calibri"/>
                <w:color w:val="000000" w:themeColor="text1"/>
                <w:sz w:val="20"/>
                <w:szCs w:val="20"/>
              </w:rPr>
            </w:pPr>
          </w:p>
          <w:p w14:paraId="415B8FBA" w14:textId="77777777" w:rsidR="00410FF6" w:rsidRDefault="00410FF6" w:rsidP="00E3032D">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Bell, J. and Wats, S. (2018) Doing your research project: A guide for first time researchers. London: Open University Press.</w:t>
            </w:r>
          </w:p>
        </w:tc>
        <w:tc>
          <w:tcPr>
            <w:tcW w:w="3791" w:type="dxa"/>
            <w:shd w:val="clear" w:color="auto" w:fill="D9D9D9" w:themeFill="background1" w:themeFillShade="D9"/>
          </w:tcPr>
          <w:p w14:paraId="70A59853" w14:textId="77777777" w:rsidR="00410FF6" w:rsidRDefault="00410FF6"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Engage critically with research and use evidence to critique practice.</w:t>
            </w:r>
          </w:p>
          <w:p w14:paraId="1BD1AC7A" w14:textId="77777777" w:rsidR="00410FF6" w:rsidRDefault="00410FF6" w:rsidP="00E3032D">
            <w:pPr>
              <w:spacing w:line="259" w:lineRule="auto"/>
              <w:rPr>
                <w:rFonts w:ascii="Calibri" w:eastAsia="Calibri" w:hAnsi="Calibri" w:cs="Calibri"/>
                <w:color w:val="000000" w:themeColor="text1"/>
                <w:sz w:val="20"/>
                <w:szCs w:val="20"/>
              </w:rPr>
            </w:pPr>
          </w:p>
        </w:tc>
      </w:tr>
      <w:tr w:rsidR="00410FF6" w14:paraId="11C2A837" w14:textId="77777777" w:rsidTr="00E3032D">
        <w:trPr>
          <w:trHeight w:val="15"/>
        </w:trPr>
        <w:tc>
          <w:tcPr>
            <w:tcW w:w="791" w:type="dxa"/>
          </w:tcPr>
          <w:p w14:paraId="0AC86B0E" w14:textId="77777777" w:rsidR="00410FF6" w:rsidRDefault="00410FF6" w:rsidP="00E3032D">
            <w:pPr>
              <w:spacing w:line="259" w:lineRule="auto"/>
              <w:rPr>
                <w:rFonts w:eastAsiaTheme="minorEastAsia"/>
                <w:color w:val="000000" w:themeColor="text1"/>
                <w:sz w:val="20"/>
                <w:szCs w:val="20"/>
              </w:rPr>
            </w:pPr>
            <w:r w:rsidRPr="21A2CE0C">
              <w:rPr>
                <w:rFonts w:eastAsiaTheme="minorEastAsia"/>
                <w:color w:val="000000" w:themeColor="text1"/>
                <w:sz w:val="20"/>
                <w:szCs w:val="20"/>
              </w:rPr>
              <w:t>Wed</w:t>
            </w:r>
          </w:p>
          <w:p w14:paraId="45BFAC50"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25/10</w:t>
            </w:r>
          </w:p>
          <w:p w14:paraId="654243B0" w14:textId="77777777" w:rsidR="00410FF6" w:rsidRDefault="00410FF6" w:rsidP="00E3032D">
            <w:pPr>
              <w:spacing w:line="259" w:lineRule="auto"/>
              <w:rPr>
                <w:rFonts w:eastAsiaTheme="minorEastAsia"/>
                <w:color w:val="000000" w:themeColor="text1"/>
                <w:sz w:val="20"/>
                <w:szCs w:val="20"/>
              </w:rPr>
            </w:pPr>
          </w:p>
          <w:p w14:paraId="3A2BB3D8"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1-2.30 pm</w:t>
            </w:r>
          </w:p>
          <w:p w14:paraId="399F3771" w14:textId="77777777" w:rsidR="00410FF6" w:rsidRDefault="00410FF6" w:rsidP="00E3032D">
            <w:pPr>
              <w:spacing w:line="259" w:lineRule="auto"/>
              <w:rPr>
                <w:rFonts w:eastAsiaTheme="minorEastAsia"/>
                <w:color w:val="000000" w:themeColor="text1"/>
                <w:sz w:val="20"/>
                <w:szCs w:val="20"/>
              </w:rPr>
            </w:pPr>
          </w:p>
          <w:p w14:paraId="2C1EB8F4" w14:textId="77777777" w:rsidR="00410FF6" w:rsidRDefault="00410FF6" w:rsidP="00E3032D">
            <w:pPr>
              <w:spacing w:line="259" w:lineRule="auto"/>
              <w:rPr>
                <w:rFonts w:eastAsiaTheme="minorEastAsia"/>
                <w:sz w:val="20"/>
                <w:szCs w:val="20"/>
              </w:rPr>
            </w:pPr>
            <w:r>
              <w:rPr>
                <w:rFonts w:eastAsiaTheme="minorEastAsia"/>
                <w:sz w:val="20"/>
                <w:szCs w:val="20"/>
              </w:rPr>
              <w:t>DG124</w:t>
            </w:r>
          </w:p>
          <w:p w14:paraId="31AA2662" w14:textId="77777777" w:rsidR="00410FF6" w:rsidRDefault="00410FF6" w:rsidP="00E3032D">
            <w:pPr>
              <w:spacing w:line="259" w:lineRule="auto"/>
              <w:rPr>
                <w:rFonts w:eastAsiaTheme="minorEastAsia"/>
                <w:color w:val="000000" w:themeColor="text1"/>
                <w:sz w:val="20"/>
                <w:szCs w:val="20"/>
              </w:rPr>
            </w:pPr>
          </w:p>
        </w:tc>
        <w:tc>
          <w:tcPr>
            <w:tcW w:w="913" w:type="dxa"/>
          </w:tcPr>
          <w:p w14:paraId="678F4ADA" w14:textId="77777777" w:rsidR="00410FF6" w:rsidRDefault="00410FF6" w:rsidP="00E3032D">
            <w:pPr>
              <w:spacing w:line="259" w:lineRule="auto"/>
              <w:rPr>
                <w:rFonts w:eastAsiaTheme="minorEastAsia"/>
                <w:sz w:val="20"/>
                <w:szCs w:val="20"/>
              </w:rPr>
            </w:pPr>
            <w:r w:rsidRPr="35650C4E">
              <w:rPr>
                <w:rFonts w:eastAsiaTheme="minorEastAsia"/>
                <w:sz w:val="20"/>
                <w:szCs w:val="20"/>
              </w:rPr>
              <w:t>LS</w:t>
            </w:r>
          </w:p>
        </w:tc>
        <w:tc>
          <w:tcPr>
            <w:tcW w:w="1545" w:type="dxa"/>
          </w:tcPr>
          <w:p w14:paraId="7F377172" w14:textId="77777777" w:rsidR="00410FF6" w:rsidRDefault="00410FF6" w:rsidP="00E3032D">
            <w:pPr>
              <w:spacing w:line="259" w:lineRule="auto"/>
              <w:rPr>
                <w:rFonts w:eastAsiaTheme="minorEastAsia"/>
                <w:sz w:val="20"/>
                <w:szCs w:val="20"/>
              </w:rPr>
            </w:pPr>
            <w:r w:rsidRPr="21A2CE0C">
              <w:rPr>
                <w:rFonts w:eastAsiaTheme="minorEastAsia"/>
                <w:sz w:val="20"/>
                <w:szCs w:val="20"/>
              </w:rPr>
              <w:t>Introduction to Inclusive Practice</w:t>
            </w:r>
          </w:p>
          <w:p w14:paraId="0D0823F8" w14:textId="77777777" w:rsidR="00410FF6" w:rsidRDefault="00410FF6" w:rsidP="00E3032D">
            <w:pPr>
              <w:spacing w:line="259" w:lineRule="auto"/>
              <w:rPr>
                <w:rFonts w:eastAsiaTheme="minorEastAsia"/>
                <w:sz w:val="20"/>
                <w:szCs w:val="20"/>
              </w:rPr>
            </w:pPr>
          </w:p>
          <w:p w14:paraId="0C5896D2" w14:textId="77777777" w:rsidR="00410FF6" w:rsidRDefault="00410FF6" w:rsidP="00E3032D">
            <w:pPr>
              <w:spacing w:line="259" w:lineRule="auto"/>
              <w:rPr>
                <w:rFonts w:eastAsiaTheme="minorEastAsia"/>
                <w:sz w:val="20"/>
                <w:szCs w:val="20"/>
              </w:rPr>
            </w:pPr>
          </w:p>
        </w:tc>
        <w:tc>
          <w:tcPr>
            <w:tcW w:w="2471" w:type="dxa"/>
          </w:tcPr>
          <w:p w14:paraId="3D9EB2D5"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Adapting teaching in a responsive way, including by providing targeted support to pupils who are struggling, is likely to increase pupil success</w:t>
            </w:r>
          </w:p>
          <w:p w14:paraId="0C3F663B" w14:textId="77777777" w:rsidR="00410FF6" w:rsidRDefault="00410FF6" w:rsidP="00E3032D">
            <w:pPr>
              <w:spacing w:line="259" w:lineRule="auto"/>
              <w:rPr>
                <w:rFonts w:ascii="Calibri" w:eastAsia="Calibri" w:hAnsi="Calibri" w:cs="Calibri"/>
                <w:color w:val="000000" w:themeColor="text1"/>
                <w:sz w:val="20"/>
                <w:szCs w:val="20"/>
              </w:rPr>
            </w:pPr>
          </w:p>
          <w:p w14:paraId="77419888"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Adaptive teaching is less likely to be valuable if it causes the teacher to </w:t>
            </w:r>
            <w:r w:rsidRPr="714EBD64">
              <w:rPr>
                <w:rFonts w:ascii="Calibri" w:eastAsia="Calibri" w:hAnsi="Calibri" w:cs="Calibri"/>
                <w:color w:val="000000" w:themeColor="text1"/>
                <w:sz w:val="20"/>
                <w:szCs w:val="20"/>
              </w:rPr>
              <w:lastRenderedPageBreak/>
              <w:t xml:space="preserve">artificially create distinct tasks for different groups of pupils or to set lower expectations for particular pupils. </w:t>
            </w:r>
          </w:p>
        </w:tc>
        <w:tc>
          <w:tcPr>
            <w:tcW w:w="1785" w:type="dxa"/>
          </w:tcPr>
          <w:p w14:paraId="2A8594F7"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Pedagogy</w:t>
            </w:r>
          </w:p>
          <w:p w14:paraId="61B08F6F" w14:textId="77777777" w:rsidR="00410FF6" w:rsidRDefault="00410FF6" w:rsidP="00E3032D">
            <w:pPr>
              <w:spacing w:line="259" w:lineRule="auto"/>
              <w:rPr>
                <w:rFonts w:ascii="Calibri" w:eastAsia="Calibri" w:hAnsi="Calibri" w:cs="Calibri"/>
                <w:color w:val="000000" w:themeColor="text1"/>
                <w:sz w:val="20"/>
                <w:szCs w:val="20"/>
              </w:rPr>
            </w:pPr>
          </w:p>
          <w:p w14:paraId="4D7B8F02"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182A18F8" w14:textId="77777777" w:rsidR="00410FF6" w:rsidRDefault="00410FF6" w:rsidP="00E3032D">
            <w:pPr>
              <w:spacing w:line="259" w:lineRule="auto"/>
              <w:rPr>
                <w:rFonts w:ascii="Calibri" w:eastAsia="Calibri" w:hAnsi="Calibri" w:cs="Calibri"/>
                <w:color w:val="000000" w:themeColor="text1"/>
                <w:sz w:val="20"/>
                <w:szCs w:val="20"/>
              </w:rPr>
            </w:pPr>
          </w:p>
          <w:p w14:paraId="220CA262"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Being a professional</w:t>
            </w:r>
          </w:p>
          <w:p w14:paraId="59BE5D98" w14:textId="77777777" w:rsidR="00410FF6" w:rsidRDefault="00410FF6" w:rsidP="00E3032D">
            <w:pPr>
              <w:spacing w:line="259" w:lineRule="auto"/>
              <w:rPr>
                <w:rFonts w:ascii="Calibri" w:eastAsia="Calibri" w:hAnsi="Calibri" w:cs="Calibri"/>
                <w:color w:val="000000" w:themeColor="text1"/>
                <w:sz w:val="20"/>
                <w:szCs w:val="20"/>
              </w:rPr>
            </w:pPr>
          </w:p>
          <w:p w14:paraId="771981CF"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tc>
        <w:tc>
          <w:tcPr>
            <w:tcW w:w="3285" w:type="dxa"/>
          </w:tcPr>
          <w:p w14:paraId="2895CA20" w14:textId="77777777" w:rsidR="00410FF6" w:rsidRDefault="00410FF6"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sz w:val="20"/>
                <w:szCs w:val="20"/>
              </w:rPr>
              <w:t xml:space="preserve">Review </w:t>
            </w:r>
            <w:hyperlink r:id="rId99">
              <w:r w:rsidRPr="21A2CE0C">
                <w:rPr>
                  <w:rStyle w:val="Hyperlink"/>
                  <w:rFonts w:ascii="Calibri" w:eastAsia="Calibri" w:hAnsi="Calibri" w:cs="Calibri"/>
                  <w:sz w:val="20"/>
                  <w:szCs w:val="20"/>
                </w:rPr>
                <w:t>SEND Code of Practice</w:t>
              </w:r>
            </w:hyperlink>
            <w:r w:rsidRPr="21A2CE0C">
              <w:rPr>
                <w:rFonts w:ascii="Calibri" w:eastAsia="Calibri" w:hAnsi="Calibri" w:cs="Calibri"/>
                <w:sz w:val="20"/>
                <w:szCs w:val="20"/>
              </w:rPr>
              <w:t xml:space="preserve"> prior to the session. </w:t>
            </w:r>
          </w:p>
          <w:p w14:paraId="15780512" w14:textId="77777777" w:rsidR="00410FF6" w:rsidRDefault="00410FF6" w:rsidP="00E3032D">
            <w:pPr>
              <w:spacing w:line="259" w:lineRule="auto"/>
              <w:rPr>
                <w:rFonts w:ascii="Calibri" w:eastAsia="Calibri" w:hAnsi="Calibri" w:cs="Calibri"/>
                <w:sz w:val="20"/>
                <w:szCs w:val="20"/>
              </w:rPr>
            </w:pPr>
            <w:r w:rsidRPr="21A2CE0C">
              <w:rPr>
                <w:rFonts w:ascii="Calibri" w:eastAsia="Calibri" w:hAnsi="Calibri" w:cs="Calibri"/>
                <w:color w:val="000000" w:themeColor="text1"/>
                <w:sz w:val="20"/>
                <w:szCs w:val="20"/>
              </w:rPr>
              <w:t xml:space="preserve"> </w:t>
            </w:r>
          </w:p>
          <w:p w14:paraId="3867360B" w14:textId="77777777" w:rsidR="00410FF6" w:rsidRDefault="00410FF6" w:rsidP="00E3032D">
            <w:pPr>
              <w:spacing w:line="259" w:lineRule="auto"/>
              <w:rPr>
                <w:rFonts w:ascii="Calibri" w:eastAsia="Calibri" w:hAnsi="Calibri" w:cs="Calibri"/>
                <w:sz w:val="20"/>
                <w:szCs w:val="20"/>
              </w:rPr>
            </w:pPr>
            <w:r w:rsidRPr="21A2CE0C">
              <w:rPr>
                <w:rFonts w:ascii="Calibri" w:eastAsia="Calibri" w:hAnsi="Calibri" w:cs="Calibri"/>
                <w:sz w:val="20"/>
                <w:szCs w:val="20"/>
              </w:rPr>
              <w:t xml:space="preserve">Davis, P., Florian, L., Ainscow, M., Dyson, A., Farrell, P., Hick, P., Rouse, M. (2004) </w:t>
            </w:r>
            <w:hyperlink r:id="rId100">
              <w:r w:rsidRPr="21A2CE0C">
                <w:rPr>
                  <w:rStyle w:val="Hyperlink"/>
                  <w:rFonts w:ascii="Calibri" w:eastAsia="Calibri" w:hAnsi="Calibri" w:cs="Calibri"/>
                  <w:sz w:val="20"/>
                  <w:szCs w:val="20"/>
                </w:rPr>
                <w:t>Teaching Strategies and Approaches for Pupils with Special Educational Needs: A Scoping Study</w:t>
              </w:r>
            </w:hyperlink>
            <w:r w:rsidRPr="21A2CE0C">
              <w:rPr>
                <w:rFonts w:ascii="Calibri" w:eastAsia="Calibri" w:hAnsi="Calibri" w:cs="Calibri"/>
                <w:sz w:val="20"/>
                <w:szCs w:val="20"/>
              </w:rPr>
              <w:t xml:space="preserve">. </w:t>
            </w:r>
          </w:p>
          <w:p w14:paraId="6A9107CE" w14:textId="77777777" w:rsidR="00410FF6" w:rsidRDefault="00410FF6" w:rsidP="00E3032D">
            <w:pPr>
              <w:spacing w:line="259" w:lineRule="auto"/>
              <w:rPr>
                <w:rFonts w:ascii="Calibri" w:eastAsia="Calibri" w:hAnsi="Calibri" w:cs="Calibri"/>
                <w:sz w:val="20"/>
                <w:szCs w:val="20"/>
              </w:rPr>
            </w:pPr>
          </w:p>
          <w:p w14:paraId="58E5526F" w14:textId="77777777" w:rsidR="00410FF6" w:rsidRDefault="00410FF6" w:rsidP="00E3032D">
            <w:pPr>
              <w:spacing w:line="259" w:lineRule="auto"/>
            </w:pPr>
            <w:r w:rsidRPr="21A2CE0C">
              <w:rPr>
                <w:rFonts w:ascii="Calibri" w:eastAsia="Calibri" w:hAnsi="Calibri" w:cs="Calibri"/>
                <w:sz w:val="20"/>
                <w:szCs w:val="20"/>
              </w:rPr>
              <w:lastRenderedPageBreak/>
              <w:t>Education Endowment Foundation (2018) S</w:t>
            </w:r>
            <w:hyperlink r:id="rId101">
              <w:r w:rsidRPr="21A2CE0C">
                <w:rPr>
                  <w:rStyle w:val="Hyperlink"/>
                  <w:rFonts w:ascii="Calibri" w:eastAsia="Calibri" w:hAnsi="Calibri" w:cs="Calibri"/>
                  <w:sz w:val="20"/>
                  <w:szCs w:val="20"/>
                </w:rPr>
                <w:t>utton Trust-Education Endowment Foundation Teaching and Learning Toolkit</w:t>
              </w:r>
            </w:hyperlink>
          </w:p>
          <w:p w14:paraId="70985C0A" w14:textId="77777777" w:rsidR="00410FF6" w:rsidRDefault="00410FF6" w:rsidP="00E3032D">
            <w:pPr>
              <w:spacing w:line="259" w:lineRule="auto"/>
              <w:rPr>
                <w:rFonts w:ascii="Calibri" w:eastAsia="Calibri" w:hAnsi="Calibri" w:cs="Calibri"/>
                <w:sz w:val="20"/>
                <w:szCs w:val="20"/>
              </w:rPr>
            </w:pPr>
          </w:p>
          <w:p w14:paraId="200FE52B" w14:textId="77777777" w:rsidR="00410FF6" w:rsidRDefault="00410FF6" w:rsidP="00E3032D">
            <w:pPr>
              <w:spacing w:line="259" w:lineRule="auto"/>
              <w:rPr>
                <w:rFonts w:ascii="Calibri" w:eastAsia="Calibri" w:hAnsi="Calibri" w:cs="Calibri"/>
                <w:sz w:val="20"/>
                <w:szCs w:val="20"/>
              </w:rPr>
            </w:pPr>
            <w:r w:rsidRPr="1C8356F7">
              <w:rPr>
                <w:rFonts w:ascii="Calibri" w:eastAsia="Calibri" w:hAnsi="Calibri" w:cs="Calibri"/>
                <w:sz w:val="20"/>
                <w:szCs w:val="20"/>
              </w:rPr>
              <w:t>Hattie, J. (2009) Visible learning: a synthesis of over 800 meta-analyses relating to achievement. London: Routledge.</w:t>
            </w:r>
          </w:p>
        </w:tc>
        <w:tc>
          <w:tcPr>
            <w:tcW w:w="3791" w:type="dxa"/>
          </w:tcPr>
          <w:p w14:paraId="1CD76E14"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Provide opportunity for all pupils to experience success by identifying pupils who need new content further broken down.</w:t>
            </w:r>
          </w:p>
          <w:p w14:paraId="0FA6A55F" w14:textId="77777777" w:rsidR="00410FF6" w:rsidRDefault="00410FF6" w:rsidP="00E3032D">
            <w:pPr>
              <w:spacing w:line="259" w:lineRule="auto"/>
              <w:rPr>
                <w:rFonts w:ascii="Calibri" w:eastAsia="Calibri" w:hAnsi="Calibri" w:cs="Calibri"/>
                <w:color w:val="000000" w:themeColor="text1"/>
                <w:sz w:val="20"/>
                <w:szCs w:val="20"/>
              </w:rPr>
            </w:pPr>
          </w:p>
          <w:p w14:paraId="0722F885"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Meet individual needs without creating unnecessary workload.  </w:t>
            </w:r>
          </w:p>
          <w:p w14:paraId="63A4B2F9" w14:textId="77777777" w:rsidR="00410FF6" w:rsidRDefault="00410FF6" w:rsidP="00E3032D">
            <w:pPr>
              <w:spacing w:line="259" w:lineRule="auto"/>
              <w:rPr>
                <w:rFonts w:ascii="Calibri" w:eastAsia="Calibri" w:hAnsi="Calibri" w:cs="Calibri"/>
                <w:color w:val="000000" w:themeColor="text1"/>
                <w:sz w:val="20"/>
                <w:szCs w:val="20"/>
              </w:rPr>
            </w:pPr>
          </w:p>
          <w:p w14:paraId="4072DE30"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Receiving clear, consistent and effective mentoring in supporting pupils with a range </w:t>
            </w:r>
            <w:r w:rsidRPr="714EBD64">
              <w:rPr>
                <w:rFonts w:ascii="Calibri" w:eastAsia="Calibri" w:hAnsi="Calibri" w:cs="Calibri"/>
                <w:color w:val="000000" w:themeColor="text1"/>
                <w:sz w:val="20"/>
                <w:szCs w:val="20"/>
              </w:rPr>
              <w:lastRenderedPageBreak/>
              <w:t>of additional needs, including how to use the SEND Code of Practice, which provides additional guidance on supporting pupils with SEND effectively.</w:t>
            </w:r>
          </w:p>
        </w:tc>
      </w:tr>
      <w:tr w:rsidR="00410FF6" w14:paraId="279067CD" w14:textId="77777777" w:rsidTr="00E3032D">
        <w:trPr>
          <w:trHeight w:val="15"/>
        </w:trPr>
        <w:tc>
          <w:tcPr>
            <w:tcW w:w="791" w:type="dxa"/>
          </w:tcPr>
          <w:p w14:paraId="73BBF21C"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3-4.30 pm</w:t>
            </w:r>
          </w:p>
          <w:p w14:paraId="0C441BDA" w14:textId="77777777" w:rsidR="00410FF6" w:rsidRDefault="00410FF6" w:rsidP="00E3032D">
            <w:pPr>
              <w:spacing w:line="259" w:lineRule="auto"/>
              <w:rPr>
                <w:rFonts w:eastAsiaTheme="minorEastAsia"/>
                <w:color w:val="000000" w:themeColor="text1"/>
                <w:sz w:val="20"/>
                <w:szCs w:val="20"/>
              </w:rPr>
            </w:pPr>
          </w:p>
          <w:p w14:paraId="2BED4174" w14:textId="77777777" w:rsidR="00410FF6" w:rsidRDefault="00410FF6" w:rsidP="00E3032D">
            <w:pPr>
              <w:spacing w:line="259" w:lineRule="auto"/>
              <w:rPr>
                <w:rFonts w:eastAsiaTheme="minorEastAsia"/>
                <w:sz w:val="20"/>
                <w:szCs w:val="20"/>
              </w:rPr>
            </w:pPr>
            <w:r>
              <w:rPr>
                <w:rFonts w:eastAsiaTheme="minorEastAsia"/>
                <w:sz w:val="20"/>
                <w:szCs w:val="20"/>
              </w:rPr>
              <w:t>DG124</w:t>
            </w:r>
          </w:p>
          <w:p w14:paraId="47F4CF04" w14:textId="77777777" w:rsidR="00410FF6" w:rsidRDefault="00410FF6" w:rsidP="00E3032D">
            <w:pPr>
              <w:spacing w:line="259" w:lineRule="auto"/>
              <w:rPr>
                <w:rFonts w:eastAsiaTheme="minorEastAsia"/>
                <w:color w:val="000000" w:themeColor="text1"/>
                <w:sz w:val="20"/>
                <w:szCs w:val="20"/>
              </w:rPr>
            </w:pPr>
          </w:p>
        </w:tc>
        <w:tc>
          <w:tcPr>
            <w:tcW w:w="913" w:type="dxa"/>
          </w:tcPr>
          <w:p w14:paraId="15B6980F" w14:textId="77777777" w:rsidR="00410FF6" w:rsidRDefault="00410FF6" w:rsidP="00E3032D">
            <w:pPr>
              <w:spacing w:line="259" w:lineRule="auto"/>
              <w:rPr>
                <w:rFonts w:eastAsiaTheme="minorEastAsia"/>
                <w:sz w:val="20"/>
                <w:szCs w:val="20"/>
              </w:rPr>
            </w:pPr>
            <w:r w:rsidRPr="21A2CE0C">
              <w:rPr>
                <w:rFonts w:eastAsiaTheme="minorEastAsia"/>
                <w:sz w:val="20"/>
                <w:szCs w:val="20"/>
              </w:rPr>
              <w:t>JC</w:t>
            </w:r>
          </w:p>
          <w:p w14:paraId="18F4357E" w14:textId="77777777" w:rsidR="00410FF6" w:rsidRDefault="00410FF6" w:rsidP="00E3032D">
            <w:pPr>
              <w:spacing w:line="259" w:lineRule="auto"/>
              <w:rPr>
                <w:rFonts w:eastAsiaTheme="minorEastAsia"/>
                <w:sz w:val="20"/>
                <w:szCs w:val="20"/>
              </w:rPr>
            </w:pPr>
          </w:p>
          <w:p w14:paraId="6BB4E588" w14:textId="77777777" w:rsidR="00410FF6" w:rsidRDefault="00410FF6" w:rsidP="00E3032D">
            <w:pPr>
              <w:spacing w:line="259" w:lineRule="auto"/>
              <w:rPr>
                <w:rFonts w:eastAsiaTheme="minorEastAsia"/>
                <w:sz w:val="20"/>
                <w:szCs w:val="20"/>
              </w:rPr>
            </w:pPr>
          </w:p>
          <w:p w14:paraId="15D68C8B" w14:textId="77777777" w:rsidR="00410FF6" w:rsidRDefault="00410FF6" w:rsidP="00E3032D">
            <w:pPr>
              <w:spacing w:line="259" w:lineRule="auto"/>
              <w:rPr>
                <w:rFonts w:eastAsiaTheme="minorEastAsia"/>
                <w:sz w:val="20"/>
                <w:szCs w:val="20"/>
              </w:rPr>
            </w:pPr>
          </w:p>
          <w:p w14:paraId="62DA66F8" w14:textId="77777777" w:rsidR="00410FF6" w:rsidRDefault="00410FF6" w:rsidP="00E3032D">
            <w:pPr>
              <w:spacing w:line="259" w:lineRule="auto"/>
              <w:rPr>
                <w:rFonts w:eastAsiaTheme="minorEastAsia"/>
                <w:sz w:val="20"/>
                <w:szCs w:val="20"/>
              </w:rPr>
            </w:pPr>
          </w:p>
        </w:tc>
        <w:tc>
          <w:tcPr>
            <w:tcW w:w="1545" w:type="dxa"/>
          </w:tcPr>
          <w:p w14:paraId="6FAD13F4" w14:textId="77777777" w:rsidR="00410FF6" w:rsidRDefault="00410FF6" w:rsidP="00E3032D">
            <w:pPr>
              <w:spacing w:beforeAutospacing="1" w:afterAutospacing="1"/>
              <w:rPr>
                <w:rStyle w:val="normaltextrun"/>
                <w:rFonts w:eastAsiaTheme="minorEastAsia"/>
                <w:sz w:val="20"/>
                <w:szCs w:val="20"/>
              </w:rPr>
            </w:pPr>
            <w:r w:rsidRPr="21A2CE0C">
              <w:rPr>
                <w:rStyle w:val="normaltextrun"/>
                <w:rFonts w:eastAsiaTheme="minorEastAsia"/>
                <w:sz w:val="20"/>
                <w:szCs w:val="20"/>
              </w:rPr>
              <w:t xml:space="preserve">Revisiting assignment 1 – How to plan and structure your response </w:t>
            </w:r>
          </w:p>
        </w:tc>
        <w:tc>
          <w:tcPr>
            <w:tcW w:w="2471" w:type="dxa"/>
          </w:tcPr>
          <w:p w14:paraId="5DE36C01" w14:textId="77777777" w:rsidR="00410FF6" w:rsidRDefault="00410FF6"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Reflective practice, supported by feedback from and observation of experienced colleagues, professional debate, and learning from educational research, is also likely to support improvement.</w:t>
            </w:r>
          </w:p>
          <w:p w14:paraId="78B33FA5" w14:textId="77777777" w:rsidR="00410FF6" w:rsidRDefault="00410FF6" w:rsidP="00E3032D">
            <w:pPr>
              <w:spacing w:line="259" w:lineRule="auto"/>
              <w:rPr>
                <w:rFonts w:ascii="Calibri" w:eastAsia="Calibri" w:hAnsi="Calibri" w:cs="Calibri"/>
                <w:color w:val="000000" w:themeColor="text1"/>
                <w:sz w:val="20"/>
                <w:szCs w:val="20"/>
              </w:rPr>
            </w:pPr>
          </w:p>
          <w:p w14:paraId="0F9DA29E" w14:textId="77777777" w:rsidR="00410FF6" w:rsidRDefault="00410FF6"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Engaging in high-quality professional development can help teachers improve. </w:t>
            </w:r>
          </w:p>
        </w:tc>
        <w:tc>
          <w:tcPr>
            <w:tcW w:w="1785" w:type="dxa"/>
          </w:tcPr>
          <w:p w14:paraId="2D743CAD" w14:textId="77777777" w:rsidR="00410FF6" w:rsidRDefault="00410FF6"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Assessment</w:t>
            </w:r>
          </w:p>
          <w:p w14:paraId="5F4871F1" w14:textId="77777777" w:rsidR="00410FF6" w:rsidRDefault="00410FF6" w:rsidP="00E3032D">
            <w:pPr>
              <w:spacing w:line="259" w:lineRule="auto"/>
              <w:rPr>
                <w:rFonts w:ascii="Calibri" w:eastAsia="Calibri" w:hAnsi="Calibri" w:cs="Calibri"/>
                <w:color w:val="000000" w:themeColor="text1"/>
                <w:sz w:val="20"/>
                <w:szCs w:val="20"/>
              </w:rPr>
            </w:pPr>
          </w:p>
          <w:p w14:paraId="7948141F" w14:textId="77777777" w:rsidR="00410FF6" w:rsidRDefault="00410FF6"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Professional behaviour </w:t>
            </w:r>
          </w:p>
          <w:p w14:paraId="5D38E6D7" w14:textId="77777777" w:rsidR="00410FF6" w:rsidRDefault="00410FF6" w:rsidP="00E3032D">
            <w:pPr>
              <w:spacing w:line="259" w:lineRule="auto"/>
              <w:rPr>
                <w:rFonts w:ascii="Calibri" w:eastAsia="Calibri" w:hAnsi="Calibri" w:cs="Calibri"/>
                <w:color w:val="000000" w:themeColor="text1"/>
                <w:sz w:val="20"/>
                <w:szCs w:val="20"/>
              </w:rPr>
            </w:pPr>
          </w:p>
          <w:p w14:paraId="6AFCB06D" w14:textId="77777777" w:rsidR="00410FF6" w:rsidRDefault="00410FF6"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Research engaged </w:t>
            </w:r>
          </w:p>
        </w:tc>
        <w:tc>
          <w:tcPr>
            <w:tcW w:w="3285" w:type="dxa"/>
          </w:tcPr>
          <w:p w14:paraId="7B093C22" w14:textId="77777777" w:rsidR="00410FF6" w:rsidRDefault="00410FF6"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Read Chapter 7 of: </w:t>
            </w:r>
          </w:p>
          <w:p w14:paraId="2C54CBFB" w14:textId="77777777" w:rsidR="00410FF6" w:rsidRDefault="00410FF6"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Fisher, A. (2011) Critical Thinking – second edition – </w:t>
            </w:r>
            <w:hyperlink r:id="rId102">
              <w:r w:rsidRPr="21A2CE0C">
                <w:rPr>
                  <w:rStyle w:val="Hyperlink"/>
                  <w:rFonts w:ascii="Calibri" w:eastAsia="Calibri" w:hAnsi="Calibri" w:cs="Calibri"/>
                  <w:sz w:val="20"/>
                  <w:szCs w:val="20"/>
                </w:rPr>
                <w:t xml:space="preserve">You can access this text here </w:t>
              </w:r>
            </w:hyperlink>
            <w:r w:rsidRPr="21A2CE0C">
              <w:rPr>
                <w:rFonts w:ascii="Calibri" w:eastAsia="Calibri" w:hAnsi="Calibri" w:cs="Calibri"/>
                <w:color w:val="000000" w:themeColor="text1"/>
                <w:sz w:val="20"/>
                <w:szCs w:val="20"/>
              </w:rPr>
              <w:t xml:space="preserve"> </w:t>
            </w:r>
          </w:p>
          <w:p w14:paraId="4C2217C0" w14:textId="77777777" w:rsidR="00410FF6" w:rsidRDefault="00410FF6" w:rsidP="00E3032D">
            <w:pPr>
              <w:spacing w:line="259" w:lineRule="auto"/>
              <w:rPr>
                <w:rFonts w:ascii="Century Gothic" w:eastAsia="Century Gothic" w:hAnsi="Century Gothic" w:cs="Century Gothic"/>
                <w:color w:val="000000" w:themeColor="text1"/>
                <w:sz w:val="16"/>
                <w:szCs w:val="16"/>
              </w:rPr>
            </w:pPr>
          </w:p>
        </w:tc>
        <w:tc>
          <w:tcPr>
            <w:tcW w:w="3791" w:type="dxa"/>
          </w:tcPr>
          <w:p w14:paraId="52F60A19" w14:textId="77777777" w:rsidR="00410FF6" w:rsidRDefault="00410FF6"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Evaluate the impact of research on practice.</w:t>
            </w:r>
          </w:p>
          <w:p w14:paraId="43EE49C2" w14:textId="77777777" w:rsidR="00410FF6" w:rsidRDefault="00410FF6" w:rsidP="00E3032D">
            <w:pPr>
              <w:spacing w:line="259" w:lineRule="auto"/>
              <w:rPr>
                <w:rFonts w:ascii="Calibri" w:eastAsia="Calibri" w:hAnsi="Calibri" w:cs="Calibri"/>
                <w:color w:val="000000" w:themeColor="text1"/>
                <w:sz w:val="20"/>
                <w:szCs w:val="20"/>
              </w:rPr>
            </w:pPr>
          </w:p>
        </w:tc>
      </w:tr>
      <w:tr w:rsidR="00410FF6" w14:paraId="377D88E8" w14:textId="77777777" w:rsidTr="00E3032D">
        <w:trPr>
          <w:trHeight w:val="15"/>
        </w:trPr>
        <w:tc>
          <w:tcPr>
            <w:tcW w:w="791" w:type="dxa"/>
            <w:shd w:val="clear" w:color="auto" w:fill="DEEAF6" w:themeFill="accent5" w:themeFillTint="33"/>
          </w:tcPr>
          <w:p w14:paraId="69EAF285"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Wed 8/11</w:t>
            </w:r>
          </w:p>
          <w:p w14:paraId="7566CA5B" w14:textId="77777777" w:rsidR="00410FF6" w:rsidRDefault="00410FF6" w:rsidP="00E3032D">
            <w:pPr>
              <w:spacing w:line="259" w:lineRule="auto"/>
              <w:rPr>
                <w:rFonts w:eastAsiaTheme="minorEastAsia"/>
                <w:color w:val="000000" w:themeColor="text1"/>
                <w:sz w:val="20"/>
                <w:szCs w:val="20"/>
              </w:rPr>
            </w:pPr>
          </w:p>
          <w:p w14:paraId="036DF06F"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1- 2.30  pm</w:t>
            </w:r>
          </w:p>
          <w:p w14:paraId="2BAD910A" w14:textId="77777777" w:rsidR="00410FF6" w:rsidRDefault="00410FF6" w:rsidP="00E3032D">
            <w:pPr>
              <w:spacing w:line="259" w:lineRule="auto"/>
              <w:rPr>
                <w:rFonts w:eastAsiaTheme="minorEastAsia"/>
                <w:color w:val="000000" w:themeColor="text1"/>
                <w:sz w:val="20"/>
                <w:szCs w:val="20"/>
              </w:rPr>
            </w:pPr>
          </w:p>
          <w:p w14:paraId="3CA207BF" w14:textId="77777777" w:rsidR="00410FF6" w:rsidRDefault="00410FF6" w:rsidP="00E3032D">
            <w:pPr>
              <w:spacing w:line="259" w:lineRule="auto"/>
              <w:rPr>
                <w:rFonts w:eastAsiaTheme="minorEastAsia"/>
                <w:sz w:val="20"/>
                <w:szCs w:val="20"/>
              </w:rPr>
            </w:pPr>
            <w:r>
              <w:rPr>
                <w:rFonts w:eastAsiaTheme="minorEastAsia"/>
                <w:sz w:val="20"/>
                <w:szCs w:val="20"/>
              </w:rPr>
              <w:t>DG124</w:t>
            </w:r>
          </w:p>
          <w:p w14:paraId="2F0FFF6F" w14:textId="77777777" w:rsidR="00410FF6" w:rsidRDefault="00410FF6" w:rsidP="00E3032D">
            <w:pPr>
              <w:spacing w:line="259" w:lineRule="auto"/>
              <w:rPr>
                <w:rFonts w:eastAsiaTheme="minorEastAsia"/>
                <w:color w:val="000000" w:themeColor="text1"/>
                <w:sz w:val="20"/>
                <w:szCs w:val="20"/>
              </w:rPr>
            </w:pPr>
          </w:p>
        </w:tc>
        <w:tc>
          <w:tcPr>
            <w:tcW w:w="913" w:type="dxa"/>
            <w:shd w:val="clear" w:color="auto" w:fill="DEEAF6" w:themeFill="accent5" w:themeFillTint="33"/>
          </w:tcPr>
          <w:p w14:paraId="13C6FF06" w14:textId="77777777" w:rsidR="00410FF6" w:rsidRDefault="00410FF6" w:rsidP="00E3032D">
            <w:pPr>
              <w:spacing w:line="259" w:lineRule="auto"/>
              <w:rPr>
                <w:rFonts w:eastAsiaTheme="minorEastAsia"/>
                <w:sz w:val="20"/>
                <w:szCs w:val="20"/>
              </w:rPr>
            </w:pPr>
            <w:r w:rsidRPr="35650C4E">
              <w:rPr>
                <w:rFonts w:eastAsiaTheme="minorEastAsia"/>
                <w:sz w:val="20"/>
                <w:szCs w:val="20"/>
              </w:rPr>
              <w:t>KB</w:t>
            </w:r>
          </w:p>
        </w:tc>
        <w:tc>
          <w:tcPr>
            <w:tcW w:w="154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54323769" w14:textId="77777777" w:rsidR="00410FF6" w:rsidRDefault="00410FF6" w:rsidP="00E3032D">
            <w:pPr>
              <w:spacing w:line="259" w:lineRule="auto"/>
              <w:rPr>
                <w:rFonts w:eastAsiaTheme="minorEastAsia"/>
                <w:sz w:val="20"/>
                <w:szCs w:val="20"/>
              </w:rPr>
            </w:pPr>
            <w:r w:rsidRPr="21A2CE0C">
              <w:rPr>
                <w:rFonts w:eastAsiaTheme="minorEastAsia"/>
                <w:sz w:val="20"/>
                <w:szCs w:val="20"/>
              </w:rPr>
              <w:t>Understanding and supporting Cognitive Load</w:t>
            </w:r>
          </w:p>
          <w:p w14:paraId="258493C2" w14:textId="77777777" w:rsidR="00410FF6" w:rsidRDefault="00410FF6" w:rsidP="00E3032D">
            <w:pPr>
              <w:spacing w:line="259" w:lineRule="auto"/>
              <w:rPr>
                <w:rFonts w:eastAsiaTheme="minorEastAsia"/>
                <w:sz w:val="20"/>
                <w:szCs w:val="20"/>
              </w:rPr>
            </w:pPr>
          </w:p>
          <w:p w14:paraId="6A25406E" w14:textId="77777777" w:rsidR="00410FF6" w:rsidRDefault="00410FF6" w:rsidP="00E3032D">
            <w:pPr>
              <w:spacing w:line="259" w:lineRule="auto"/>
              <w:rPr>
                <w:rFonts w:eastAsiaTheme="minorEastAsia"/>
                <w:sz w:val="20"/>
                <w:szCs w:val="20"/>
              </w:rPr>
            </w:pPr>
            <w:r w:rsidRPr="21A2CE0C">
              <w:rPr>
                <w:rFonts w:eastAsiaTheme="minorEastAsia"/>
                <w:sz w:val="20"/>
                <w:szCs w:val="20"/>
              </w:rPr>
              <w:t>Working and Long-Term Memory</w:t>
            </w:r>
          </w:p>
          <w:p w14:paraId="3225BCB0" w14:textId="77777777" w:rsidR="00410FF6" w:rsidRDefault="00410FF6" w:rsidP="00E3032D">
            <w:pPr>
              <w:spacing w:line="259" w:lineRule="auto"/>
              <w:rPr>
                <w:rFonts w:eastAsiaTheme="minorEastAsia"/>
                <w:sz w:val="20"/>
                <w:szCs w:val="20"/>
              </w:rPr>
            </w:pPr>
          </w:p>
          <w:p w14:paraId="6CC48806" w14:textId="77777777" w:rsidR="00410FF6" w:rsidRDefault="00410FF6" w:rsidP="00E3032D">
            <w:pPr>
              <w:spacing w:line="259" w:lineRule="auto"/>
              <w:rPr>
                <w:rFonts w:eastAsiaTheme="minorEastAsia"/>
                <w:sz w:val="20"/>
                <w:szCs w:val="20"/>
                <w:highlight w:val="yellow"/>
              </w:rPr>
            </w:pPr>
            <w:r w:rsidRPr="21A2CE0C">
              <w:rPr>
                <w:rFonts w:eastAsiaTheme="minorEastAsia"/>
                <w:sz w:val="20"/>
                <w:szCs w:val="20"/>
              </w:rPr>
              <w:t>Schema Theory</w:t>
            </w:r>
          </w:p>
          <w:p w14:paraId="4AA33116" w14:textId="77777777" w:rsidR="00410FF6" w:rsidRDefault="00410FF6" w:rsidP="00E3032D">
            <w:pPr>
              <w:spacing w:line="259" w:lineRule="auto"/>
              <w:rPr>
                <w:rFonts w:eastAsiaTheme="minorEastAsia"/>
                <w:sz w:val="20"/>
                <w:szCs w:val="20"/>
                <w:highlight w:val="yellow"/>
              </w:rPr>
            </w:pPr>
          </w:p>
          <w:p w14:paraId="719EE9D6" w14:textId="77777777" w:rsidR="00410FF6" w:rsidRDefault="00410FF6" w:rsidP="00E3032D">
            <w:pPr>
              <w:spacing w:line="259" w:lineRule="auto"/>
              <w:rPr>
                <w:rFonts w:eastAsiaTheme="minorEastAsia"/>
                <w:sz w:val="20"/>
                <w:szCs w:val="20"/>
                <w:highlight w:val="yellow"/>
              </w:rPr>
            </w:pPr>
          </w:p>
        </w:tc>
        <w:tc>
          <w:tcPr>
            <w:tcW w:w="2471"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787DB691"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Working memory is where information that is being actively processed is held, but its capacity is limited and can be overloaded. </w:t>
            </w:r>
          </w:p>
          <w:p w14:paraId="09D1D463" w14:textId="77777777" w:rsidR="00410FF6" w:rsidRDefault="00410FF6" w:rsidP="00E3032D">
            <w:pPr>
              <w:spacing w:line="259" w:lineRule="auto"/>
              <w:rPr>
                <w:rFonts w:ascii="Calibri" w:eastAsia="Calibri" w:hAnsi="Calibri" w:cs="Calibri"/>
                <w:color w:val="000000" w:themeColor="text1"/>
                <w:sz w:val="20"/>
                <w:szCs w:val="20"/>
              </w:rPr>
            </w:pPr>
          </w:p>
          <w:p w14:paraId="51CD893E"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Long-term memory can be considered as a store of knowledge that changes as pupils learn by integrating new ideas with existing knowledge.</w:t>
            </w:r>
          </w:p>
          <w:p w14:paraId="551700F7" w14:textId="77777777" w:rsidR="00410FF6" w:rsidRDefault="00410FF6" w:rsidP="00E3032D">
            <w:pPr>
              <w:spacing w:line="259" w:lineRule="auto"/>
              <w:rPr>
                <w:rFonts w:ascii="Calibri" w:eastAsia="Calibri" w:hAnsi="Calibri" w:cs="Calibri"/>
                <w:color w:val="000000" w:themeColor="text1"/>
                <w:sz w:val="20"/>
                <w:szCs w:val="20"/>
              </w:rPr>
            </w:pPr>
          </w:p>
          <w:p w14:paraId="6E8CDDB8" w14:textId="77777777" w:rsidR="00410FF6" w:rsidRDefault="00410FF6" w:rsidP="00E3032D">
            <w:pPr>
              <w:spacing w:line="259" w:lineRule="auto"/>
              <w:rPr>
                <w:rFonts w:ascii="Calibri" w:eastAsia="Calibri" w:hAnsi="Calibri" w:cs="Calibri"/>
                <w:color w:val="000000" w:themeColor="text1"/>
                <w:sz w:val="20"/>
                <w:szCs w:val="20"/>
              </w:rPr>
            </w:pPr>
          </w:p>
        </w:tc>
        <w:tc>
          <w:tcPr>
            <w:tcW w:w="178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2D22BB74"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Pedagogy</w:t>
            </w:r>
          </w:p>
          <w:p w14:paraId="287E224A" w14:textId="77777777" w:rsidR="00410FF6" w:rsidRDefault="00410FF6" w:rsidP="00E3032D">
            <w:pPr>
              <w:spacing w:line="259" w:lineRule="auto"/>
              <w:rPr>
                <w:rFonts w:ascii="Calibri" w:eastAsia="Calibri" w:hAnsi="Calibri" w:cs="Calibri"/>
                <w:color w:val="000000" w:themeColor="text1"/>
                <w:sz w:val="20"/>
                <w:szCs w:val="20"/>
              </w:rPr>
            </w:pPr>
          </w:p>
          <w:p w14:paraId="09F63FDC"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46FC9FA2" w14:textId="77777777" w:rsidR="00410FF6" w:rsidRDefault="00410FF6" w:rsidP="00E3032D">
            <w:pPr>
              <w:spacing w:line="259" w:lineRule="auto"/>
              <w:rPr>
                <w:rFonts w:ascii="Calibri" w:eastAsia="Calibri" w:hAnsi="Calibri" w:cs="Calibri"/>
                <w:color w:val="000000" w:themeColor="text1"/>
                <w:sz w:val="20"/>
                <w:szCs w:val="20"/>
              </w:rPr>
            </w:pPr>
          </w:p>
          <w:p w14:paraId="6484D2FB" w14:textId="77777777" w:rsidR="00410FF6" w:rsidRDefault="00410FF6" w:rsidP="00E3032D">
            <w:pPr>
              <w:spacing w:line="259" w:lineRule="auto"/>
              <w:rPr>
                <w:rFonts w:ascii="Calibri" w:eastAsia="Calibri" w:hAnsi="Calibri" w:cs="Calibri"/>
                <w:color w:val="000000" w:themeColor="text1"/>
                <w:sz w:val="20"/>
                <w:szCs w:val="20"/>
              </w:rPr>
            </w:pPr>
          </w:p>
          <w:p w14:paraId="569ECBD0"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tc>
        <w:tc>
          <w:tcPr>
            <w:tcW w:w="328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24FDC23B" w14:textId="77777777" w:rsidR="00410FF6" w:rsidRDefault="00BD5F6E" w:rsidP="00E3032D">
            <w:pPr>
              <w:spacing w:line="259" w:lineRule="auto"/>
              <w:rPr>
                <w:rFonts w:ascii="Calibri" w:eastAsia="Calibri" w:hAnsi="Calibri" w:cs="Calibri"/>
                <w:color w:val="000000" w:themeColor="text1"/>
              </w:rPr>
            </w:pPr>
            <w:hyperlink r:id="rId103">
              <w:r w:rsidR="00410FF6" w:rsidRPr="714EBD64">
                <w:rPr>
                  <w:rStyle w:val="Hyperlink"/>
                  <w:rFonts w:ascii="Calibri" w:eastAsia="Calibri" w:hAnsi="Calibri" w:cs="Calibri"/>
                  <w:sz w:val="20"/>
                  <w:szCs w:val="20"/>
                </w:rPr>
                <w:t xml:space="preserve">Kirschner, P., </w:t>
              </w:r>
              <w:proofErr w:type="spellStart"/>
              <w:r w:rsidR="00410FF6" w:rsidRPr="714EBD64">
                <w:rPr>
                  <w:rStyle w:val="Hyperlink"/>
                  <w:rFonts w:ascii="Calibri" w:eastAsia="Calibri" w:hAnsi="Calibri" w:cs="Calibri"/>
                  <w:sz w:val="20"/>
                  <w:szCs w:val="20"/>
                </w:rPr>
                <w:t>Sweller</w:t>
              </w:r>
              <w:proofErr w:type="spellEnd"/>
              <w:r w:rsidR="00410FF6" w:rsidRPr="714EBD64">
                <w:rPr>
                  <w:rStyle w:val="Hyperlink"/>
                  <w:rFonts w:ascii="Calibri" w:eastAsia="Calibri" w:hAnsi="Calibri" w:cs="Calibri"/>
                  <w:sz w:val="20"/>
                  <w:szCs w:val="20"/>
                </w:rPr>
                <w:t>, J., Kirschner, F. &amp; Zambrano, J. (2018) From cognitive load theory to collaborative cognitive load theory. In International Journal of Computer-Supported Collaborative Learning, 13(2), 213-233.</w:t>
              </w:r>
            </w:hyperlink>
          </w:p>
          <w:p w14:paraId="361118D7" w14:textId="77777777" w:rsidR="00410FF6" w:rsidRDefault="00410FF6" w:rsidP="00E3032D">
            <w:pPr>
              <w:spacing w:line="259" w:lineRule="auto"/>
              <w:rPr>
                <w:rFonts w:ascii="Calibri" w:eastAsia="Calibri" w:hAnsi="Calibri" w:cs="Calibri"/>
                <w:sz w:val="20"/>
                <w:szCs w:val="20"/>
              </w:rPr>
            </w:pPr>
          </w:p>
          <w:p w14:paraId="48F2CDEA" w14:textId="77777777" w:rsidR="00410FF6" w:rsidRDefault="00410FF6" w:rsidP="00E3032D">
            <w:pPr>
              <w:spacing w:line="259" w:lineRule="auto"/>
              <w:rPr>
                <w:rFonts w:ascii="Calibri" w:eastAsia="Calibri" w:hAnsi="Calibri" w:cs="Calibri"/>
                <w:sz w:val="20"/>
                <w:szCs w:val="20"/>
              </w:rPr>
            </w:pPr>
            <w:r w:rsidRPr="21A2CE0C">
              <w:rPr>
                <w:rFonts w:ascii="Calibri" w:eastAsia="Calibri" w:hAnsi="Calibri" w:cs="Calibri"/>
                <w:sz w:val="20"/>
                <w:szCs w:val="20"/>
              </w:rPr>
              <w:t xml:space="preserve">Clark, R., Nguyen, F. &amp; </w:t>
            </w:r>
            <w:proofErr w:type="spellStart"/>
            <w:r w:rsidRPr="21A2CE0C">
              <w:rPr>
                <w:rFonts w:ascii="Calibri" w:eastAsia="Calibri" w:hAnsi="Calibri" w:cs="Calibri"/>
                <w:sz w:val="20"/>
                <w:szCs w:val="20"/>
              </w:rPr>
              <w:t>Sweller</w:t>
            </w:r>
            <w:proofErr w:type="spellEnd"/>
            <w:r w:rsidRPr="21A2CE0C">
              <w:rPr>
                <w:rFonts w:ascii="Calibri" w:eastAsia="Calibri" w:hAnsi="Calibri" w:cs="Calibri"/>
                <w:sz w:val="20"/>
                <w:szCs w:val="20"/>
              </w:rPr>
              <w:t>, J. (2006) Efficiency in Learning: Evidence-Based Guidelines to Manage Cognitive Load. John Wiley &amp; Sons.</w:t>
            </w:r>
          </w:p>
          <w:p w14:paraId="25D273BC" w14:textId="77777777" w:rsidR="00410FF6" w:rsidRDefault="00410FF6" w:rsidP="00E3032D">
            <w:pPr>
              <w:spacing w:line="259" w:lineRule="auto"/>
              <w:rPr>
                <w:rFonts w:ascii="Calibri" w:eastAsia="Calibri" w:hAnsi="Calibri" w:cs="Calibri"/>
                <w:sz w:val="20"/>
                <w:szCs w:val="20"/>
              </w:rPr>
            </w:pPr>
          </w:p>
          <w:p w14:paraId="15AEB217" w14:textId="77777777" w:rsidR="00410FF6" w:rsidRDefault="00410FF6" w:rsidP="00E3032D">
            <w:pPr>
              <w:spacing w:line="259" w:lineRule="auto"/>
              <w:rPr>
                <w:rFonts w:ascii="Calibri" w:eastAsia="Calibri" w:hAnsi="Calibri" w:cs="Calibri"/>
                <w:sz w:val="20"/>
                <w:szCs w:val="20"/>
              </w:rPr>
            </w:pPr>
            <w:r w:rsidRPr="21A2CE0C">
              <w:rPr>
                <w:rFonts w:ascii="Calibri" w:eastAsia="Calibri" w:hAnsi="Calibri" w:cs="Calibri"/>
                <w:sz w:val="20"/>
                <w:szCs w:val="20"/>
              </w:rPr>
              <w:t xml:space="preserve">Cowan, N. (2008) What are the differences between long-term, short-term, and working memory? </w:t>
            </w:r>
            <w:r w:rsidRPr="21A2CE0C">
              <w:rPr>
                <w:rFonts w:ascii="Calibri" w:eastAsia="Calibri" w:hAnsi="Calibri" w:cs="Calibri"/>
                <w:sz w:val="20"/>
                <w:szCs w:val="20"/>
              </w:rPr>
              <w:lastRenderedPageBreak/>
              <w:t>Progress in brain research, 169, 323-338.</w:t>
            </w:r>
          </w:p>
          <w:p w14:paraId="69F2D812" w14:textId="77777777" w:rsidR="00410FF6" w:rsidRDefault="00410FF6" w:rsidP="00E3032D">
            <w:pPr>
              <w:spacing w:line="259" w:lineRule="auto"/>
              <w:rPr>
                <w:rFonts w:ascii="Calibri" w:eastAsia="Calibri" w:hAnsi="Calibri" w:cs="Calibri"/>
                <w:sz w:val="20"/>
                <w:szCs w:val="20"/>
              </w:rPr>
            </w:pPr>
          </w:p>
          <w:p w14:paraId="245821D4" w14:textId="77777777" w:rsidR="00410FF6" w:rsidRDefault="00410FF6" w:rsidP="00E3032D">
            <w:pPr>
              <w:spacing w:line="259" w:lineRule="auto"/>
              <w:rPr>
                <w:rFonts w:ascii="Calibri" w:eastAsia="Calibri" w:hAnsi="Calibri" w:cs="Calibri"/>
                <w:sz w:val="20"/>
                <w:szCs w:val="20"/>
              </w:rPr>
            </w:pPr>
            <w:r w:rsidRPr="21A2CE0C">
              <w:rPr>
                <w:rFonts w:ascii="Calibri" w:eastAsia="Calibri" w:hAnsi="Calibri" w:cs="Calibri"/>
                <w:sz w:val="20"/>
                <w:szCs w:val="20"/>
              </w:rPr>
              <w:t>Gathercole, S., Lamont, E., &amp; Alloway, T. (2006) Working memory in the classroom. Working memory and education, 219-240.</w:t>
            </w:r>
          </w:p>
          <w:p w14:paraId="64167C15" w14:textId="77777777" w:rsidR="00410FF6" w:rsidRDefault="00410FF6" w:rsidP="00E3032D">
            <w:pPr>
              <w:spacing w:line="259" w:lineRule="auto"/>
              <w:rPr>
                <w:rFonts w:ascii="Calibri" w:eastAsia="Calibri" w:hAnsi="Calibri" w:cs="Calibri"/>
                <w:sz w:val="20"/>
                <w:szCs w:val="20"/>
              </w:rPr>
            </w:pPr>
          </w:p>
          <w:p w14:paraId="4DA32910" w14:textId="77777777" w:rsidR="00410FF6" w:rsidRDefault="00410FF6" w:rsidP="00E3032D">
            <w:pPr>
              <w:spacing w:line="259" w:lineRule="auto"/>
              <w:rPr>
                <w:rFonts w:ascii="Calibri" w:eastAsia="Calibri" w:hAnsi="Calibri" w:cs="Calibri"/>
                <w:color w:val="FF0000"/>
                <w:sz w:val="20"/>
                <w:szCs w:val="20"/>
              </w:rPr>
            </w:pPr>
            <w:r w:rsidRPr="21A2CE0C">
              <w:rPr>
                <w:rFonts w:ascii="Calibri" w:eastAsia="Calibri" w:hAnsi="Calibri" w:cs="Calibri"/>
                <w:sz w:val="20"/>
                <w:szCs w:val="20"/>
              </w:rPr>
              <w:t xml:space="preserve">Kirschner, P., </w:t>
            </w:r>
            <w:proofErr w:type="spellStart"/>
            <w:r w:rsidRPr="21A2CE0C">
              <w:rPr>
                <w:rFonts w:ascii="Calibri" w:eastAsia="Calibri" w:hAnsi="Calibri" w:cs="Calibri"/>
                <w:sz w:val="20"/>
                <w:szCs w:val="20"/>
              </w:rPr>
              <w:t>Sweller</w:t>
            </w:r>
            <w:proofErr w:type="spellEnd"/>
            <w:r w:rsidRPr="21A2CE0C">
              <w:rPr>
                <w:rFonts w:ascii="Calibri" w:eastAsia="Calibri" w:hAnsi="Calibri" w:cs="Calibri"/>
                <w:sz w:val="20"/>
                <w:szCs w:val="20"/>
              </w:rPr>
              <w:t>, J., Kirschner, F. &amp; Zambrano, J. (2018) From cognitive load theory to collaborative cognitive load theory. In International Journal of Computer-Supported Collaborative Learning, 13(2), 213-233</w:t>
            </w:r>
            <w:r w:rsidRPr="21A2CE0C">
              <w:rPr>
                <w:rFonts w:ascii="Calibri" w:eastAsia="Calibri" w:hAnsi="Calibri" w:cs="Calibri"/>
                <w:color w:val="FF0000"/>
                <w:sz w:val="20"/>
                <w:szCs w:val="20"/>
              </w:rPr>
              <w:t>.</w:t>
            </w:r>
          </w:p>
        </w:tc>
        <w:tc>
          <w:tcPr>
            <w:tcW w:w="3791"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76B3930"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 xml:space="preserve">Avoid overloading working memory, by taking into account pupils’ prior knowledge when planning how much new information to introduce and by reducing distractions that take attention away from what is being taught.  </w:t>
            </w:r>
          </w:p>
        </w:tc>
      </w:tr>
      <w:tr w:rsidR="00410FF6" w14:paraId="58B222A7" w14:textId="77777777" w:rsidTr="00E3032D">
        <w:trPr>
          <w:trHeight w:val="15"/>
        </w:trPr>
        <w:tc>
          <w:tcPr>
            <w:tcW w:w="791" w:type="dxa"/>
            <w:shd w:val="clear" w:color="auto" w:fill="DEEAF6" w:themeFill="accent5" w:themeFillTint="33"/>
          </w:tcPr>
          <w:p w14:paraId="65F9F509"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3-</w:t>
            </w:r>
            <w:r>
              <w:rPr>
                <w:rFonts w:eastAsiaTheme="minorEastAsia"/>
                <w:color w:val="000000" w:themeColor="text1"/>
                <w:sz w:val="20"/>
                <w:szCs w:val="20"/>
              </w:rPr>
              <w:t>4.30 pm</w:t>
            </w:r>
          </w:p>
          <w:p w14:paraId="413A426C" w14:textId="77777777" w:rsidR="00410FF6" w:rsidRDefault="00410FF6" w:rsidP="00E3032D">
            <w:pPr>
              <w:spacing w:line="259" w:lineRule="auto"/>
              <w:rPr>
                <w:rFonts w:eastAsiaTheme="minorEastAsia"/>
                <w:color w:val="000000" w:themeColor="text1"/>
                <w:sz w:val="20"/>
                <w:szCs w:val="20"/>
              </w:rPr>
            </w:pPr>
          </w:p>
          <w:p w14:paraId="7312EF24" w14:textId="77777777" w:rsidR="00410FF6" w:rsidRDefault="00410FF6" w:rsidP="00E3032D">
            <w:pPr>
              <w:spacing w:line="259" w:lineRule="auto"/>
              <w:rPr>
                <w:rFonts w:eastAsiaTheme="minorEastAsia"/>
                <w:sz w:val="20"/>
                <w:szCs w:val="20"/>
              </w:rPr>
            </w:pPr>
            <w:r>
              <w:rPr>
                <w:rFonts w:eastAsiaTheme="minorEastAsia"/>
                <w:sz w:val="20"/>
                <w:szCs w:val="20"/>
              </w:rPr>
              <w:t>DG124</w:t>
            </w:r>
          </w:p>
          <w:p w14:paraId="386D23FA" w14:textId="77777777" w:rsidR="00410FF6" w:rsidRDefault="00410FF6" w:rsidP="00E3032D">
            <w:pPr>
              <w:spacing w:line="259" w:lineRule="auto"/>
              <w:rPr>
                <w:rFonts w:eastAsiaTheme="minorEastAsia"/>
                <w:color w:val="000000" w:themeColor="text1"/>
                <w:sz w:val="20"/>
                <w:szCs w:val="20"/>
              </w:rPr>
            </w:pPr>
          </w:p>
        </w:tc>
        <w:tc>
          <w:tcPr>
            <w:tcW w:w="913" w:type="dxa"/>
            <w:shd w:val="clear" w:color="auto" w:fill="DEEAF6" w:themeFill="accent5" w:themeFillTint="33"/>
          </w:tcPr>
          <w:p w14:paraId="4E09F6E0" w14:textId="77777777" w:rsidR="00410FF6" w:rsidRDefault="00410FF6" w:rsidP="00E3032D">
            <w:pPr>
              <w:spacing w:line="259" w:lineRule="auto"/>
              <w:rPr>
                <w:rFonts w:eastAsiaTheme="minorEastAsia"/>
                <w:sz w:val="20"/>
                <w:szCs w:val="20"/>
              </w:rPr>
            </w:pPr>
            <w:r w:rsidRPr="35650C4E">
              <w:rPr>
                <w:rFonts w:eastAsiaTheme="minorEastAsia"/>
                <w:sz w:val="20"/>
                <w:szCs w:val="20"/>
              </w:rPr>
              <w:t>BR</w:t>
            </w:r>
          </w:p>
        </w:tc>
        <w:tc>
          <w:tcPr>
            <w:tcW w:w="154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F50CD08" w14:textId="77777777" w:rsidR="00410FF6" w:rsidRDefault="00410FF6" w:rsidP="00E3032D">
            <w:pPr>
              <w:spacing w:line="259" w:lineRule="auto"/>
              <w:rPr>
                <w:rFonts w:eastAsiaTheme="minorEastAsia"/>
                <w:sz w:val="20"/>
                <w:szCs w:val="20"/>
              </w:rPr>
            </w:pPr>
            <w:r w:rsidRPr="21A2CE0C">
              <w:rPr>
                <w:rFonts w:eastAsiaTheme="minorEastAsia"/>
                <w:sz w:val="20"/>
                <w:szCs w:val="20"/>
              </w:rPr>
              <w:t xml:space="preserve">Retrieval and spaced practice </w:t>
            </w:r>
          </w:p>
        </w:tc>
        <w:tc>
          <w:tcPr>
            <w:tcW w:w="2471"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9D6AE0F" w14:textId="77777777" w:rsidR="00410FF6" w:rsidRDefault="00410FF6"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Requiring pupils to retrieve information from memory, and spacing practice so that pupils revisit ideas after a gap are also likely to strengthen recall.</w:t>
            </w:r>
          </w:p>
          <w:p w14:paraId="0BE03C8F" w14:textId="77777777" w:rsidR="00410FF6" w:rsidRDefault="00410FF6" w:rsidP="00E3032D">
            <w:pPr>
              <w:spacing w:line="259" w:lineRule="auto"/>
              <w:rPr>
                <w:rFonts w:eastAsiaTheme="minorEastAsia"/>
                <w:sz w:val="20"/>
                <w:szCs w:val="20"/>
              </w:rPr>
            </w:pPr>
          </w:p>
        </w:tc>
        <w:tc>
          <w:tcPr>
            <w:tcW w:w="178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47FFBE3" w14:textId="77777777" w:rsidR="00410FF6" w:rsidRDefault="00410FF6" w:rsidP="00E3032D">
            <w:pPr>
              <w:spacing w:line="259" w:lineRule="auto"/>
              <w:rPr>
                <w:rFonts w:eastAsiaTheme="minorEastAsia"/>
                <w:sz w:val="20"/>
                <w:szCs w:val="20"/>
              </w:rPr>
            </w:pPr>
          </w:p>
        </w:tc>
        <w:tc>
          <w:tcPr>
            <w:tcW w:w="328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2CEF0750" w14:textId="77777777" w:rsidR="00410FF6" w:rsidRDefault="00410FF6"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Agarwal, P. K., Finley, J. R., Rose, N. S., &amp; Roediger, H. L. (2017) </w:t>
            </w:r>
            <w:hyperlink r:id="rId104">
              <w:r w:rsidRPr="21A2CE0C">
                <w:rPr>
                  <w:rStyle w:val="Hyperlink"/>
                  <w:rFonts w:ascii="Calibri" w:eastAsia="Calibri" w:hAnsi="Calibri" w:cs="Calibri"/>
                  <w:sz w:val="20"/>
                  <w:szCs w:val="20"/>
                </w:rPr>
                <w:t>Benefits from retrieval practice are greater for students with lower working memory capacity.</w:t>
              </w:r>
            </w:hyperlink>
            <w:r w:rsidRPr="21A2CE0C">
              <w:rPr>
                <w:rFonts w:ascii="Calibri" w:eastAsia="Calibri" w:hAnsi="Calibri" w:cs="Calibri"/>
                <w:color w:val="000000" w:themeColor="text1"/>
                <w:sz w:val="20"/>
                <w:szCs w:val="20"/>
              </w:rPr>
              <w:t xml:space="preserve"> Memory, 25(6), 764–771.</w:t>
            </w:r>
          </w:p>
          <w:p w14:paraId="68F8455A" w14:textId="77777777" w:rsidR="00410FF6" w:rsidRDefault="00410FF6" w:rsidP="00E3032D">
            <w:pPr>
              <w:spacing w:line="259" w:lineRule="auto"/>
              <w:rPr>
                <w:rFonts w:ascii="Calibri" w:eastAsia="Calibri" w:hAnsi="Calibri" w:cs="Calibri"/>
                <w:sz w:val="20"/>
                <w:szCs w:val="20"/>
              </w:rPr>
            </w:pPr>
          </w:p>
          <w:p w14:paraId="17897DDE" w14:textId="77777777" w:rsidR="00410FF6" w:rsidRDefault="00410FF6" w:rsidP="00E3032D">
            <w:pPr>
              <w:spacing w:line="259" w:lineRule="auto"/>
              <w:rPr>
                <w:rFonts w:ascii="Calibri" w:eastAsia="Calibri" w:hAnsi="Calibri" w:cs="Calibri"/>
                <w:sz w:val="20"/>
                <w:szCs w:val="20"/>
              </w:rPr>
            </w:pPr>
            <w:r w:rsidRPr="21A2CE0C">
              <w:rPr>
                <w:rFonts w:ascii="Calibri" w:eastAsia="Calibri" w:hAnsi="Calibri" w:cs="Calibri"/>
                <w:sz w:val="20"/>
                <w:szCs w:val="20"/>
              </w:rPr>
              <w:t>Baddeley, A. (2003) Working memory: looking back and looking forward. Nature reviews neuroscience, 4(10), 829-839</w:t>
            </w:r>
          </w:p>
          <w:p w14:paraId="10AE5DE8" w14:textId="77777777" w:rsidR="00410FF6" w:rsidRDefault="00410FF6" w:rsidP="00E3032D">
            <w:pPr>
              <w:spacing w:line="259" w:lineRule="auto"/>
              <w:rPr>
                <w:rFonts w:ascii="Calibri" w:eastAsia="Calibri" w:hAnsi="Calibri" w:cs="Calibri"/>
                <w:sz w:val="20"/>
                <w:szCs w:val="20"/>
              </w:rPr>
            </w:pPr>
          </w:p>
          <w:p w14:paraId="0C553FDD" w14:textId="77777777" w:rsidR="00410FF6" w:rsidRDefault="00410FF6" w:rsidP="00E3032D">
            <w:pPr>
              <w:spacing w:line="259" w:lineRule="auto"/>
              <w:rPr>
                <w:rFonts w:ascii="Calibri" w:eastAsia="Calibri" w:hAnsi="Calibri" w:cs="Calibri"/>
                <w:color w:val="FF0000"/>
                <w:sz w:val="20"/>
                <w:szCs w:val="20"/>
              </w:rPr>
            </w:pPr>
            <w:r w:rsidRPr="21A2CE0C">
              <w:rPr>
                <w:rFonts w:ascii="Calibri" w:eastAsia="Calibri" w:hAnsi="Calibri" w:cs="Calibri"/>
                <w:sz w:val="20"/>
                <w:szCs w:val="20"/>
              </w:rPr>
              <w:t xml:space="preserve">Roediger, H. L., &amp; Butler, A. C. (2011) </w:t>
            </w:r>
            <w:hyperlink r:id="rId105">
              <w:r w:rsidRPr="21A2CE0C">
                <w:rPr>
                  <w:rStyle w:val="Hyperlink"/>
                  <w:rFonts w:ascii="Calibri" w:eastAsia="Calibri" w:hAnsi="Calibri" w:cs="Calibri"/>
                  <w:sz w:val="20"/>
                  <w:szCs w:val="20"/>
                </w:rPr>
                <w:t>The critical role of retrieval practice in long-term retention</w:t>
              </w:r>
            </w:hyperlink>
            <w:r w:rsidRPr="21A2CE0C">
              <w:rPr>
                <w:rFonts w:ascii="Calibri" w:eastAsia="Calibri" w:hAnsi="Calibri" w:cs="Calibri"/>
                <w:sz w:val="20"/>
                <w:szCs w:val="20"/>
              </w:rPr>
              <w:t>. Trends in Cognitive Sciences, 15(1), 20–27.</w:t>
            </w:r>
            <w:r w:rsidRPr="21A2CE0C">
              <w:rPr>
                <w:rFonts w:ascii="Calibri" w:eastAsia="Calibri" w:hAnsi="Calibri" w:cs="Calibri"/>
                <w:color w:val="FF0000"/>
                <w:sz w:val="20"/>
                <w:szCs w:val="20"/>
              </w:rPr>
              <w:t xml:space="preserve"> </w:t>
            </w:r>
          </w:p>
        </w:tc>
        <w:tc>
          <w:tcPr>
            <w:tcW w:w="3791"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D7FA5B3" w14:textId="77777777" w:rsidR="00410FF6" w:rsidRDefault="00410FF6" w:rsidP="00E3032D">
            <w:pPr>
              <w:rPr>
                <w:rStyle w:val="eop"/>
                <w:rFonts w:eastAsiaTheme="minorEastAsia"/>
                <w:sz w:val="20"/>
                <w:szCs w:val="20"/>
              </w:rPr>
            </w:pPr>
            <w:r w:rsidRPr="21A2CE0C">
              <w:rPr>
                <w:rStyle w:val="eop"/>
                <w:rFonts w:eastAsiaTheme="minorEastAsia"/>
                <w:sz w:val="20"/>
                <w:szCs w:val="20"/>
              </w:rPr>
              <w:t xml:space="preserve">How to design practice, generation and retrieval tasks that provide just enough support so that pupils experience a high success rate when attempting challenging work. </w:t>
            </w:r>
          </w:p>
          <w:p w14:paraId="6504A881" w14:textId="77777777" w:rsidR="00410FF6" w:rsidRDefault="00410FF6" w:rsidP="00E3032D">
            <w:pPr>
              <w:rPr>
                <w:rStyle w:val="eop"/>
                <w:rFonts w:eastAsiaTheme="minorEastAsia"/>
                <w:sz w:val="20"/>
                <w:szCs w:val="20"/>
              </w:rPr>
            </w:pPr>
          </w:p>
          <w:p w14:paraId="7EC14CF4" w14:textId="77777777" w:rsidR="00410FF6" w:rsidRDefault="00410FF6" w:rsidP="00E3032D">
            <w:pPr>
              <w:rPr>
                <w:rStyle w:val="eop"/>
                <w:rFonts w:eastAsiaTheme="minorEastAsia"/>
                <w:sz w:val="20"/>
                <w:szCs w:val="20"/>
              </w:rPr>
            </w:pPr>
            <w:r w:rsidRPr="21A2CE0C">
              <w:rPr>
                <w:rStyle w:val="eop"/>
                <w:rFonts w:eastAsiaTheme="minorEastAsia"/>
                <w:sz w:val="20"/>
                <w:szCs w:val="20"/>
              </w:rPr>
              <w:t>Increasing challenge with practice and retrieval as knowledge becomes more secure (e.g. by removing scaffolding, lengthening spacing or introducing interacting elements).</w:t>
            </w:r>
          </w:p>
        </w:tc>
      </w:tr>
      <w:tr w:rsidR="00410FF6" w14:paraId="1232D14F" w14:textId="77777777" w:rsidTr="00E3032D">
        <w:trPr>
          <w:trHeight w:val="15"/>
        </w:trPr>
        <w:tc>
          <w:tcPr>
            <w:tcW w:w="791" w:type="dxa"/>
            <w:shd w:val="clear" w:color="auto" w:fill="FFE599" w:themeFill="accent4" w:themeFillTint="66"/>
          </w:tcPr>
          <w:p w14:paraId="44E83DCE" w14:textId="77777777" w:rsidR="00410FF6" w:rsidRDefault="00410FF6" w:rsidP="00E3032D">
            <w:pPr>
              <w:spacing w:line="259" w:lineRule="auto"/>
              <w:rPr>
                <w:rFonts w:eastAsiaTheme="minorEastAsia"/>
                <w:color w:val="000000" w:themeColor="text1"/>
                <w:sz w:val="20"/>
                <w:szCs w:val="20"/>
              </w:rPr>
            </w:pPr>
            <w:r w:rsidRPr="35650C4E">
              <w:rPr>
                <w:rFonts w:eastAsiaTheme="minorEastAsia"/>
                <w:color w:val="000000" w:themeColor="text1"/>
                <w:sz w:val="20"/>
                <w:szCs w:val="20"/>
              </w:rPr>
              <w:t>Wed 15/11</w:t>
            </w:r>
          </w:p>
          <w:p w14:paraId="1C97D936" w14:textId="77777777" w:rsidR="00410FF6" w:rsidRDefault="00410FF6" w:rsidP="00E3032D">
            <w:pPr>
              <w:spacing w:line="259" w:lineRule="auto"/>
              <w:rPr>
                <w:rFonts w:eastAsiaTheme="minorEastAsia"/>
                <w:color w:val="000000" w:themeColor="text1"/>
                <w:sz w:val="20"/>
                <w:szCs w:val="20"/>
              </w:rPr>
            </w:pPr>
            <w:r w:rsidRPr="2380E877">
              <w:rPr>
                <w:rFonts w:eastAsiaTheme="minorEastAsia"/>
                <w:color w:val="000000" w:themeColor="text1"/>
                <w:sz w:val="20"/>
                <w:szCs w:val="20"/>
              </w:rPr>
              <w:t xml:space="preserve">9-4 </w:t>
            </w:r>
          </w:p>
          <w:p w14:paraId="0874AA23" w14:textId="77777777" w:rsidR="00410FF6" w:rsidRDefault="00410FF6" w:rsidP="00E3032D">
            <w:pPr>
              <w:spacing w:line="259" w:lineRule="auto"/>
              <w:rPr>
                <w:rFonts w:eastAsiaTheme="minorEastAsia"/>
                <w:color w:val="000000" w:themeColor="text1"/>
                <w:sz w:val="20"/>
                <w:szCs w:val="20"/>
              </w:rPr>
            </w:pPr>
            <w:r w:rsidRPr="06CEBB43">
              <w:rPr>
                <w:rFonts w:eastAsiaTheme="minorEastAsia"/>
                <w:color w:val="000000" w:themeColor="text1"/>
                <w:sz w:val="20"/>
                <w:szCs w:val="20"/>
              </w:rPr>
              <w:t>See room info</w:t>
            </w:r>
          </w:p>
        </w:tc>
        <w:tc>
          <w:tcPr>
            <w:tcW w:w="913" w:type="dxa"/>
            <w:shd w:val="clear" w:color="auto" w:fill="FFE599" w:themeFill="accent4" w:themeFillTint="66"/>
          </w:tcPr>
          <w:p w14:paraId="7EAFB90F" w14:textId="77777777" w:rsidR="00410FF6" w:rsidRDefault="00410FF6" w:rsidP="00E3032D">
            <w:pPr>
              <w:spacing w:line="259" w:lineRule="auto"/>
              <w:rPr>
                <w:rFonts w:eastAsiaTheme="minorEastAsia"/>
                <w:sz w:val="20"/>
                <w:szCs w:val="20"/>
              </w:rPr>
            </w:pPr>
            <w:r w:rsidRPr="2A76762D">
              <w:rPr>
                <w:rFonts w:eastAsiaTheme="minorEastAsia"/>
                <w:sz w:val="20"/>
                <w:szCs w:val="20"/>
              </w:rPr>
              <w:t>Subj staff</w:t>
            </w:r>
          </w:p>
        </w:tc>
        <w:tc>
          <w:tcPr>
            <w:tcW w:w="1545" w:type="dxa"/>
            <w:shd w:val="clear" w:color="auto" w:fill="FFE599" w:themeFill="accent4" w:themeFillTint="66"/>
          </w:tcPr>
          <w:p w14:paraId="365B6511" w14:textId="77777777" w:rsidR="00410FF6" w:rsidRDefault="00410FF6" w:rsidP="00E3032D">
            <w:pPr>
              <w:spacing w:line="259" w:lineRule="auto"/>
              <w:rPr>
                <w:rFonts w:eastAsiaTheme="minorEastAsia"/>
                <w:sz w:val="20"/>
                <w:szCs w:val="20"/>
              </w:rPr>
            </w:pPr>
            <w:r w:rsidRPr="74D6CB2D">
              <w:rPr>
                <w:rFonts w:eastAsiaTheme="minorEastAsia"/>
                <w:sz w:val="20"/>
                <w:szCs w:val="20"/>
              </w:rPr>
              <w:t>PGC7008M</w:t>
            </w:r>
          </w:p>
          <w:p w14:paraId="6B411750" w14:textId="77777777" w:rsidR="00410FF6" w:rsidRDefault="00410FF6" w:rsidP="00E3032D">
            <w:pPr>
              <w:spacing w:line="259" w:lineRule="auto"/>
              <w:rPr>
                <w:rFonts w:eastAsiaTheme="minorEastAsia"/>
                <w:sz w:val="20"/>
                <w:szCs w:val="20"/>
              </w:rPr>
            </w:pPr>
          </w:p>
          <w:p w14:paraId="3B28459C" w14:textId="77777777" w:rsidR="00410FF6" w:rsidRDefault="00410FF6" w:rsidP="00E3032D">
            <w:pPr>
              <w:spacing w:line="259" w:lineRule="auto"/>
              <w:rPr>
                <w:rFonts w:eastAsiaTheme="minorEastAsia"/>
                <w:sz w:val="20"/>
                <w:szCs w:val="20"/>
              </w:rPr>
            </w:pPr>
          </w:p>
          <w:p w14:paraId="13033ABB" w14:textId="77777777" w:rsidR="00410FF6" w:rsidRDefault="00410FF6" w:rsidP="00E3032D">
            <w:pPr>
              <w:spacing w:line="259" w:lineRule="auto"/>
              <w:rPr>
                <w:rFonts w:eastAsiaTheme="minorEastAsia"/>
                <w:sz w:val="20"/>
                <w:szCs w:val="20"/>
              </w:rPr>
            </w:pPr>
          </w:p>
          <w:p w14:paraId="7DF0CF3A" w14:textId="77777777" w:rsidR="00410FF6" w:rsidRDefault="00410FF6" w:rsidP="00E3032D">
            <w:pPr>
              <w:spacing w:line="259" w:lineRule="auto"/>
              <w:rPr>
                <w:rFonts w:eastAsiaTheme="minorEastAsia"/>
                <w:sz w:val="20"/>
                <w:szCs w:val="20"/>
              </w:rPr>
            </w:pPr>
          </w:p>
          <w:p w14:paraId="1A4AE639" w14:textId="77777777" w:rsidR="00410FF6" w:rsidRDefault="00410FF6" w:rsidP="00E3032D">
            <w:pPr>
              <w:spacing w:line="259" w:lineRule="auto"/>
              <w:rPr>
                <w:rFonts w:eastAsiaTheme="minorEastAsia"/>
                <w:sz w:val="20"/>
                <w:szCs w:val="20"/>
              </w:rPr>
            </w:pPr>
          </w:p>
        </w:tc>
        <w:tc>
          <w:tcPr>
            <w:tcW w:w="2471" w:type="dxa"/>
            <w:shd w:val="clear" w:color="auto" w:fill="FFE599" w:themeFill="accent4" w:themeFillTint="66"/>
          </w:tcPr>
          <w:p w14:paraId="466EDFD0" w14:textId="77777777" w:rsidR="00410FF6" w:rsidRDefault="00410FF6" w:rsidP="00E3032D">
            <w:pPr>
              <w:rPr>
                <w:rFonts w:eastAsiaTheme="minorEastAsia"/>
                <w:sz w:val="20"/>
                <w:szCs w:val="20"/>
              </w:rPr>
            </w:pPr>
            <w:r w:rsidRPr="726754EC">
              <w:rPr>
                <w:rFonts w:eastAsiaTheme="minorEastAsia"/>
                <w:sz w:val="20"/>
                <w:szCs w:val="20"/>
              </w:rPr>
              <w:t>Sessions 5-8</w:t>
            </w:r>
          </w:p>
        </w:tc>
        <w:tc>
          <w:tcPr>
            <w:tcW w:w="1785" w:type="dxa"/>
            <w:shd w:val="clear" w:color="auto" w:fill="FFE599" w:themeFill="accent4" w:themeFillTint="66"/>
          </w:tcPr>
          <w:p w14:paraId="268D16DD" w14:textId="77777777" w:rsidR="00410FF6" w:rsidRDefault="00410FF6" w:rsidP="00E3032D">
            <w:pPr>
              <w:spacing w:line="259" w:lineRule="auto"/>
              <w:rPr>
                <w:rFonts w:eastAsiaTheme="minorEastAsia"/>
                <w:b/>
                <w:bCs/>
                <w:sz w:val="20"/>
                <w:szCs w:val="20"/>
              </w:rPr>
            </w:pPr>
            <w:r w:rsidRPr="714EBD64">
              <w:rPr>
                <w:rFonts w:eastAsiaTheme="minorEastAsia"/>
                <w:b/>
                <w:bCs/>
                <w:sz w:val="20"/>
                <w:szCs w:val="20"/>
              </w:rPr>
              <w:t>Curriculum</w:t>
            </w:r>
          </w:p>
          <w:p w14:paraId="0DB2F022" w14:textId="77777777" w:rsidR="00410FF6" w:rsidRDefault="00410FF6" w:rsidP="00E3032D">
            <w:pPr>
              <w:spacing w:line="259" w:lineRule="auto"/>
              <w:rPr>
                <w:rFonts w:eastAsiaTheme="minorEastAsia"/>
                <w:b/>
                <w:bCs/>
                <w:sz w:val="20"/>
                <w:szCs w:val="20"/>
              </w:rPr>
            </w:pPr>
            <w:r w:rsidRPr="714EBD64">
              <w:rPr>
                <w:rFonts w:eastAsiaTheme="minorEastAsia"/>
                <w:b/>
                <w:bCs/>
                <w:sz w:val="20"/>
                <w:szCs w:val="20"/>
              </w:rPr>
              <w:t>Pedagogy</w:t>
            </w:r>
          </w:p>
          <w:p w14:paraId="24B305A5" w14:textId="77777777" w:rsidR="00410FF6" w:rsidRDefault="00410FF6" w:rsidP="00E3032D">
            <w:pPr>
              <w:spacing w:line="259" w:lineRule="auto"/>
              <w:rPr>
                <w:rFonts w:eastAsiaTheme="minorEastAsia"/>
                <w:b/>
                <w:bCs/>
                <w:sz w:val="20"/>
                <w:szCs w:val="20"/>
              </w:rPr>
            </w:pPr>
            <w:r w:rsidRPr="714EBD64">
              <w:rPr>
                <w:rFonts w:eastAsiaTheme="minorEastAsia"/>
                <w:b/>
                <w:bCs/>
                <w:sz w:val="20"/>
                <w:szCs w:val="20"/>
              </w:rPr>
              <w:t>Assessment</w:t>
            </w:r>
          </w:p>
        </w:tc>
        <w:tc>
          <w:tcPr>
            <w:tcW w:w="3285" w:type="dxa"/>
            <w:shd w:val="clear" w:color="auto" w:fill="FFE599" w:themeFill="accent4" w:themeFillTint="66"/>
          </w:tcPr>
          <w:p w14:paraId="02EC54C0" w14:textId="77777777" w:rsidR="00410FF6" w:rsidRDefault="00410FF6" w:rsidP="00E3032D">
            <w:pPr>
              <w:spacing w:line="259" w:lineRule="auto"/>
              <w:rPr>
                <w:rFonts w:eastAsiaTheme="minorEastAsia"/>
                <w:sz w:val="20"/>
                <w:szCs w:val="20"/>
              </w:rPr>
            </w:pPr>
          </w:p>
        </w:tc>
        <w:tc>
          <w:tcPr>
            <w:tcW w:w="3791" w:type="dxa"/>
            <w:shd w:val="clear" w:color="auto" w:fill="FFE599" w:themeFill="accent4" w:themeFillTint="66"/>
          </w:tcPr>
          <w:p w14:paraId="3F7BFA01" w14:textId="77777777" w:rsidR="00410FF6" w:rsidRDefault="00410FF6" w:rsidP="00E3032D">
            <w:pPr>
              <w:spacing w:line="259" w:lineRule="auto"/>
              <w:rPr>
                <w:rFonts w:eastAsiaTheme="minorEastAsia"/>
                <w:sz w:val="20"/>
                <w:szCs w:val="20"/>
              </w:rPr>
            </w:pPr>
          </w:p>
        </w:tc>
      </w:tr>
      <w:tr w:rsidR="00410FF6" w14:paraId="245751F0" w14:textId="77777777" w:rsidTr="00E3032D">
        <w:trPr>
          <w:trHeight w:val="15"/>
        </w:trPr>
        <w:tc>
          <w:tcPr>
            <w:tcW w:w="791" w:type="dxa"/>
            <w:shd w:val="clear" w:color="auto" w:fill="FFE599" w:themeFill="accent4" w:themeFillTint="66"/>
          </w:tcPr>
          <w:p w14:paraId="42947F1E" w14:textId="77777777" w:rsidR="00410FF6" w:rsidRDefault="00410FF6" w:rsidP="00E3032D">
            <w:pPr>
              <w:spacing w:line="259" w:lineRule="auto"/>
              <w:rPr>
                <w:rFonts w:eastAsiaTheme="minorEastAsia"/>
                <w:color w:val="000000" w:themeColor="text1"/>
                <w:sz w:val="20"/>
                <w:szCs w:val="20"/>
              </w:rPr>
            </w:pPr>
            <w:r w:rsidRPr="2A76762D">
              <w:rPr>
                <w:rFonts w:eastAsiaTheme="minorEastAsia"/>
                <w:color w:val="000000" w:themeColor="text1"/>
                <w:sz w:val="20"/>
                <w:szCs w:val="20"/>
              </w:rPr>
              <w:t>4-5</w:t>
            </w:r>
          </w:p>
        </w:tc>
        <w:tc>
          <w:tcPr>
            <w:tcW w:w="913" w:type="dxa"/>
            <w:shd w:val="clear" w:color="auto" w:fill="FFE599" w:themeFill="accent4" w:themeFillTint="66"/>
          </w:tcPr>
          <w:p w14:paraId="55DD7D4F" w14:textId="77777777" w:rsidR="00410FF6" w:rsidRDefault="00410FF6" w:rsidP="00E3032D">
            <w:pPr>
              <w:spacing w:line="259" w:lineRule="auto"/>
              <w:rPr>
                <w:rFonts w:eastAsiaTheme="minorEastAsia"/>
                <w:sz w:val="20"/>
                <w:szCs w:val="20"/>
              </w:rPr>
            </w:pPr>
          </w:p>
        </w:tc>
        <w:tc>
          <w:tcPr>
            <w:tcW w:w="1545" w:type="dxa"/>
            <w:shd w:val="clear" w:color="auto" w:fill="FFE599" w:themeFill="accent4" w:themeFillTint="66"/>
          </w:tcPr>
          <w:p w14:paraId="2D1D309E" w14:textId="77777777" w:rsidR="00410FF6" w:rsidRDefault="00410FF6" w:rsidP="00E3032D">
            <w:pPr>
              <w:spacing w:line="259" w:lineRule="auto"/>
              <w:rPr>
                <w:rStyle w:val="normaltextrun"/>
                <w:rFonts w:eastAsiaTheme="minorEastAsia"/>
                <w:sz w:val="20"/>
                <w:szCs w:val="20"/>
              </w:rPr>
            </w:pPr>
            <w:r w:rsidRPr="28318DFA">
              <w:rPr>
                <w:rStyle w:val="normaltextrun"/>
                <w:rFonts w:eastAsiaTheme="minorEastAsia"/>
                <w:sz w:val="20"/>
                <w:szCs w:val="20"/>
              </w:rPr>
              <w:t xml:space="preserve">Independent study </w:t>
            </w:r>
          </w:p>
          <w:p w14:paraId="53DEECF9" w14:textId="77777777" w:rsidR="00410FF6" w:rsidRDefault="00410FF6" w:rsidP="00E3032D">
            <w:pPr>
              <w:spacing w:line="259" w:lineRule="auto"/>
              <w:rPr>
                <w:rStyle w:val="normaltextrun"/>
                <w:rFonts w:eastAsiaTheme="minorEastAsia"/>
                <w:sz w:val="20"/>
                <w:szCs w:val="20"/>
              </w:rPr>
            </w:pPr>
          </w:p>
        </w:tc>
        <w:tc>
          <w:tcPr>
            <w:tcW w:w="2471" w:type="dxa"/>
            <w:shd w:val="clear" w:color="auto" w:fill="FFE599" w:themeFill="accent4" w:themeFillTint="66"/>
          </w:tcPr>
          <w:p w14:paraId="2A35E28D" w14:textId="77777777" w:rsidR="00410FF6" w:rsidRDefault="00410FF6" w:rsidP="00E3032D">
            <w:pPr>
              <w:rPr>
                <w:rFonts w:eastAsiaTheme="minorEastAsia"/>
                <w:sz w:val="20"/>
                <w:szCs w:val="20"/>
              </w:rPr>
            </w:pPr>
          </w:p>
        </w:tc>
        <w:tc>
          <w:tcPr>
            <w:tcW w:w="1785" w:type="dxa"/>
            <w:shd w:val="clear" w:color="auto" w:fill="FFE599" w:themeFill="accent4" w:themeFillTint="66"/>
          </w:tcPr>
          <w:p w14:paraId="704109BF" w14:textId="77777777" w:rsidR="00410FF6" w:rsidRDefault="00410FF6" w:rsidP="00E3032D">
            <w:pPr>
              <w:spacing w:line="259" w:lineRule="auto"/>
              <w:rPr>
                <w:rFonts w:eastAsiaTheme="minorEastAsia"/>
                <w:sz w:val="20"/>
                <w:szCs w:val="20"/>
              </w:rPr>
            </w:pPr>
          </w:p>
        </w:tc>
        <w:tc>
          <w:tcPr>
            <w:tcW w:w="3285" w:type="dxa"/>
            <w:shd w:val="clear" w:color="auto" w:fill="FFE599" w:themeFill="accent4" w:themeFillTint="66"/>
          </w:tcPr>
          <w:p w14:paraId="0A1FCC04" w14:textId="77777777" w:rsidR="00410FF6" w:rsidRDefault="00410FF6" w:rsidP="00E3032D">
            <w:pPr>
              <w:spacing w:line="259" w:lineRule="auto"/>
              <w:rPr>
                <w:rStyle w:val="normaltextrun"/>
                <w:rFonts w:eastAsiaTheme="minorEastAsia"/>
                <w:sz w:val="20"/>
                <w:szCs w:val="20"/>
              </w:rPr>
            </w:pPr>
          </w:p>
        </w:tc>
        <w:tc>
          <w:tcPr>
            <w:tcW w:w="3791" w:type="dxa"/>
            <w:shd w:val="clear" w:color="auto" w:fill="FFE599" w:themeFill="accent4" w:themeFillTint="66"/>
          </w:tcPr>
          <w:p w14:paraId="00E27106" w14:textId="77777777" w:rsidR="00410FF6" w:rsidRDefault="00410FF6" w:rsidP="00E3032D">
            <w:pPr>
              <w:spacing w:line="259" w:lineRule="auto"/>
              <w:rPr>
                <w:rStyle w:val="normaltextrun"/>
                <w:rFonts w:eastAsiaTheme="minorEastAsia"/>
                <w:sz w:val="20"/>
                <w:szCs w:val="20"/>
              </w:rPr>
            </w:pPr>
            <w:r w:rsidRPr="7020E459">
              <w:rPr>
                <w:rStyle w:val="normaltextrun"/>
                <w:rFonts w:eastAsiaTheme="minorEastAsia"/>
                <w:sz w:val="20"/>
                <w:szCs w:val="20"/>
              </w:rPr>
              <w:t xml:space="preserve">Subject based tasks to complete and reflect upon through the weekly reflection page on </w:t>
            </w:r>
            <w:proofErr w:type="spellStart"/>
            <w:r w:rsidRPr="7020E459">
              <w:rPr>
                <w:rStyle w:val="normaltextrun"/>
                <w:rFonts w:eastAsiaTheme="minorEastAsia"/>
                <w:sz w:val="20"/>
                <w:szCs w:val="20"/>
              </w:rPr>
              <w:t>pebblepad</w:t>
            </w:r>
            <w:proofErr w:type="spellEnd"/>
            <w:r w:rsidRPr="7020E459">
              <w:rPr>
                <w:rStyle w:val="normaltextrun"/>
                <w:rFonts w:eastAsiaTheme="minorEastAsia"/>
                <w:sz w:val="20"/>
                <w:szCs w:val="20"/>
              </w:rPr>
              <w:t xml:space="preserve">. Discuss these tasks with your </w:t>
            </w:r>
            <w:r w:rsidRPr="7020E459">
              <w:rPr>
                <w:rStyle w:val="normaltextrun"/>
                <w:rFonts w:eastAsiaTheme="minorEastAsia"/>
                <w:sz w:val="20"/>
                <w:szCs w:val="20"/>
              </w:rPr>
              <w:lastRenderedPageBreak/>
              <w:t>school mentor and how they will support your subject knowledge.</w:t>
            </w:r>
          </w:p>
          <w:p w14:paraId="0A16B62B" w14:textId="77777777" w:rsidR="00410FF6" w:rsidRDefault="00410FF6" w:rsidP="00E3032D">
            <w:pPr>
              <w:spacing w:line="259" w:lineRule="auto"/>
              <w:rPr>
                <w:rFonts w:eastAsiaTheme="minorEastAsia"/>
                <w:sz w:val="20"/>
                <w:szCs w:val="20"/>
              </w:rPr>
            </w:pPr>
          </w:p>
        </w:tc>
      </w:tr>
    </w:tbl>
    <w:p w14:paraId="44EF19A6" w14:textId="77777777" w:rsidR="00410FF6" w:rsidRDefault="00410FF6" w:rsidP="00410FF6">
      <w:pPr>
        <w:rPr>
          <w:rFonts w:eastAsiaTheme="minorEastAsia"/>
        </w:rPr>
      </w:pPr>
    </w:p>
    <w:tbl>
      <w:tblPr>
        <w:tblStyle w:val="TableGrid"/>
        <w:tblW w:w="14557" w:type="dxa"/>
        <w:tblLayout w:type="fixed"/>
        <w:tblLook w:val="04A0" w:firstRow="1" w:lastRow="0" w:firstColumn="1" w:lastColumn="0" w:noHBand="0" w:noVBand="1"/>
      </w:tblPr>
      <w:tblGrid>
        <w:gridCol w:w="792"/>
        <w:gridCol w:w="1125"/>
        <w:gridCol w:w="1515"/>
        <w:gridCol w:w="2265"/>
        <w:gridCol w:w="1875"/>
        <w:gridCol w:w="3285"/>
        <w:gridCol w:w="3700"/>
      </w:tblGrid>
      <w:tr w:rsidR="00410FF6" w14:paraId="23EC6D64" w14:textId="77777777" w:rsidTr="00E3032D">
        <w:trPr>
          <w:trHeight w:val="15"/>
        </w:trPr>
        <w:tc>
          <w:tcPr>
            <w:tcW w:w="792" w:type="dxa"/>
          </w:tcPr>
          <w:p w14:paraId="23B7D301" w14:textId="77777777" w:rsidR="00410FF6" w:rsidRDefault="00410FF6" w:rsidP="00E3032D">
            <w:pPr>
              <w:spacing w:line="259" w:lineRule="auto"/>
              <w:rPr>
                <w:rFonts w:eastAsiaTheme="minorEastAsia"/>
                <w:color w:val="000000" w:themeColor="text1"/>
                <w:sz w:val="20"/>
                <w:szCs w:val="20"/>
              </w:rPr>
            </w:pPr>
            <w:r w:rsidRPr="35650C4E">
              <w:rPr>
                <w:rFonts w:eastAsiaTheme="minorEastAsia"/>
                <w:color w:val="000000" w:themeColor="text1"/>
                <w:sz w:val="20"/>
                <w:szCs w:val="20"/>
              </w:rPr>
              <w:t>Wed 22/11</w:t>
            </w:r>
          </w:p>
          <w:p w14:paraId="5E26997D"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09DB3F3C" w14:textId="77777777" w:rsidR="00410FF6" w:rsidRDefault="00410FF6" w:rsidP="00E3032D">
            <w:pPr>
              <w:spacing w:line="259" w:lineRule="auto"/>
              <w:rPr>
                <w:rFonts w:eastAsiaTheme="minorEastAsia"/>
                <w:color w:val="000000" w:themeColor="text1"/>
                <w:sz w:val="20"/>
                <w:szCs w:val="20"/>
              </w:rPr>
            </w:pPr>
          </w:p>
          <w:p w14:paraId="3B1586B6" w14:textId="77777777" w:rsidR="00410FF6" w:rsidRDefault="00410FF6" w:rsidP="00E3032D">
            <w:pPr>
              <w:spacing w:line="259" w:lineRule="auto"/>
              <w:rPr>
                <w:rFonts w:eastAsiaTheme="minorEastAsia"/>
                <w:sz w:val="20"/>
                <w:szCs w:val="20"/>
              </w:rPr>
            </w:pPr>
            <w:r>
              <w:rPr>
                <w:rFonts w:eastAsiaTheme="minorEastAsia"/>
                <w:sz w:val="20"/>
                <w:szCs w:val="20"/>
              </w:rPr>
              <w:t>DG124</w:t>
            </w:r>
          </w:p>
          <w:p w14:paraId="43DDCA82" w14:textId="77777777" w:rsidR="00410FF6" w:rsidRDefault="00410FF6" w:rsidP="00E3032D">
            <w:pPr>
              <w:spacing w:line="259" w:lineRule="auto"/>
              <w:rPr>
                <w:rFonts w:eastAsiaTheme="minorEastAsia"/>
                <w:color w:val="000000" w:themeColor="text1"/>
                <w:sz w:val="20"/>
                <w:szCs w:val="20"/>
              </w:rPr>
            </w:pPr>
          </w:p>
        </w:tc>
        <w:tc>
          <w:tcPr>
            <w:tcW w:w="1125" w:type="dxa"/>
          </w:tcPr>
          <w:p w14:paraId="2EAEC7A0" w14:textId="77777777" w:rsidR="00410FF6" w:rsidRDefault="00410FF6" w:rsidP="00E3032D">
            <w:pPr>
              <w:spacing w:line="259" w:lineRule="auto"/>
              <w:rPr>
                <w:rFonts w:eastAsiaTheme="minorEastAsia"/>
                <w:sz w:val="20"/>
                <w:szCs w:val="20"/>
              </w:rPr>
            </w:pPr>
            <w:r w:rsidRPr="35650C4E">
              <w:rPr>
                <w:rFonts w:eastAsiaTheme="minorEastAsia"/>
                <w:sz w:val="20"/>
                <w:szCs w:val="20"/>
              </w:rPr>
              <w:t>KB</w:t>
            </w:r>
          </w:p>
          <w:p w14:paraId="022D1C45" w14:textId="77777777" w:rsidR="00410FF6" w:rsidRDefault="00410FF6" w:rsidP="00E3032D">
            <w:pPr>
              <w:spacing w:line="259" w:lineRule="auto"/>
              <w:rPr>
                <w:rFonts w:eastAsiaTheme="minorEastAsia"/>
                <w:sz w:val="20"/>
                <w:szCs w:val="20"/>
              </w:rPr>
            </w:pPr>
          </w:p>
          <w:p w14:paraId="17A24010" w14:textId="77777777" w:rsidR="00410FF6" w:rsidRDefault="00410FF6" w:rsidP="00E3032D">
            <w:pPr>
              <w:spacing w:line="259" w:lineRule="auto"/>
              <w:rPr>
                <w:rFonts w:eastAsiaTheme="minorEastAsia"/>
                <w:sz w:val="20"/>
                <w:szCs w:val="20"/>
              </w:rPr>
            </w:pPr>
          </w:p>
          <w:p w14:paraId="468053BF" w14:textId="77777777" w:rsidR="00410FF6" w:rsidRDefault="00410FF6" w:rsidP="00E3032D">
            <w:pPr>
              <w:spacing w:line="259" w:lineRule="auto"/>
              <w:rPr>
                <w:rFonts w:eastAsiaTheme="minorEastAsia"/>
                <w:sz w:val="20"/>
                <w:szCs w:val="20"/>
              </w:rPr>
            </w:pPr>
          </w:p>
        </w:tc>
        <w:tc>
          <w:tcPr>
            <w:tcW w:w="1515" w:type="dxa"/>
          </w:tcPr>
          <w:p w14:paraId="44199E21" w14:textId="77777777" w:rsidR="00410FF6" w:rsidRDefault="00410FF6" w:rsidP="00E3032D">
            <w:pPr>
              <w:spacing w:line="259" w:lineRule="auto"/>
              <w:rPr>
                <w:rFonts w:eastAsiaTheme="minorEastAsia"/>
                <w:sz w:val="20"/>
                <w:szCs w:val="20"/>
              </w:rPr>
            </w:pPr>
            <w:r w:rsidRPr="21A2CE0C">
              <w:rPr>
                <w:rFonts w:eastAsiaTheme="minorEastAsia"/>
                <w:sz w:val="20"/>
                <w:szCs w:val="20"/>
              </w:rPr>
              <w:t>Adaptive planning for adaptive teaching</w:t>
            </w:r>
          </w:p>
          <w:p w14:paraId="25D4265D" w14:textId="77777777" w:rsidR="00410FF6" w:rsidRDefault="00410FF6" w:rsidP="00E3032D">
            <w:pPr>
              <w:spacing w:line="259" w:lineRule="auto"/>
              <w:rPr>
                <w:rFonts w:eastAsiaTheme="minorEastAsia"/>
                <w:sz w:val="20"/>
                <w:szCs w:val="20"/>
              </w:rPr>
            </w:pPr>
          </w:p>
        </w:tc>
        <w:tc>
          <w:tcPr>
            <w:tcW w:w="2265" w:type="dxa"/>
          </w:tcPr>
          <w:p w14:paraId="56D09779" w14:textId="77777777" w:rsidR="00410FF6" w:rsidRDefault="00410FF6" w:rsidP="00E3032D">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In order for pupils to think critically, they must have a secure understanding of knowledge within the subject area they are being asked to think critically about.</w:t>
            </w:r>
          </w:p>
          <w:p w14:paraId="1B4FE70F" w14:textId="77777777" w:rsidR="00410FF6" w:rsidRDefault="00410FF6" w:rsidP="00E3032D">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provides insight into the efficacies of taxonomies in supporting learning.   </w:t>
            </w:r>
          </w:p>
        </w:tc>
        <w:tc>
          <w:tcPr>
            <w:tcW w:w="1875" w:type="dxa"/>
          </w:tcPr>
          <w:p w14:paraId="635FE5B7" w14:textId="77777777" w:rsidR="00410FF6" w:rsidRDefault="00410FF6" w:rsidP="00E3032D">
            <w:pPr>
              <w:spacing w:after="160"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70FC9151" w14:textId="77777777" w:rsidR="00410FF6" w:rsidRDefault="00410FF6" w:rsidP="00E3032D">
            <w:pPr>
              <w:spacing w:after="160"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Assessment</w:t>
            </w:r>
          </w:p>
          <w:p w14:paraId="245FC996" w14:textId="77777777" w:rsidR="00410FF6" w:rsidRDefault="00410FF6" w:rsidP="00E3032D">
            <w:pPr>
              <w:spacing w:after="160"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09C54E65" w14:textId="77777777" w:rsidR="00410FF6" w:rsidRDefault="00410FF6" w:rsidP="00E3032D">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p w14:paraId="715D366E" w14:textId="77777777" w:rsidR="00410FF6" w:rsidRDefault="00410FF6" w:rsidP="00E3032D">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Critical thinking</w:t>
            </w:r>
          </w:p>
          <w:p w14:paraId="1FFE0D94" w14:textId="77777777" w:rsidR="00410FF6" w:rsidRDefault="00410FF6" w:rsidP="00E3032D">
            <w:pPr>
              <w:spacing w:line="259" w:lineRule="auto"/>
              <w:rPr>
                <w:rFonts w:ascii="Calibri" w:eastAsia="Calibri" w:hAnsi="Calibri" w:cs="Calibri"/>
                <w:color w:val="000000" w:themeColor="text1"/>
                <w:sz w:val="20"/>
                <w:szCs w:val="20"/>
              </w:rPr>
            </w:pPr>
          </w:p>
        </w:tc>
        <w:tc>
          <w:tcPr>
            <w:tcW w:w="3285" w:type="dxa"/>
          </w:tcPr>
          <w:p w14:paraId="705BA4BB" w14:textId="77777777" w:rsidR="00410FF6" w:rsidRDefault="00410FF6" w:rsidP="00E3032D">
            <w:pPr>
              <w:spacing w:line="257" w:lineRule="auto"/>
              <w:rPr>
                <w:rFonts w:ascii="Calibri" w:eastAsia="Calibri" w:hAnsi="Calibri" w:cs="Calibri"/>
                <w:color w:val="000000" w:themeColor="text1"/>
                <w:sz w:val="20"/>
                <w:szCs w:val="20"/>
                <w:highlight w:val="yellow"/>
              </w:rPr>
            </w:pPr>
            <w:r w:rsidRPr="1C8356F7">
              <w:rPr>
                <w:rFonts w:ascii="Calibri" w:eastAsia="Calibri" w:hAnsi="Calibri" w:cs="Calibri"/>
                <w:color w:val="000000" w:themeColor="text1"/>
                <w:sz w:val="20"/>
                <w:szCs w:val="20"/>
              </w:rPr>
              <w:t xml:space="preserve">Hattie, J.A.C., &amp; Brown, G.T.L. (2004). Cognitive processes in </w:t>
            </w:r>
            <w:proofErr w:type="spellStart"/>
            <w:r w:rsidRPr="1C8356F7">
              <w:rPr>
                <w:rFonts w:ascii="Calibri" w:eastAsia="Calibri" w:hAnsi="Calibri" w:cs="Calibri"/>
                <w:color w:val="000000" w:themeColor="text1"/>
                <w:sz w:val="20"/>
                <w:szCs w:val="20"/>
              </w:rPr>
              <w:t>asTTle</w:t>
            </w:r>
            <w:proofErr w:type="spellEnd"/>
            <w:r w:rsidRPr="1C8356F7">
              <w:rPr>
                <w:rFonts w:ascii="Calibri" w:eastAsia="Calibri" w:hAnsi="Calibri" w:cs="Calibri"/>
                <w:color w:val="000000" w:themeColor="text1"/>
                <w:sz w:val="20"/>
                <w:szCs w:val="20"/>
              </w:rPr>
              <w:t xml:space="preserve">: The SOLO taxonomy. </w:t>
            </w:r>
            <w:hyperlink r:id="rId106">
              <w:proofErr w:type="spellStart"/>
              <w:r w:rsidRPr="1C8356F7">
                <w:rPr>
                  <w:rStyle w:val="Hyperlink"/>
                  <w:rFonts w:ascii="Calibri" w:eastAsia="Calibri" w:hAnsi="Calibri" w:cs="Calibri"/>
                  <w:sz w:val="20"/>
                  <w:szCs w:val="20"/>
                </w:rPr>
                <w:t>asTTle</w:t>
              </w:r>
              <w:proofErr w:type="spellEnd"/>
              <w:r w:rsidRPr="1C8356F7">
                <w:rPr>
                  <w:rStyle w:val="Hyperlink"/>
                  <w:rFonts w:ascii="Calibri" w:eastAsia="Calibri" w:hAnsi="Calibri" w:cs="Calibri"/>
                  <w:sz w:val="20"/>
                  <w:szCs w:val="20"/>
                </w:rPr>
                <w:t xml:space="preserve"> Technical Report 43.</w:t>
              </w:r>
            </w:hyperlink>
            <w:r w:rsidRPr="1C8356F7">
              <w:rPr>
                <w:rFonts w:ascii="Calibri" w:eastAsia="Calibri" w:hAnsi="Calibri" w:cs="Calibri"/>
                <w:color w:val="000000" w:themeColor="text1"/>
                <w:sz w:val="20"/>
                <w:szCs w:val="20"/>
              </w:rPr>
              <w:t xml:space="preserve"> Auckland: University of Auckland/Ministry of Education.</w:t>
            </w:r>
          </w:p>
          <w:p w14:paraId="06CB7C18" w14:textId="77777777" w:rsidR="00410FF6" w:rsidRDefault="00410FF6" w:rsidP="00E3032D">
            <w:pPr>
              <w:spacing w:line="257" w:lineRule="auto"/>
              <w:rPr>
                <w:rFonts w:ascii="Calibri" w:eastAsia="Calibri" w:hAnsi="Calibri" w:cs="Calibri"/>
                <w:color w:val="000000" w:themeColor="text1"/>
                <w:sz w:val="20"/>
                <w:szCs w:val="20"/>
                <w:highlight w:val="yellow"/>
              </w:rPr>
            </w:pPr>
          </w:p>
          <w:p w14:paraId="47645665" w14:textId="77777777" w:rsidR="00410FF6" w:rsidRDefault="00410FF6" w:rsidP="00E3032D">
            <w:pPr>
              <w:spacing w:line="257" w:lineRule="auto"/>
              <w:rPr>
                <w:rFonts w:ascii="Calibri" w:eastAsia="Calibri" w:hAnsi="Calibri" w:cs="Calibri"/>
                <w:color w:val="000000" w:themeColor="text1"/>
                <w:sz w:val="20"/>
                <w:szCs w:val="20"/>
              </w:rPr>
            </w:pPr>
            <w:r w:rsidRPr="00FD7467">
              <w:rPr>
                <w:rFonts w:ascii="Calibri" w:eastAsia="Calibri" w:hAnsi="Calibri" w:cs="Calibri"/>
                <w:color w:val="000000" w:themeColor="text1"/>
                <w:sz w:val="20"/>
                <w:szCs w:val="20"/>
              </w:rPr>
              <w:t xml:space="preserve">Deans for Impact (2015) The Science of Learning [Online] Accessible from: </w:t>
            </w:r>
            <w:hyperlink r:id="rId107" w:history="1">
              <w:r w:rsidRPr="000E2C02">
                <w:rPr>
                  <w:rStyle w:val="Hyperlink"/>
                  <w:rFonts w:ascii="Calibri" w:eastAsia="Calibri" w:hAnsi="Calibri" w:cs="Calibri"/>
                  <w:sz w:val="20"/>
                  <w:szCs w:val="20"/>
                </w:rPr>
                <w:t>https://deansforimpact.org/resources/the-science-of- learning/.</w:t>
              </w:r>
            </w:hyperlink>
          </w:p>
          <w:p w14:paraId="6F534AF0" w14:textId="77777777" w:rsidR="00410FF6" w:rsidRDefault="00410FF6" w:rsidP="00E3032D">
            <w:pPr>
              <w:spacing w:line="257" w:lineRule="auto"/>
              <w:rPr>
                <w:rFonts w:ascii="Calibri" w:eastAsia="Calibri" w:hAnsi="Calibri" w:cs="Calibri"/>
                <w:color w:val="000000" w:themeColor="text1"/>
                <w:sz w:val="20"/>
                <w:szCs w:val="20"/>
              </w:rPr>
            </w:pPr>
          </w:p>
          <w:p w14:paraId="696EC8C1" w14:textId="77777777" w:rsidR="00410FF6" w:rsidRDefault="00410FF6" w:rsidP="00E3032D">
            <w:pPr>
              <w:spacing w:line="257" w:lineRule="auto"/>
              <w:rPr>
                <w:rFonts w:ascii="Calibri" w:eastAsia="Calibri" w:hAnsi="Calibri" w:cs="Calibri"/>
                <w:color w:val="000000" w:themeColor="text1"/>
                <w:sz w:val="20"/>
                <w:szCs w:val="20"/>
                <w:highlight w:val="yellow"/>
              </w:rPr>
            </w:pPr>
            <w:r w:rsidRPr="000E2C02">
              <w:rPr>
                <w:rFonts w:ascii="Calibri" w:eastAsia="Calibri" w:hAnsi="Calibri" w:cs="Calibri"/>
                <w:color w:val="000000" w:themeColor="text1"/>
                <w:sz w:val="20"/>
                <w:szCs w:val="20"/>
              </w:rPr>
              <w:t>Hattie, J. (2012) Visible Learning for Teachers. Oxford: Routledge</w:t>
            </w:r>
            <w:r>
              <w:rPr>
                <w:rFonts w:ascii="Calibri" w:eastAsia="Calibri" w:hAnsi="Calibri" w:cs="Calibri"/>
                <w:color w:val="000000" w:themeColor="text1"/>
                <w:sz w:val="20"/>
                <w:szCs w:val="20"/>
              </w:rPr>
              <w:t xml:space="preserve"> [pp54-55]</w:t>
            </w:r>
          </w:p>
        </w:tc>
        <w:tc>
          <w:tcPr>
            <w:tcW w:w="3700" w:type="dxa"/>
          </w:tcPr>
          <w:p w14:paraId="5A187FC9" w14:textId="77777777" w:rsidR="00410FF6" w:rsidRDefault="00410FF6" w:rsidP="00E3032D">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Ensure pupils have relevant domain-specific knowledge, especially when being asked to think critically within a subject.</w:t>
            </w:r>
          </w:p>
          <w:p w14:paraId="78EB1C88" w14:textId="77777777" w:rsidR="00410FF6" w:rsidRDefault="00410FF6" w:rsidP="00E3032D">
            <w:pPr>
              <w:spacing w:after="160" w:line="259" w:lineRule="auto"/>
              <w:rPr>
                <w:rFonts w:ascii="Calibri" w:eastAsia="Calibri" w:hAnsi="Calibri" w:cs="Calibri"/>
                <w:color w:val="000000" w:themeColor="text1"/>
                <w:sz w:val="20"/>
                <w:szCs w:val="20"/>
              </w:rPr>
            </w:pPr>
          </w:p>
          <w:p w14:paraId="6EB2776D" w14:textId="77777777" w:rsidR="00410FF6" w:rsidRDefault="00410FF6" w:rsidP="00E3032D">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Balance input of new content so that pupils master important concepts.</w:t>
            </w:r>
          </w:p>
          <w:p w14:paraId="4F9C91B3" w14:textId="77777777" w:rsidR="00410FF6" w:rsidRDefault="00410FF6" w:rsidP="00E3032D">
            <w:pPr>
              <w:spacing w:after="160" w:line="259" w:lineRule="auto"/>
              <w:rPr>
                <w:rFonts w:ascii="Calibri" w:eastAsia="Calibri" w:hAnsi="Calibri" w:cs="Calibri"/>
                <w:color w:val="000000" w:themeColor="text1"/>
                <w:sz w:val="20"/>
                <w:szCs w:val="20"/>
              </w:rPr>
            </w:pPr>
          </w:p>
          <w:p w14:paraId="448E58AB" w14:textId="77777777" w:rsidR="00410FF6" w:rsidRDefault="00410FF6" w:rsidP="00E3032D">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Connect new content with pupils' existing knowledge or provide additional pre-teaching if pupils lack critical knowledge.</w:t>
            </w:r>
          </w:p>
        </w:tc>
      </w:tr>
      <w:tr w:rsidR="00410FF6" w14:paraId="1DFA29F2" w14:textId="77777777" w:rsidTr="00E3032D">
        <w:trPr>
          <w:trHeight w:val="15"/>
        </w:trPr>
        <w:tc>
          <w:tcPr>
            <w:tcW w:w="792" w:type="dxa"/>
          </w:tcPr>
          <w:p w14:paraId="402D63EE"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285F69B2" w14:textId="77777777" w:rsidR="00410FF6" w:rsidRDefault="00410FF6" w:rsidP="00E3032D">
            <w:pPr>
              <w:spacing w:line="259" w:lineRule="auto"/>
              <w:rPr>
                <w:rFonts w:eastAsiaTheme="minorEastAsia"/>
                <w:color w:val="000000" w:themeColor="text1"/>
                <w:sz w:val="20"/>
                <w:szCs w:val="20"/>
              </w:rPr>
            </w:pPr>
          </w:p>
          <w:p w14:paraId="6F668909" w14:textId="77777777" w:rsidR="00410FF6" w:rsidRDefault="00410FF6" w:rsidP="00E3032D">
            <w:pPr>
              <w:spacing w:line="259" w:lineRule="auto"/>
              <w:rPr>
                <w:rFonts w:eastAsiaTheme="minorEastAsia"/>
                <w:sz w:val="20"/>
                <w:szCs w:val="20"/>
              </w:rPr>
            </w:pPr>
            <w:r>
              <w:rPr>
                <w:rFonts w:eastAsiaTheme="minorEastAsia"/>
                <w:sz w:val="20"/>
                <w:szCs w:val="20"/>
              </w:rPr>
              <w:t>DG124</w:t>
            </w:r>
          </w:p>
          <w:p w14:paraId="4BA40106" w14:textId="77777777" w:rsidR="00410FF6" w:rsidRDefault="00410FF6" w:rsidP="00E3032D">
            <w:pPr>
              <w:spacing w:line="259" w:lineRule="auto"/>
              <w:rPr>
                <w:rFonts w:eastAsiaTheme="minorEastAsia"/>
                <w:color w:val="000000" w:themeColor="text1"/>
                <w:sz w:val="20"/>
                <w:szCs w:val="20"/>
              </w:rPr>
            </w:pPr>
          </w:p>
        </w:tc>
        <w:tc>
          <w:tcPr>
            <w:tcW w:w="1125" w:type="dxa"/>
          </w:tcPr>
          <w:p w14:paraId="6DC82C9A" w14:textId="77777777" w:rsidR="00410FF6" w:rsidRDefault="00410FF6" w:rsidP="00E3032D">
            <w:pPr>
              <w:spacing w:line="259" w:lineRule="auto"/>
              <w:rPr>
                <w:rFonts w:eastAsiaTheme="minorEastAsia"/>
                <w:sz w:val="20"/>
                <w:szCs w:val="20"/>
              </w:rPr>
            </w:pPr>
            <w:r w:rsidRPr="030E1644">
              <w:rPr>
                <w:rFonts w:eastAsiaTheme="minorEastAsia"/>
                <w:sz w:val="20"/>
                <w:szCs w:val="20"/>
              </w:rPr>
              <w:t>JC</w:t>
            </w:r>
          </w:p>
        </w:tc>
        <w:tc>
          <w:tcPr>
            <w:tcW w:w="1515" w:type="dxa"/>
          </w:tcPr>
          <w:p w14:paraId="3363FF97" w14:textId="77777777" w:rsidR="00410FF6" w:rsidRDefault="00410FF6" w:rsidP="00E3032D">
            <w:pPr>
              <w:spacing w:line="259" w:lineRule="auto"/>
              <w:rPr>
                <w:rFonts w:eastAsiaTheme="minorEastAsia"/>
                <w:sz w:val="20"/>
                <w:szCs w:val="20"/>
              </w:rPr>
            </w:pPr>
            <w:r w:rsidRPr="21A2CE0C">
              <w:rPr>
                <w:rFonts w:eastAsiaTheme="minorEastAsia"/>
                <w:sz w:val="20"/>
                <w:szCs w:val="20"/>
              </w:rPr>
              <w:t xml:space="preserve">Assignment 1 – How to write your assignment: criticality not description  </w:t>
            </w:r>
          </w:p>
        </w:tc>
        <w:tc>
          <w:tcPr>
            <w:tcW w:w="2265" w:type="dxa"/>
          </w:tcPr>
          <w:p w14:paraId="1E511036"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Engaging in high-quality professional development can help teachers improve</w:t>
            </w:r>
          </w:p>
          <w:p w14:paraId="26E79E9E" w14:textId="77777777" w:rsidR="00410FF6" w:rsidRDefault="00410FF6" w:rsidP="00E3032D">
            <w:pPr>
              <w:spacing w:line="259" w:lineRule="auto"/>
              <w:rPr>
                <w:rFonts w:ascii="Calibri" w:eastAsia="Calibri" w:hAnsi="Calibri" w:cs="Calibri"/>
                <w:color w:val="000000" w:themeColor="text1"/>
                <w:sz w:val="20"/>
                <w:szCs w:val="20"/>
              </w:rPr>
            </w:pPr>
          </w:p>
          <w:p w14:paraId="1EBCD351"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influences practice and pedagogy</w:t>
            </w:r>
          </w:p>
        </w:tc>
        <w:tc>
          <w:tcPr>
            <w:tcW w:w="1875" w:type="dxa"/>
          </w:tcPr>
          <w:p w14:paraId="4D037B94"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Assessment </w:t>
            </w:r>
          </w:p>
          <w:p w14:paraId="19A8BC9A" w14:textId="77777777" w:rsidR="00410FF6" w:rsidRDefault="00410FF6" w:rsidP="00E3032D">
            <w:pPr>
              <w:spacing w:line="259" w:lineRule="auto"/>
              <w:rPr>
                <w:rFonts w:ascii="Calibri" w:eastAsia="Calibri" w:hAnsi="Calibri" w:cs="Calibri"/>
                <w:color w:val="000000" w:themeColor="text1"/>
                <w:sz w:val="20"/>
                <w:szCs w:val="20"/>
              </w:rPr>
            </w:pPr>
          </w:p>
          <w:p w14:paraId="79581FA2"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tc>
        <w:tc>
          <w:tcPr>
            <w:tcW w:w="3285" w:type="dxa"/>
          </w:tcPr>
          <w:p w14:paraId="44C272D3"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Please come to this session with a </w:t>
            </w:r>
            <w:r w:rsidRPr="714EBD64">
              <w:rPr>
                <w:rFonts w:ascii="Calibri" w:eastAsia="Calibri" w:hAnsi="Calibri" w:cs="Calibri"/>
                <w:b/>
                <w:bCs/>
                <w:color w:val="000000" w:themeColor="text1"/>
                <w:sz w:val="20"/>
                <w:szCs w:val="20"/>
              </w:rPr>
              <w:t>draft of your introduction</w:t>
            </w:r>
            <w:r w:rsidRPr="714EBD64">
              <w:rPr>
                <w:rFonts w:ascii="Calibri" w:eastAsia="Calibri" w:hAnsi="Calibri" w:cs="Calibri"/>
                <w:color w:val="000000" w:themeColor="text1"/>
                <w:sz w:val="20"/>
                <w:szCs w:val="20"/>
              </w:rPr>
              <w:t xml:space="preserve"> and any notes you have made during your engagement with academic reading.</w:t>
            </w:r>
          </w:p>
          <w:p w14:paraId="72BBF4EC" w14:textId="77777777" w:rsidR="00410FF6" w:rsidRDefault="00410FF6" w:rsidP="00E3032D">
            <w:pPr>
              <w:spacing w:line="259" w:lineRule="auto"/>
              <w:rPr>
                <w:rFonts w:ascii="Calibri" w:eastAsia="Calibri" w:hAnsi="Calibri" w:cs="Calibri"/>
                <w:color w:val="000000" w:themeColor="text1"/>
                <w:sz w:val="20"/>
                <w:szCs w:val="20"/>
              </w:rPr>
            </w:pPr>
          </w:p>
        </w:tc>
        <w:tc>
          <w:tcPr>
            <w:tcW w:w="3700" w:type="dxa"/>
          </w:tcPr>
          <w:p w14:paraId="2FAFEDA2"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Reflect on critical writing process and progress, evaluating the impact on practice and re-evaluating critical reading.</w:t>
            </w:r>
          </w:p>
          <w:p w14:paraId="0B3C28E9" w14:textId="77777777" w:rsidR="00410FF6" w:rsidRDefault="00410FF6" w:rsidP="00E3032D">
            <w:pPr>
              <w:spacing w:line="259" w:lineRule="auto"/>
              <w:rPr>
                <w:rFonts w:ascii="Calibri" w:eastAsia="Calibri" w:hAnsi="Calibri" w:cs="Calibri"/>
                <w:color w:val="000000" w:themeColor="text1"/>
                <w:sz w:val="20"/>
                <w:szCs w:val="20"/>
              </w:rPr>
            </w:pPr>
          </w:p>
        </w:tc>
      </w:tr>
      <w:tr w:rsidR="00410FF6" w14:paraId="4C743C75" w14:textId="77777777" w:rsidTr="00E3032D">
        <w:trPr>
          <w:trHeight w:val="15"/>
        </w:trPr>
        <w:tc>
          <w:tcPr>
            <w:tcW w:w="792" w:type="dxa"/>
          </w:tcPr>
          <w:p w14:paraId="2127DE57"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4.30-5pm</w:t>
            </w:r>
          </w:p>
          <w:p w14:paraId="118976A4" w14:textId="77777777" w:rsidR="00410FF6" w:rsidRDefault="00410FF6" w:rsidP="00E3032D">
            <w:pPr>
              <w:spacing w:line="259" w:lineRule="auto"/>
              <w:rPr>
                <w:rFonts w:eastAsiaTheme="minorEastAsia"/>
                <w:color w:val="000000" w:themeColor="text1"/>
                <w:sz w:val="20"/>
                <w:szCs w:val="20"/>
              </w:rPr>
            </w:pPr>
          </w:p>
          <w:p w14:paraId="61992C8C" w14:textId="77777777" w:rsidR="00410FF6" w:rsidRDefault="00410FF6" w:rsidP="00E3032D">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1125" w:type="dxa"/>
          </w:tcPr>
          <w:p w14:paraId="4C4ECED3" w14:textId="77777777" w:rsidR="00410FF6" w:rsidRDefault="00410FF6" w:rsidP="00E3032D">
            <w:pPr>
              <w:spacing w:line="259" w:lineRule="auto"/>
              <w:rPr>
                <w:rFonts w:eastAsiaTheme="minorEastAsia"/>
                <w:sz w:val="20"/>
                <w:szCs w:val="20"/>
              </w:rPr>
            </w:pPr>
            <w:r w:rsidRPr="048740E3">
              <w:rPr>
                <w:rFonts w:eastAsiaTheme="minorEastAsia"/>
                <w:sz w:val="20"/>
                <w:szCs w:val="20"/>
              </w:rPr>
              <w:t>JC</w:t>
            </w:r>
          </w:p>
        </w:tc>
        <w:tc>
          <w:tcPr>
            <w:tcW w:w="1515" w:type="dxa"/>
          </w:tcPr>
          <w:p w14:paraId="066157F0" w14:textId="77777777" w:rsidR="00410FF6" w:rsidRDefault="00410FF6" w:rsidP="00E3032D">
            <w:pPr>
              <w:spacing w:line="259" w:lineRule="auto"/>
              <w:rPr>
                <w:rFonts w:eastAsiaTheme="minorEastAsia"/>
                <w:sz w:val="20"/>
                <w:szCs w:val="20"/>
              </w:rPr>
            </w:pPr>
            <w:r w:rsidRPr="21A2CE0C">
              <w:rPr>
                <w:rFonts w:eastAsiaTheme="minorEastAsia"/>
                <w:sz w:val="20"/>
                <w:szCs w:val="20"/>
              </w:rPr>
              <w:t>Drop in assignment 1: optional</w:t>
            </w:r>
          </w:p>
        </w:tc>
        <w:tc>
          <w:tcPr>
            <w:tcW w:w="2265" w:type="dxa"/>
          </w:tcPr>
          <w:p w14:paraId="5F773926" w14:textId="77777777" w:rsidR="00410FF6" w:rsidRDefault="00410FF6" w:rsidP="00E3032D">
            <w:pPr>
              <w:rPr>
                <w:rFonts w:ascii="Calibri" w:eastAsia="Calibri" w:hAnsi="Calibri" w:cs="Calibri"/>
                <w:sz w:val="20"/>
                <w:szCs w:val="20"/>
              </w:rPr>
            </w:pPr>
            <w:r w:rsidRPr="21A2CE0C">
              <w:rPr>
                <w:rFonts w:ascii="Calibri" w:eastAsia="Calibri" w:hAnsi="Calibri" w:cs="Calibri"/>
                <w:sz w:val="20"/>
                <w:szCs w:val="20"/>
              </w:rPr>
              <w:t>As above</w:t>
            </w:r>
          </w:p>
        </w:tc>
        <w:tc>
          <w:tcPr>
            <w:tcW w:w="1875" w:type="dxa"/>
          </w:tcPr>
          <w:p w14:paraId="7BD85206" w14:textId="77777777" w:rsidR="00410FF6" w:rsidRDefault="00410FF6"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Assessment </w:t>
            </w:r>
          </w:p>
          <w:p w14:paraId="34CFAD9C" w14:textId="77777777" w:rsidR="00410FF6" w:rsidRDefault="00410FF6" w:rsidP="00E3032D">
            <w:pPr>
              <w:spacing w:line="259" w:lineRule="auto"/>
              <w:rPr>
                <w:rFonts w:ascii="Calibri" w:eastAsia="Calibri" w:hAnsi="Calibri" w:cs="Calibri"/>
                <w:color w:val="000000" w:themeColor="text1"/>
                <w:sz w:val="20"/>
                <w:szCs w:val="20"/>
              </w:rPr>
            </w:pPr>
          </w:p>
          <w:p w14:paraId="1E441636" w14:textId="77777777" w:rsidR="00410FF6" w:rsidRDefault="00410FF6"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Research engaged</w:t>
            </w:r>
          </w:p>
        </w:tc>
        <w:tc>
          <w:tcPr>
            <w:tcW w:w="3285" w:type="dxa"/>
          </w:tcPr>
          <w:p w14:paraId="3514D59B" w14:textId="77777777" w:rsidR="00410FF6" w:rsidRDefault="00410FF6" w:rsidP="00E3032D">
            <w:pPr>
              <w:spacing w:line="259" w:lineRule="auto"/>
              <w:rPr>
                <w:rFonts w:ascii="Calibri" w:eastAsia="Calibri" w:hAnsi="Calibri" w:cs="Calibri"/>
                <w:sz w:val="20"/>
                <w:szCs w:val="20"/>
              </w:rPr>
            </w:pPr>
          </w:p>
        </w:tc>
        <w:tc>
          <w:tcPr>
            <w:tcW w:w="3700" w:type="dxa"/>
          </w:tcPr>
          <w:p w14:paraId="7B5379CA" w14:textId="77777777" w:rsidR="00410FF6" w:rsidRDefault="00410FF6" w:rsidP="00E3032D">
            <w:pPr>
              <w:spacing w:line="259" w:lineRule="auto"/>
              <w:rPr>
                <w:rFonts w:ascii="Calibri" w:eastAsia="Calibri" w:hAnsi="Calibri" w:cs="Calibri"/>
                <w:sz w:val="20"/>
                <w:szCs w:val="20"/>
              </w:rPr>
            </w:pPr>
            <w:r w:rsidRPr="21A2CE0C">
              <w:rPr>
                <w:rFonts w:ascii="Calibri" w:eastAsia="Calibri" w:hAnsi="Calibri" w:cs="Calibri"/>
                <w:sz w:val="20"/>
                <w:szCs w:val="20"/>
              </w:rPr>
              <w:t>As above</w:t>
            </w:r>
          </w:p>
        </w:tc>
      </w:tr>
      <w:tr w:rsidR="00410FF6" w14:paraId="71272971" w14:textId="77777777" w:rsidTr="00E3032D">
        <w:trPr>
          <w:trHeight w:val="15"/>
        </w:trPr>
        <w:tc>
          <w:tcPr>
            <w:tcW w:w="792" w:type="dxa"/>
            <w:shd w:val="clear" w:color="auto" w:fill="D9D9D9" w:themeFill="background1" w:themeFillShade="D9"/>
          </w:tcPr>
          <w:p w14:paraId="22403AEF" w14:textId="77777777" w:rsidR="00410FF6" w:rsidRDefault="00410FF6" w:rsidP="00E3032D">
            <w:pPr>
              <w:spacing w:line="259" w:lineRule="auto"/>
              <w:rPr>
                <w:rFonts w:eastAsiaTheme="minorEastAsia"/>
                <w:color w:val="000000" w:themeColor="text1"/>
                <w:sz w:val="20"/>
                <w:szCs w:val="20"/>
              </w:rPr>
            </w:pPr>
            <w:r w:rsidRPr="35650C4E">
              <w:rPr>
                <w:rFonts w:eastAsiaTheme="minorEastAsia"/>
                <w:color w:val="000000" w:themeColor="text1"/>
                <w:sz w:val="20"/>
                <w:szCs w:val="20"/>
              </w:rPr>
              <w:t>Wed 29/11</w:t>
            </w:r>
          </w:p>
          <w:p w14:paraId="1521A1EB"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 xml:space="preserve">1-2.30 </w:t>
            </w:r>
          </w:p>
          <w:p w14:paraId="464D6599" w14:textId="77777777" w:rsidR="00410FF6" w:rsidRDefault="00410FF6" w:rsidP="00E3032D">
            <w:pPr>
              <w:spacing w:line="259" w:lineRule="auto"/>
              <w:rPr>
                <w:rFonts w:eastAsiaTheme="minorEastAsia"/>
                <w:color w:val="000000" w:themeColor="text1"/>
                <w:sz w:val="20"/>
                <w:szCs w:val="20"/>
              </w:rPr>
            </w:pPr>
          </w:p>
          <w:p w14:paraId="223F8563" w14:textId="77777777" w:rsidR="00410FF6" w:rsidRDefault="00410FF6" w:rsidP="00E3032D">
            <w:pPr>
              <w:spacing w:line="259" w:lineRule="auto"/>
              <w:rPr>
                <w:rFonts w:eastAsiaTheme="minorEastAsia"/>
                <w:sz w:val="20"/>
                <w:szCs w:val="20"/>
              </w:rPr>
            </w:pPr>
            <w:r>
              <w:rPr>
                <w:rFonts w:eastAsiaTheme="minorEastAsia"/>
                <w:sz w:val="20"/>
                <w:szCs w:val="20"/>
              </w:rPr>
              <w:t>DG124</w:t>
            </w:r>
          </w:p>
          <w:p w14:paraId="79ECE288" w14:textId="77777777" w:rsidR="00410FF6" w:rsidRDefault="00410FF6" w:rsidP="00E3032D">
            <w:pPr>
              <w:spacing w:line="259" w:lineRule="auto"/>
              <w:rPr>
                <w:rFonts w:eastAsiaTheme="minorEastAsia"/>
                <w:color w:val="000000" w:themeColor="text1"/>
                <w:sz w:val="20"/>
                <w:szCs w:val="20"/>
              </w:rPr>
            </w:pPr>
          </w:p>
        </w:tc>
        <w:tc>
          <w:tcPr>
            <w:tcW w:w="1125" w:type="dxa"/>
            <w:shd w:val="clear" w:color="auto" w:fill="D9D9D9" w:themeFill="background1" w:themeFillShade="D9"/>
          </w:tcPr>
          <w:p w14:paraId="0FBB64C2" w14:textId="77777777" w:rsidR="00410FF6" w:rsidRDefault="00410FF6" w:rsidP="00E3032D">
            <w:pPr>
              <w:spacing w:line="259" w:lineRule="auto"/>
              <w:rPr>
                <w:rFonts w:eastAsiaTheme="minorEastAsia"/>
                <w:sz w:val="20"/>
                <w:szCs w:val="20"/>
              </w:rPr>
            </w:pPr>
            <w:r w:rsidRPr="35650C4E">
              <w:rPr>
                <w:rFonts w:eastAsiaTheme="minorEastAsia"/>
                <w:sz w:val="20"/>
                <w:szCs w:val="20"/>
              </w:rPr>
              <w:t xml:space="preserve"> JC</w:t>
            </w:r>
          </w:p>
        </w:tc>
        <w:tc>
          <w:tcPr>
            <w:tcW w:w="1515" w:type="dxa"/>
            <w:shd w:val="clear" w:color="auto" w:fill="D9D9D9" w:themeFill="background1" w:themeFillShade="D9"/>
          </w:tcPr>
          <w:p w14:paraId="231528F1" w14:textId="77777777" w:rsidR="00410FF6" w:rsidRDefault="00410FF6" w:rsidP="00E3032D">
            <w:pPr>
              <w:spacing w:line="259" w:lineRule="auto"/>
              <w:rPr>
                <w:rFonts w:eastAsiaTheme="minorEastAsia"/>
                <w:sz w:val="20"/>
                <w:szCs w:val="20"/>
              </w:rPr>
            </w:pPr>
            <w:r w:rsidRPr="7B2B314C">
              <w:rPr>
                <w:rFonts w:eastAsiaTheme="minorEastAsia"/>
                <w:sz w:val="20"/>
                <w:szCs w:val="20"/>
              </w:rPr>
              <w:t>Literacy across the curriculum</w:t>
            </w:r>
          </w:p>
          <w:p w14:paraId="7DD05D72" w14:textId="77777777" w:rsidR="00410FF6" w:rsidRDefault="00410FF6" w:rsidP="00E3032D">
            <w:pPr>
              <w:spacing w:line="259" w:lineRule="auto"/>
              <w:rPr>
                <w:rFonts w:eastAsiaTheme="minorEastAsia"/>
                <w:sz w:val="20"/>
                <w:szCs w:val="20"/>
              </w:rPr>
            </w:pPr>
          </w:p>
          <w:p w14:paraId="3D9DCB96" w14:textId="77777777" w:rsidR="00410FF6" w:rsidRDefault="00410FF6" w:rsidP="00E3032D">
            <w:pPr>
              <w:spacing w:line="259" w:lineRule="auto"/>
              <w:rPr>
                <w:rFonts w:eastAsiaTheme="minorEastAsia"/>
                <w:sz w:val="20"/>
                <w:szCs w:val="20"/>
              </w:rPr>
            </w:pPr>
            <w:r w:rsidRPr="7B2B314C">
              <w:rPr>
                <w:rFonts w:eastAsiaTheme="minorEastAsia"/>
                <w:sz w:val="20"/>
                <w:szCs w:val="20"/>
              </w:rPr>
              <w:t xml:space="preserve">Vocabulary instruction </w:t>
            </w:r>
          </w:p>
        </w:tc>
        <w:tc>
          <w:tcPr>
            <w:tcW w:w="2265" w:type="dxa"/>
            <w:shd w:val="clear" w:color="auto" w:fill="D9D9D9" w:themeFill="background1" w:themeFillShade="D9"/>
          </w:tcPr>
          <w:p w14:paraId="699805FE"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Every teacher can improve pupils’ literacy, including by explicitly teaching reading, writing and oral language skills specific to individual disciplines.</w:t>
            </w:r>
          </w:p>
        </w:tc>
        <w:tc>
          <w:tcPr>
            <w:tcW w:w="1875" w:type="dxa"/>
            <w:shd w:val="clear" w:color="auto" w:fill="D9D9D9" w:themeFill="background1" w:themeFillShade="D9"/>
          </w:tcPr>
          <w:p w14:paraId="082ACC93" w14:textId="77777777" w:rsidR="00410FF6" w:rsidRDefault="00410FF6"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b/>
                <w:bCs/>
                <w:sz w:val="20"/>
                <w:szCs w:val="20"/>
              </w:rPr>
              <w:t>Professional Behaviours</w:t>
            </w:r>
          </w:p>
          <w:p w14:paraId="6CF6DB12" w14:textId="77777777" w:rsidR="00410FF6" w:rsidRDefault="00410FF6" w:rsidP="00E3032D">
            <w:pPr>
              <w:spacing w:line="259" w:lineRule="auto"/>
              <w:rPr>
                <w:rFonts w:ascii="Calibri" w:eastAsia="Calibri" w:hAnsi="Calibri" w:cs="Calibri"/>
                <w:color w:val="000000" w:themeColor="text1"/>
                <w:sz w:val="20"/>
                <w:szCs w:val="20"/>
              </w:rPr>
            </w:pPr>
          </w:p>
          <w:p w14:paraId="553F402B" w14:textId="77777777" w:rsidR="00410FF6" w:rsidRDefault="00410FF6"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b/>
                <w:bCs/>
                <w:sz w:val="20"/>
                <w:szCs w:val="20"/>
              </w:rPr>
              <w:t>Pedagogy</w:t>
            </w:r>
            <w:r w:rsidRPr="21A2CE0C">
              <w:rPr>
                <w:rFonts w:ascii="Calibri" w:eastAsia="Calibri" w:hAnsi="Calibri" w:cs="Calibri"/>
                <w:sz w:val="20"/>
                <w:szCs w:val="20"/>
              </w:rPr>
              <w:t xml:space="preserve"> </w:t>
            </w:r>
          </w:p>
          <w:p w14:paraId="768D8A8F" w14:textId="77777777" w:rsidR="00410FF6" w:rsidRDefault="00410FF6" w:rsidP="00E3032D">
            <w:pPr>
              <w:spacing w:line="259" w:lineRule="auto"/>
              <w:rPr>
                <w:rFonts w:ascii="Calibri" w:eastAsia="Calibri" w:hAnsi="Calibri" w:cs="Calibri"/>
                <w:color w:val="000000" w:themeColor="text1"/>
                <w:sz w:val="20"/>
                <w:szCs w:val="20"/>
              </w:rPr>
            </w:pPr>
          </w:p>
          <w:p w14:paraId="2F098118" w14:textId="77777777" w:rsidR="00410FF6" w:rsidRDefault="00410FF6"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b/>
                <w:bCs/>
                <w:sz w:val="20"/>
                <w:szCs w:val="20"/>
              </w:rPr>
              <w:t>Curriculum</w:t>
            </w:r>
          </w:p>
          <w:p w14:paraId="1AAA33FD" w14:textId="77777777" w:rsidR="00410FF6" w:rsidRDefault="00410FF6" w:rsidP="00E3032D">
            <w:pPr>
              <w:spacing w:line="259" w:lineRule="auto"/>
              <w:rPr>
                <w:rFonts w:ascii="Calibri" w:eastAsia="Calibri" w:hAnsi="Calibri" w:cs="Calibri"/>
                <w:color w:val="000000" w:themeColor="text1"/>
                <w:sz w:val="20"/>
                <w:szCs w:val="20"/>
              </w:rPr>
            </w:pPr>
          </w:p>
          <w:p w14:paraId="0E992237" w14:textId="77777777" w:rsidR="00410FF6" w:rsidRDefault="00410FF6" w:rsidP="00E3032D">
            <w:pPr>
              <w:spacing w:line="259" w:lineRule="auto"/>
              <w:rPr>
                <w:rFonts w:ascii="Calibri" w:eastAsia="Calibri" w:hAnsi="Calibri" w:cs="Calibri"/>
                <w:color w:val="000000" w:themeColor="text1"/>
                <w:sz w:val="20"/>
                <w:szCs w:val="20"/>
              </w:rPr>
            </w:pPr>
          </w:p>
        </w:tc>
        <w:tc>
          <w:tcPr>
            <w:tcW w:w="3285" w:type="dxa"/>
            <w:shd w:val="clear" w:color="auto" w:fill="D9D9D9" w:themeFill="background1" w:themeFillShade="D9"/>
          </w:tcPr>
          <w:p w14:paraId="23C25F64" w14:textId="77777777" w:rsidR="00410FF6" w:rsidRDefault="00BD5F6E" w:rsidP="00E3032D">
            <w:pPr>
              <w:spacing w:line="259" w:lineRule="auto"/>
              <w:rPr>
                <w:rFonts w:ascii="Calibri" w:eastAsia="Calibri" w:hAnsi="Calibri" w:cs="Calibri"/>
              </w:rPr>
            </w:pPr>
            <w:hyperlink r:id="rId108">
              <w:r w:rsidR="00410FF6" w:rsidRPr="21A2CE0C">
                <w:rPr>
                  <w:rStyle w:val="Hyperlink"/>
                  <w:rFonts w:ascii="Calibri" w:eastAsia="Calibri" w:hAnsi="Calibri" w:cs="Calibri"/>
                  <w:sz w:val="20"/>
                  <w:szCs w:val="20"/>
                </w:rPr>
                <w:t>Education Endowment Foundation (2019) Improving Literacy in Secondary Schools: Guidance report</w:t>
              </w:r>
            </w:hyperlink>
          </w:p>
          <w:p w14:paraId="72D236C6" w14:textId="77777777" w:rsidR="00410FF6" w:rsidRDefault="00410FF6" w:rsidP="00E3032D">
            <w:pPr>
              <w:spacing w:line="259" w:lineRule="auto"/>
              <w:rPr>
                <w:rFonts w:ascii="Calibri" w:eastAsia="Calibri" w:hAnsi="Calibri" w:cs="Calibri"/>
                <w:sz w:val="20"/>
                <w:szCs w:val="20"/>
              </w:rPr>
            </w:pPr>
          </w:p>
          <w:p w14:paraId="058C33A8" w14:textId="77777777" w:rsidR="00410FF6" w:rsidRDefault="00410FF6" w:rsidP="00E3032D">
            <w:pPr>
              <w:spacing w:line="259" w:lineRule="auto"/>
              <w:rPr>
                <w:rFonts w:ascii="Calibri" w:eastAsia="Calibri" w:hAnsi="Calibri" w:cs="Calibri"/>
                <w:sz w:val="20"/>
                <w:szCs w:val="20"/>
              </w:rPr>
            </w:pPr>
            <w:r w:rsidRPr="21A2CE0C">
              <w:rPr>
                <w:rFonts w:ascii="Calibri" w:eastAsia="Calibri" w:hAnsi="Calibri" w:cs="Calibri"/>
                <w:sz w:val="20"/>
                <w:szCs w:val="20"/>
              </w:rPr>
              <w:t xml:space="preserve">Scott, C. E., McTigue, E. M., Miller, D. M., &amp; Washburn, E. K. (2018) </w:t>
            </w:r>
            <w:hyperlink r:id="rId109">
              <w:r w:rsidRPr="21A2CE0C">
                <w:rPr>
                  <w:rStyle w:val="Hyperlink"/>
                  <w:rFonts w:ascii="Calibri" w:eastAsia="Calibri" w:hAnsi="Calibri" w:cs="Calibri"/>
                  <w:sz w:val="20"/>
                  <w:szCs w:val="20"/>
                </w:rPr>
                <w:t xml:space="preserve">The what, when, and how of preservice teachers and literacy across the </w:t>
              </w:r>
              <w:r w:rsidRPr="21A2CE0C">
                <w:rPr>
                  <w:rStyle w:val="Hyperlink"/>
                  <w:rFonts w:ascii="Calibri" w:eastAsia="Calibri" w:hAnsi="Calibri" w:cs="Calibri"/>
                  <w:sz w:val="20"/>
                  <w:szCs w:val="20"/>
                </w:rPr>
                <w:lastRenderedPageBreak/>
                <w:t>disciplines </w:t>
              </w:r>
            </w:hyperlink>
            <w:r w:rsidRPr="21A2CE0C">
              <w:rPr>
                <w:rFonts w:ascii="Calibri" w:eastAsia="Calibri" w:hAnsi="Calibri" w:cs="Calibri"/>
                <w:sz w:val="20"/>
                <w:szCs w:val="20"/>
              </w:rPr>
              <w:t xml:space="preserve">: A systematic literature review of nearly 50 years of research. Teaching and Teacher Education, 73, 1–13. </w:t>
            </w:r>
          </w:p>
          <w:p w14:paraId="6EA672E5" w14:textId="77777777" w:rsidR="00410FF6" w:rsidRDefault="00410FF6" w:rsidP="00E3032D">
            <w:pPr>
              <w:spacing w:line="259" w:lineRule="auto"/>
              <w:rPr>
                <w:rFonts w:ascii="Calibri" w:eastAsia="Calibri" w:hAnsi="Calibri" w:cs="Calibri"/>
                <w:sz w:val="20"/>
                <w:szCs w:val="20"/>
              </w:rPr>
            </w:pPr>
          </w:p>
          <w:p w14:paraId="0292A43F" w14:textId="77777777" w:rsidR="00410FF6" w:rsidRDefault="00410FF6" w:rsidP="00E3032D">
            <w:pPr>
              <w:spacing w:line="259" w:lineRule="auto"/>
              <w:rPr>
                <w:rFonts w:ascii="Calibri" w:eastAsia="Calibri" w:hAnsi="Calibri" w:cs="Calibri"/>
                <w:color w:val="000000" w:themeColor="text1"/>
                <w:sz w:val="20"/>
                <w:szCs w:val="20"/>
              </w:rPr>
            </w:pPr>
          </w:p>
        </w:tc>
        <w:tc>
          <w:tcPr>
            <w:tcW w:w="3700" w:type="dxa"/>
            <w:shd w:val="clear" w:color="auto" w:fill="D9D9D9" w:themeFill="background1" w:themeFillShade="D9"/>
          </w:tcPr>
          <w:p w14:paraId="4EB3AB79"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Model reading comprehension by asking questions, making predictions, and summarising when reading.</w:t>
            </w:r>
          </w:p>
          <w:p w14:paraId="5DC62FB4" w14:textId="77777777" w:rsidR="00410FF6" w:rsidRDefault="00410FF6" w:rsidP="00E3032D">
            <w:pPr>
              <w:spacing w:line="259" w:lineRule="auto"/>
              <w:rPr>
                <w:rFonts w:ascii="Calibri" w:eastAsia="Calibri" w:hAnsi="Calibri" w:cs="Calibri"/>
                <w:color w:val="000000" w:themeColor="text1"/>
                <w:sz w:val="20"/>
                <w:szCs w:val="20"/>
              </w:rPr>
            </w:pPr>
          </w:p>
          <w:p w14:paraId="1720E8B5"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Promote reading for pleasure (e.g. by using a range of whole class reading approaches and regularly reading high-quality texts to children). </w:t>
            </w:r>
          </w:p>
          <w:p w14:paraId="648C12D6" w14:textId="77777777" w:rsidR="00410FF6" w:rsidRDefault="00410FF6" w:rsidP="00E3032D">
            <w:pPr>
              <w:spacing w:line="259" w:lineRule="auto"/>
              <w:rPr>
                <w:rFonts w:ascii="Calibri" w:eastAsia="Calibri" w:hAnsi="Calibri" w:cs="Calibri"/>
                <w:color w:val="000000" w:themeColor="text1"/>
                <w:sz w:val="20"/>
                <w:szCs w:val="20"/>
              </w:rPr>
            </w:pPr>
          </w:p>
          <w:p w14:paraId="6CBB8696"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Teach different forms of writing by modelling planning, drafting and editing.</w:t>
            </w:r>
          </w:p>
        </w:tc>
      </w:tr>
      <w:tr w:rsidR="00410FF6" w14:paraId="2111321D" w14:textId="77777777" w:rsidTr="00E3032D">
        <w:trPr>
          <w:trHeight w:val="1140"/>
        </w:trPr>
        <w:tc>
          <w:tcPr>
            <w:tcW w:w="792" w:type="dxa"/>
            <w:shd w:val="clear" w:color="auto" w:fill="D9D9D9" w:themeFill="background1" w:themeFillShade="D9"/>
          </w:tcPr>
          <w:p w14:paraId="066DC51F"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3-4.30</w:t>
            </w:r>
          </w:p>
          <w:p w14:paraId="3C2FED7C" w14:textId="77777777" w:rsidR="00410FF6" w:rsidRDefault="00410FF6" w:rsidP="00E3032D">
            <w:pPr>
              <w:spacing w:line="259" w:lineRule="auto"/>
              <w:rPr>
                <w:rFonts w:eastAsiaTheme="minorEastAsia"/>
                <w:color w:val="000000" w:themeColor="text1"/>
                <w:sz w:val="20"/>
                <w:szCs w:val="20"/>
              </w:rPr>
            </w:pPr>
          </w:p>
          <w:p w14:paraId="15B682DE" w14:textId="77777777" w:rsidR="00410FF6" w:rsidRDefault="00410FF6" w:rsidP="00E3032D">
            <w:pPr>
              <w:spacing w:line="259" w:lineRule="auto"/>
              <w:rPr>
                <w:rFonts w:eastAsiaTheme="minorEastAsia"/>
                <w:sz w:val="20"/>
                <w:szCs w:val="20"/>
              </w:rPr>
            </w:pPr>
            <w:r>
              <w:rPr>
                <w:rFonts w:eastAsiaTheme="minorEastAsia"/>
                <w:sz w:val="20"/>
                <w:szCs w:val="20"/>
              </w:rPr>
              <w:t>DG124</w:t>
            </w:r>
          </w:p>
          <w:p w14:paraId="15C749CE" w14:textId="77777777" w:rsidR="00410FF6" w:rsidRDefault="00410FF6" w:rsidP="00E3032D">
            <w:pPr>
              <w:spacing w:line="259" w:lineRule="auto"/>
              <w:rPr>
                <w:rFonts w:eastAsiaTheme="minorEastAsia"/>
                <w:color w:val="000000" w:themeColor="text1"/>
                <w:sz w:val="20"/>
                <w:szCs w:val="20"/>
              </w:rPr>
            </w:pPr>
          </w:p>
        </w:tc>
        <w:tc>
          <w:tcPr>
            <w:tcW w:w="1125" w:type="dxa"/>
            <w:shd w:val="clear" w:color="auto" w:fill="D9D9D9" w:themeFill="background1" w:themeFillShade="D9"/>
          </w:tcPr>
          <w:p w14:paraId="19671E6F" w14:textId="77777777" w:rsidR="00410FF6" w:rsidRDefault="00410FF6" w:rsidP="00E3032D">
            <w:pPr>
              <w:spacing w:line="259" w:lineRule="auto"/>
              <w:rPr>
                <w:rFonts w:eastAsiaTheme="minorEastAsia"/>
                <w:sz w:val="20"/>
                <w:szCs w:val="20"/>
              </w:rPr>
            </w:pPr>
            <w:r w:rsidRPr="1C8356F7">
              <w:rPr>
                <w:rFonts w:eastAsiaTheme="minorEastAsia"/>
                <w:sz w:val="20"/>
                <w:szCs w:val="20"/>
              </w:rPr>
              <w:t>HSLT</w:t>
            </w:r>
          </w:p>
          <w:p w14:paraId="24073D73" w14:textId="77777777" w:rsidR="00410FF6" w:rsidRDefault="00410FF6" w:rsidP="00E3032D">
            <w:pPr>
              <w:spacing w:line="259" w:lineRule="auto"/>
              <w:rPr>
                <w:rFonts w:eastAsiaTheme="minorEastAsia"/>
                <w:sz w:val="20"/>
                <w:szCs w:val="20"/>
              </w:rPr>
            </w:pPr>
          </w:p>
        </w:tc>
        <w:tc>
          <w:tcPr>
            <w:tcW w:w="1515" w:type="dxa"/>
            <w:shd w:val="clear" w:color="auto" w:fill="D9D9D9" w:themeFill="background1" w:themeFillShade="D9"/>
          </w:tcPr>
          <w:p w14:paraId="44CD364D" w14:textId="77777777" w:rsidR="00410FF6" w:rsidRDefault="00410FF6" w:rsidP="00E3032D">
            <w:pPr>
              <w:spacing w:line="259" w:lineRule="auto"/>
              <w:rPr>
                <w:rFonts w:eastAsiaTheme="minorEastAsia"/>
                <w:sz w:val="20"/>
                <w:szCs w:val="20"/>
              </w:rPr>
            </w:pPr>
            <w:r w:rsidRPr="35650C4E">
              <w:rPr>
                <w:rFonts w:eastAsiaTheme="minorEastAsia"/>
                <w:sz w:val="20"/>
                <w:szCs w:val="20"/>
              </w:rPr>
              <w:t>Numeracy across the curriculum</w:t>
            </w:r>
          </w:p>
        </w:tc>
        <w:tc>
          <w:tcPr>
            <w:tcW w:w="2265" w:type="dxa"/>
            <w:shd w:val="clear" w:color="auto" w:fill="D9D9D9" w:themeFill="background1" w:themeFillShade="D9"/>
          </w:tcPr>
          <w:p w14:paraId="0FA8F36E"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Every teacher can improve pupils’ numeracy skills by explicitly teaching skills relevant to subject disciplines. </w:t>
            </w:r>
          </w:p>
        </w:tc>
        <w:tc>
          <w:tcPr>
            <w:tcW w:w="1875" w:type="dxa"/>
            <w:shd w:val="clear" w:color="auto" w:fill="D9D9D9" w:themeFill="background1" w:themeFillShade="D9"/>
          </w:tcPr>
          <w:p w14:paraId="5F8F7310"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1D3E1E2E" w14:textId="77777777" w:rsidR="00410FF6" w:rsidRDefault="00410FF6" w:rsidP="00E3032D">
            <w:pPr>
              <w:spacing w:line="259" w:lineRule="auto"/>
              <w:rPr>
                <w:rFonts w:ascii="Calibri" w:eastAsia="Calibri" w:hAnsi="Calibri" w:cs="Calibri"/>
                <w:color w:val="000000" w:themeColor="text1"/>
                <w:sz w:val="20"/>
                <w:szCs w:val="20"/>
              </w:rPr>
            </w:pPr>
          </w:p>
          <w:p w14:paraId="73189DBB"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1267F2AB" w14:textId="77777777" w:rsidR="00410FF6" w:rsidRDefault="00410FF6" w:rsidP="00E3032D">
            <w:pPr>
              <w:spacing w:line="259" w:lineRule="auto"/>
              <w:rPr>
                <w:rFonts w:ascii="Calibri" w:eastAsia="Calibri" w:hAnsi="Calibri" w:cs="Calibri"/>
                <w:color w:val="000000" w:themeColor="text1"/>
                <w:sz w:val="20"/>
                <w:szCs w:val="20"/>
              </w:rPr>
            </w:pPr>
          </w:p>
          <w:p w14:paraId="38D5349B"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664FF7C5" w14:textId="77777777" w:rsidR="00410FF6" w:rsidRDefault="00410FF6" w:rsidP="00E3032D">
            <w:pPr>
              <w:spacing w:line="259" w:lineRule="auto"/>
              <w:rPr>
                <w:rFonts w:ascii="Calibri" w:eastAsia="Calibri" w:hAnsi="Calibri" w:cs="Calibri"/>
                <w:color w:val="000000" w:themeColor="text1"/>
                <w:sz w:val="20"/>
                <w:szCs w:val="20"/>
              </w:rPr>
            </w:pPr>
          </w:p>
          <w:p w14:paraId="24E13C20"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p>
        </w:tc>
        <w:tc>
          <w:tcPr>
            <w:tcW w:w="3285" w:type="dxa"/>
            <w:shd w:val="clear" w:color="auto" w:fill="D9D9D9" w:themeFill="background1" w:themeFillShade="D9"/>
          </w:tcPr>
          <w:p w14:paraId="6FCC5F41" w14:textId="77777777" w:rsidR="00410FF6" w:rsidRDefault="00410FF6" w:rsidP="00E3032D">
            <w:pPr>
              <w:spacing w:line="259" w:lineRule="auto"/>
              <w:rPr>
                <w:rFonts w:ascii="Calibri" w:eastAsia="Calibri" w:hAnsi="Calibri" w:cs="Calibri"/>
                <w:color w:val="000000" w:themeColor="text1"/>
                <w:sz w:val="20"/>
                <w:szCs w:val="20"/>
              </w:rPr>
            </w:pPr>
            <w:proofErr w:type="spellStart"/>
            <w:r w:rsidRPr="21A2CE0C">
              <w:rPr>
                <w:rFonts w:ascii="Calibri" w:eastAsia="Calibri" w:hAnsi="Calibri" w:cs="Calibri"/>
                <w:color w:val="000000" w:themeColor="text1"/>
                <w:sz w:val="20"/>
                <w:szCs w:val="20"/>
              </w:rPr>
              <w:t>Hodgen</w:t>
            </w:r>
            <w:proofErr w:type="spellEnd"/>
            <w:r w:rsidRPr="21A2CE0C">
              <w:rPr>
                <w:rFonts w:ascii="Calibri" w:eastAsia="Calibri" w:hAnsi="Calibri" w:cs="Calibri"/>
                <w:color w:val="000000" w:themeColor="text1"/>
                <w:sz w:val="20"/>
                <w:szCs w:val="20"/>
              </w:rPr>
              <w:t xml:space="preserve">, J., Foster, C., Marks, R. &amp; Brown, M. (2018) </w:t>
            </w:r>
            <w:hyperlink r:id="rId110">
              <w:r w:rsidRPr="21A2CE0C">
                <w:rPr>
                  <w:rStyle w:val="Hyperlink"/>
                  <w:rFonts w:ascii="Calibri" w:eastAsia="Calibri" w:hAnsi="Calibri" w:cs="Calibri"/>
                  <w:sz w:val="20"/>
                  <w:szCs w:val="20"/>
                </w:rPr>
                <w:t>Improving Mathematics in Key Stages Two and Three: Evidence Review</w:t>
              </w:r>
            </w:hyperlink>
            <w:r w:rsidRPr="21A2CE0C">
              <w:rPr>
                <w:rFonts w:ascii="Calibri" w:eastAsia="Calibri" w:hAnsi="Calibri" w:cs="Calibri"/>
                <w:color w:val="000000" w:themeColor="text1"/>
                <w:sz w:val="20"/>
                <w:szCs w:val="20"/>
              </w:rPr>
              <w:t xml:space="preserve">. </w:t>
            </w:r>
          </w:p>
          <w:p w14:paraId="0E6F3355" w14:textId="77777777" w:rsidR="00410FF6" w:rsidRDefault="00410FF6" w:rsidP="00E3032D">
            <w:pPr>
              <w:spacing w:line="259" w:lineRule="auto"/>
              <w:rPr>
                <w:rFonts w:ascii="Calibri" w:eastAsia="Calibri" w:hAnsi="Calibri" w:cs="Calibri"/>
                <w:color w:val="000000" w:themeColor="text1"/>
                <w:sz w:val="20"/>
                <w:szCs w:val="20"/>
              </w:rPr>
            </w:pPr>
          </w:p>
        </w:tc>
        <w:tc>
          <w:tcPr>
            <w:tcW w:w="3700" w:type="dxa"/>
            <w:shd w:val="clear" w:color="auto" w:fill="D9D9D9" w:themeFill="background1" w:themeFillShade="D9"/>
          </w:tcPr>
          <w:p w14:paraId="5B10FAF3"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Take opportunities in subjects to make links to numeracy. </w:t>
            </w:r>
          </w:p>
          <w:p w14:paraId="35782986" w14:textId="77777777" w:rsidR="00410FF6" w:rsidRDefault="00410FF6" w:rsidP="00E3032D">
            <w:pPr>
              <w:spacing w:line="259" w:lineRule="auto"/>
              <w:rPr>
                <w:rFonts w:ascii="Calibri" w:eastAsia="Calibri" w:hAnsi="Calibri" w:cs="Calibri"/>
                <w:color w:val="000000" w:themeColor="text1"/>
                <w:sz w:val="20"/>
                <w:szCs w:val="20"/>
              </w:rPr>
            </w:pPr>
          </w:p>
          <w:p w14:paraId="5DDDCD13"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Support pupils’ skills in numeracy by observing how expert colleagues integrated numeracy in lessons.</w:t>
            </w:r>
          </w:p>
        </w:tc>
      </w:tr>
      <w:tr w:rsidR="00410FF6" w14:paraId="784F3424" w14:textId="77777777" w:rsidTr="00E3032D">
        <w:trPr>
          <w:trHeight w:val="1560"/>
        </w:trPr>
        <w:tc>
          <w:tcPr>
            <w:tcW w:w="792" w:type="dxa"/>
          </w:tcPr>
          <w:p w14:paraId="2BBC3EB4" w14:textId="77777777" w:rsidR="00410FF6" w:rsidRDefault="00410FF6" w:rsidP="00E3032D">
            <w:pPr>
              <w:spacing w:line="259" w:lineRule="auto"/>
              <w:rPr>
                <w:rFonts w:eastAsiaTheme="minorEastAsia"/>
                <w:color w:val="000000" w:themeColor="text1"/>
                <w:sz w:val="20"/>
                <w:szCs w:val="20"/>
              </w:rPr>
            </w:pPr>
            <w:r w:rsidRPr="35650C4E">
              <w:rPr>
                <w:rFonts w:eastAsiaTheme="minorEastAsia"/>
                <w:color w:val="000000" w:themeColor="text1"/>
                <w:sz w:val="20"/>
                <w:szCs w:val="20"/>
              </w:rPr>
              <w:t>Wed 6/12</w:t>
            </w:r>
          </w:p>
          <w:p w14:paraId="6FBE53C2"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73A0278B" w14:textId="77777777" w:rsidR="00410FF6" w:rsidRDefault="00410FF6" w:rsidP="00E3032D">
            <w:pPr>
              <w:spacing w:line="259" w:lineRule="auto"/>
              <w:rPr>
                <w:rFonts w:eastAsiaTheme="minorEastAsia"/>
                <w:color w:val="000000" w:themeColor="text1"/>
                <w:sz w:val="20"/>
                <w:szCs w:val="20"/>
              </w:rPr>
            </w:pPr>
          </w:p>
          <w:p w14:paraId="6219F941" w14:textId="77777777" w:rsidR="00410FF6" w:rsidRDefault="00410FF6" w:rsidP="00E3032D">
            <w:pPr>
              <w:spacing w:line="259" w:lineRule="auto"/>
              <w:rPr>
                <w:rFonts w:eastAsiaTheme="minorEastAsia"/>
                <w:sz w:val="20"/>
                <w:szCs w:val="20"/>
              </w:rPr>
            </w:pPr>
            <w:r>
              <w:rPr>
                <w:rFonts w:eastAsiaTheme="minorEastAsia"/>
                <w:sz w:val="20"/>
                <w:szCs w:val="20"/>
              </w:rPr>
              <w:t>DG124</w:t>
            </w:r>
          </w:p>
          <w:p w14:paraId="197C12E6" w14:textId="77777777" w:rsidR="00410FF6" w:rsidRDefault="00410FF6" w:rsidP="00E3032D">
            <w:pPr>
              <w:spacing w:line="259" w:lineRule="auto"/>
              <w:rPr>
                <w:rFonts w:eastAsiaTheme="minorEastAsia"/>
                <w:color w:val="000000" w:themeColor="text1"/>
                <w:sz w:val="20"/>
                <w:szCs w:val="20"/>
              </w:rPr>
            </w:pPr>
          </w:p>
        </w:tc>
        <w:tc>
          <w:tcPr>
            <w:tcW w:w="1125" w:type="dxa"/>
          </w:tcPr>
          <w:p w14:paraId="47EDC4B1" w14:textId="77777777" w:rsidR="00410FF6" w:rsidRDefault="00410FF6" w:rsidP="00E3032D">
            <w:pPr>
              <w:spacing w:line="259" w:lineRule="auto"/>
              <w:rPr>
                <w:rFonts w:eastAsiaTheme="minorEastAsia"/>
                <w:sz w:val="20"/>
                <w:szCs w:val="20"/>
              </w:rPr>
            </w:pPr>
            <w:r w:rsidRPr="35650C4E">
              <w:rPr>
                <w:rFonts w:eastAsiaTheme="minorEastAsia"/>
                <w:sz w:val="20"/>
                <w:szCs w:val="20"/>
              </w:rPr>
              <w:t>JC/RM</w:t>
            </w:r>
          </w:p>
        </w:tc>
        <w:tc>
          <w:tcPr>
            <w:tcW w:w="1515" w:type="dxa"/>
          </w:tcPr>
          <w:p w14:paraId="079F8A8E" w14:textId="77777777" w:rsidR="00410FF6" w:rsidRDefault="00410FF6" w:rsidP="00E3032D">
            <w:pPr>
              <w:spacing w:line="259" w:lineRule="auto"/>
              <w:rPr>
                <w:rFonts w:ascii="Calibri" w:eastAsia="Calibri" w:hAnsi="Calibri" w:cs="Calibri"/>
                <w:color w:val="000000" w:themeColor="text1"/>
                <w:sz w:val="20"/>
                <w:szCs w:val="20"/>
              </w:rPr>
            </w:pPr>
            <w:r w:rsidRPr="35650C4E">
              <w:rPr>
                <w:rFonts w:ascii="Calibri" w:eastAsia="Calibri" w:hAnsi="Calibri" w:cs="Calibri"/>
                <w:color w:val="000000" w:themeColor="text1"/>
                <w:sz w:val="20"/>
                <w:szCs w:val="20"/>
              </w:rPr>
              <w:t>Building schemes of work</w:t>
            </w:r>
          </w:p>
        </w:tc>
        <w:tc>
          <w:tcPr>
            <w:tcW w:w="2265" w:type="dxa"/>
          </w:tcPr>
          <w:p w14:paraId="0E930B4F"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In all subject areas, pupils learn new ideas by linking those ideas to existing knowledge, organising this knowledge into increasingly complex mental models (or “schemata”); carefully sequencing teaching to facilitate this process is important.</w:t>
            </w:r>
          </w:p>
          <w:p w14:paraId="3A257F23" w14:textId="77777777" w:rsidR="00410FF6" w:rsidRDefault="00410FF6" w:rsidP="00E3032D">
            <w:pPr>
              <w:spacing w:line="259" w:lineRule="auto"/>
              <w:rPr>
                <w:rFonts w:ascii="Calibri" w:eastAsia="Calibri" w:hAnsi="Calibri" w:cs="Calibri"/>
                <w:color w:val="000000" w:themeColor="text1"/>
                <w:sz w:val="20"/>
                <w:szCs w:val="20"/>
              </w:rPr>
            </w:pPr>
          </w:p>
          <w:p w14:paraId="4B8B2659"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Pupils are likely to struggle to transfer what has been learnt in one discipline to a new or unfamiliar context. </w:t>
            </w:r>
          </w:p>
        </w:tc>
        <w:tc>
          <w:tcPr>
            <w:tcW w:w="1875" w:type="dxa"/>
          </w:tcPr>
          <w:p w14:paraId="344B0CDC"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3E39164F"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2F19ABFE" w14:textId="77777777" w:rsidR="00410FF6" w:rsidRDefault="00410FF6" w:rsidP="00E3032D">
            <w:pPr>
              <w:spacing w:line="259" w:lineRule="auto"/>
              <w:rPr>
                <w:rFonts w:ascii="Calibri" w:eastAsia="Calibri" w:hAnsi="Calibri" w:cs="Calibri"/>
                <w:color w:val="000000" w:themeColor="text1"/>
                <w:sz w:val="20"/>
                <w:szCs w:val="20"/>
              </w:rPr>
            </w:pPr>
          </w:p>
          <w:p w14:paraId="06E7FA35"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p>
          <w:p w14:paraId="0C7668F2" w14:textId="77777777" w:rsidR="00410FF6" w:rsidRDefault="00410FF6" w:rsidP="00E3032D">
            <w:pPr>
              <w:spacing w:line="259" w:lineRule="auto"/>
              <w:rPr>
                <w:rFonts w:ascii="Calibri" w:eastAsia="Calibri" w:hAnsi="Calibri" w:cs="Calibri"/>
                <w:color w:val="000000" w:themeColor="text1"/>
                <w:sz w:val="20"/>
                <w:szCs w:val="20"/>
              </w:rPr>
            </w:pPr>
          </w:p>
          <w:p w14:paraId="35A4CD67"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Relationships and partnerships</w:t>
            </w:r>
          </w:p>
          <w:p w14:paraId="0E68B8D2" w14:textId="77777777" w:rsidR="00410FF6" w:rsidRDefault="00410FF6" w:rsidP="00E3032D">
            <w:pPr>
              <w:spacing w:line="259" w:lineRule="auto"/>
              <w:rPr>
                <w:rFonts w:ascii="Calibri" w:eastAsia="Calibri" w:hAnsi="Calibri" w:cs="Calibri"/>
                <w:color w:val="000000" w:themeColor="text1"/>
                <w:sz w:val="20"/>
                <w:szCs w:val="20"/>
              </w:rPr>
            </w:pPr>
          </w:p>
        </w:tc>
        <w:tc>
          <w:tcPr>
            <w:tcW w:w="3285" w:type="dxa"/>
          </w:tcPr>
          <w:p w14:paraId="6286FFF1" w14:textId="77777777" w:rsidR="00410FF6" w:rsidRDefault="00410FF6" w:rsidP="00E3032D">
            <w:pPr>
              <w:spacing w:line="259" w:lineRule="auto"/>
              <w:rPr>
                <w:rFonts w:ascii="Calibri" w:eastAsia="Calibri" w:hAnsi="Calibri" w:cs="Calibri"/>
                <w:color w:val="000000" w:themeColor="text1"/>
                <w:sz w:val="20"/>
                <w:szCs w:val="20"/>
              </w:rPr>
            </w:pPr>
            <w:proofErr w:type="spellStart"/>
            <w:r w:rsidRPr="714EBD64">
              <w:rPr>
                <w:rFonts w:ascii="Calibri" w:eastAsia="Calibri" w:hAnsi="Calibri" w:cs="Calibri"/>
                <w:color w:val="000000" w:themeColor="text1"/>
                <w:sz w:val="20"/>
                <w:szCs w:val="20"/>
              </w:rPr>
              <w:t>Dunlosky</w:t>
            </w:r>
            <w:proofErr w:type="spellEnd"/>
            <w:r w:rsidRPr="714EBD64">
              <w:rPr>
                <w:rFonts w:ascii="Calibri" w:eastAsia="Calibri" w:hAnsi="Calibri" w:cs="Calibri"/>
                <w:color w:val="000000" w:themeColor="text1"/>
                <w:sz w:val="20"/>
                <w:szCs w:val="20"/>
              </w:rPr>
              <w:t xml:space="preserve">, J., Rawson, K. A., Marsh, E. J., Nathan, M. J., &amp; Willingham, D. T. (2013) Improving students’ learning with effective learning techniques: Promising directions from cognitive and educational psychology. Psychological Science in the Public Interest, Supplement, 14(1), 4–58. </w:t>
            </w:r>
            <w:hyperlink r:id="rId111">
              <w:r w:rsidRPr="714EBD64">
                <w:rPr>
                  <w:rStyle w:val="Hyperlink"/>
                  <w:rFonts w:ascii="Calibri" w:eastAsia="Calibri" w:hAnsi="Calibri" w:cs="Calibri"/>
                  <w:sz w:val="20"/>
                  <w:szCs w:val="20"/>
                </w:rPr>
                <w:t>https://doi.org/10.1177/1529100612453266</w:t>
              </w:r>
            </w:hyperlink>
            <w:r w:rsidRPr="714EBD64">
              <w:rPr>
                <w:rFonts w:ascii="Calibri" w:eastAsia="Calibri" w:hAnsi="Calibri" w:cs="Calibri"/>
                <w:color w:val="000000" w:themeColor="text1"/>
                <w:sz w:val="20"/>
                <w:szCs w:val="20"/>
              </w:rPr>
              <w:t>.</w:t>
            </w:r>
          </w:p>
          <w:p w14:paraId="7015AE78" w14:textId="77777777" w:rsidR="00410FF6" w:rsidRDefault="00410FF6" w:rsidP="00E3032D">
            <w:pPr>
              <w:spacing w:line="259" w:lineRule="auto"/>
              <w:rPr>
                <w:rFonts w:ascii="Calibri" w:eastAsia="Calibri" w:hAnsi="Calibri" w:cs="Calibri"/>
                <w:color w:val="000000" w:themeColor="text1"/>
                <w:sz w:val="20"/>
                <w:szCs w:val="20"/>
              </w:rPr>
            </w:pPr>
          </w:p>
          <w:p w14:paraId="0AD31D58" w14:textId="77777777" w:rsidR="00410FF6" w:rsidRDefault="00410FF6" w:rsidP="00E3032D">
            <w:pPr>
              <w:spacing w:line="259" w:lineRule="auto"/>
              <w:rPr>
                <w:rFonts w:ascii="Calibri" w:eastAsia="Calibri" w:hAnsi="Calibri" w:cs="Calibri"/>
                <w:color w:val="000000" w:themeColor="text1"/>
                <w:sz w:val="20"/>
                <w:szCs w:val="20"/>
              </w:rPr>
            </w:pPr>
          </w:p>
          <w:p w14:paraId="6019743C" w14:textId="77777777" w:rsidR="00410FF6" w:rsidRDefault="00410FF6" w:rsidP="00E3032D">
            <w:pPr>
              <w:spacing w:line="259" w:lineRule="auto"/>
              <w:rPr>
                <w:rFonts w:ascii="Calibri" w:eastAsia="Calibri" w:hAnsi="Calibri" w:cs="Calibri"/>
                <w:color w:val="538135" w:themeColor="accent6" w:themeShade="BF"/>
                <w:sz w:val="20"/>
                <w:szCs w:val="20"/>
              </w:rPr>
            </w:pPr>
          </w:p>
        </w:tc>
        <w:tc>
          <w:tcPr>
            <w:tcW w:w="3700" w:type="dxa"/>
          </w:tcPr>
          <w:p w14:paraId="4B8D15A3"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Draw explicit links between new content and the core concepts and principles in the subject.</w:t>
            </w:r>
          </w:p>
          <w:p w14:paraId="7E83E102" w14:textId="77777777" w:rsidR="00410FF6" w:rsidRDefault="00410FF6" w:rsidP="00E3032D">
            <w:pPr>
              <w:spacing w:line="259" w:lineRule="auto"/>
              <w:rPr>
                <w:rFonts w:ascii="Calibri" w:eastAsia="Calibri" w:hAnsi="Calibri" w:cs="Calibri"/>
                <w:color w:val="000000" w:themeColor="text1"/>
                <w:sz w:val="20"/>
                <w:szCs w:val="20"/>
              </w:rPr>
            </w:pPr>
          </w:p>
          <w:p w14:paraId="245BFEEB"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Use retrieval and spaced practice to build automatic recall of key knowledge.</w:t>
            </w:r>
          </w:p>
        </w:tc>
      </w:tr>
      <w:tr w:rsidR="00410FF6" w14:paraId="6766663F" w14:textId="77777777" w:rsidTr="00E3032D">
        <w:trPr>
          <w:trHeight w:val="15"/>
        </w:trPr>
        <w:tc>
          <w:tcPr>
            <w:tcW w:w="792" w:type="dxa"/>
          </w:tcPr>
          <w:p w14:paraId="119040D1"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66134F97" w14:textId="77777777" w:rsidR="00410FF6" w:rsidRDefault="00410FF6" w:rsidP="00E3032D">
            <w:pPr>
              <w:spacing w:line="259" w:lineRule="auto"/>
              <w:rPr>
                <w:rFonts w:eastAsiaTheme="minorEastAsia"/>
                <w:color w:val="000000" w:themeColor="text1"/>
                <w:sz w:val="20"/>
                <w:szCs w:val="20"/>
              </w:rPr>
            </w:pPr>
          </w:p>
          <w:p w14:paraId="0DE14081" w14:textId="77777777" w:rsidR="00410FF6" w:rsidRDefault="00410FF6" w:rsidP="00E3032D">
            <w:pPr>
              <w:spacing w:line="259" w:lineRule="auto"/>
              <w:rPr>
                <w:rFonts w:eastAsiaTheme="minorEastAsia"/>
                <w:sz w:val="20"/>
                <w:szCs w:val="20"/>
              </w:rPr>
            </w:pPr>
            <w:r>
              <w:rPr>
                <w:rFonts w:eastAsiaTheme="minorEastAsia"/>
                <w:sz w:val="20"/>
                <w:szCs w:val="20"/>
              </w:rPr>
              <w:t>DG124</w:t>
            </w:r>
          </w:p>
          <w:p w14:paraId="157456E1" w14:textId="77777777" w:rsidR="00410FF6" w:rsidRDefault="00410FF6" w:rsidP="00E3032D">
            <w:pPr>
              <w:spacing w:line="259" w:lineRule="auto"/>
              <w:rPr>
                <w:rFonts w:eastAsiaTheme="minorEastAsia"/>
                <w:color w:val="000000" w:themeColor="text1"/>
                <w:sz w:val="20"/>
                <w:szCs w:val="20"/>
              </w:rPr>
            </w:pPr>
          </w:p>
          <w:p w14:paraId="2B35AA31" w14:textId="77777777" w:rsidR="00410FF6" w:rsidRDefault="00410FF6" w:rsidP="00E3032D">
            <w:pPr>
              <w:spacing w:line="259" w:lineRule="auto"/>
              <w:rPr>
                <w:rFonts w:eastAsiaTheme="minorEastAsia"/>
                <w:color w:val="000000" w:themeColor="text1"/>
                <w:sz w:val="20"/>
                <w:szCs w:val="20"/>
              </w:rPr>
            </w:pPr>
          </w:p>
        </w:tc>
        <w:tc>
          <w:tcPr>
            <w:tcW w:w="1125" w:type="dxa"/>
          </w:tcPr>
          <w:p w14:paraId="44CED2F9" w14:textId="77777777" w:rsidR="00410FF6" w:rsidRDefault="00410FF6" w:rsidP="00E3032D">
            <w:pPr>
              <w:spacing w:line="259" w:lineRule="auto"/>
              <w:rPr>
                <w:rFonts w:eastAsiaTheme="minorEastAsia"/>
                <w:sz w:val="20"/>
                <w:szCs w:val="20"/>
              </w:rPr>
            </w:pPr>
            <w:r w:rsidRPr="048740E3">
              <w:rPr>
                <w:rFonts w:eastAsiaTheme="minorEastAsia"/>
                <w:sz w:val="20"/>
                <w:szCs w:val="20"/>
              </w:rPr>
              <w:t>BR/KP</w:t>
            </w:r>
          </w:p>
        </w:tc>
        <w:tc>
          <w:tcPr>
            <w:tcW w:w="1515" w:type="dxa"/>
          </w:tcPr>
          <w:p w14:paraId="4D8064A3" w14:textId="77777777" w:rsidR="00410FF6" w:rsidRDefault="00410FF6" w:rsidP="00E3032D">
            <w:pPr>
              <w:spacing w:line="259" w:lineRule="auto"/>
              <w:rPr>
                <w:rFonts w:eastAsiaTheme="minorEastAsia"/>
                <w:sz w:val="20"/>
                <w:szCs w:val="20"/>
              </w:rPr>
            </w:pPr>
            <w:r w:rsidRPr="69A8E10D">
              <w:rPr>
                <w:rFonts w:eastAsiaTheme="minorEastAsia"/>
                <w:sz w:val="20"/>
                <w:szCs w:val="20"/>
              </w:rPr>
              <w:t>Research project assignment 2 – methodology and data collection</w:t>
            </w:r>
          </w:p>
        </w:tc>
        <w:tc>
          <w:tcPr>
            <w:tcW w:w="2265" w:type="dxa"/>
          </w:tcPr>
          <w:p w14:paraId="51A1944F"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Data collection is vital to robust research.</w:t>
            </w:r>
          </w:p>
          <w:p w14:paraId="3EC38566" w14:textId="77777777" w:rsidR="00410FF6" w:rsidRDefault="00410FF6" w:rsidP="00E3032D">
            <w:pPr>
              <w:spacing w:line="259" w:lineRule="auto"/>
              <w:rPr>
                <w:rFonts w:ascii="Calibri" w:eastAsia="Calibri" w:hAnsi="Calibri" w:cs="Calibri"/>
                <w:color w:val="000000" w:themeColor="text1"/>
                <w:sz w:val="20"/>
                <w:szCs w:val="20"/>
              </w:rPr>
            </w:pPr>
          </w:p>
          <w:p w14:paraId="6DE166B4"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topics impact data collection methods and methodology. </w:t>
            </w:r>
          </w:p>
          <w:p w14:paraId="7B2E009F" w14:textId="77777777" w:rsidR="00410FF6" w:rsidRDefault="00410FF6" w:rsidP="00E3032D">
            <w:pPr>
              <w:spacing w:line="259" w:lineRule="auto"/>
              <w:rPr>
                <w:rFonts w:ascii="Calibri" w:eastAsia="Calibri" w:hAnsi="Calibri" w:cs="Calibri"/>
                <w:color w:val="000000" w:themeColor="text1"/>
                <w:sz w:val="20"/>
                <w:szCs w:val="20"/>
              </w:rPr>
            </w:pPr>
          </w:p>
        </w:tc>
        <w:tc>
          <w:tcPr>
            <w:tcW w:w="1875" w:type="dxa"/>
          </w:tcPr>
          <w:p w14:paraId="2EDAD012" w14:textId="77777777" w:rsidR="00410FF6" w:rsidRDefault="00410FF6" w:rsidP="00E3032D">
            <w:pPr>
              <w:spacing w:line="259" w:lineRule="auto"/>
              <w:rPr>
                <w:rFonts w:ascii="Calibri" w:eastAsia="Calibri" w:hAnsi="Calibri" w:cs="Calibri"/>
                <w:color w:val="000000" w:themeColor="text1"/>
                <w:sz w:val="20"/>
                <w:szCs w:val="20"/>
              </w:rPr>
            </w:pPr>
            <w:r w:rsidRPr="714EBD64">
              <w:rPr>
                <w:rStyle w:val="normaltextrun"/>
                <w:rFonts w:ascii="Calibri" w:eastAsia="Calibri" w:hAnsi="Calibri" w:cs="Calibri"/>
                <w:b/>
                <w:bCs/>
                <w:color w:val="000000" w:themeColor="text1"/>
                <w:sz w:val="20"/>
                <w:szCs w:val="20"/>
              </w:rPr>
              <w:lastRenderedPageBreak/>
              <w:t>Assessment</w:t>
            </w:r>
          </w:p>
          <w:p w14:paraId="1B6D0334" w14:textId="77777777" w:rsidR="00410FF6" w:rsidRDefault="00410FF6" w:rsidP="00E3032D">
            <w:pPr>
              <w:spacing w:line="259" w:lineRule="auto"/>
              <w:rPr>
                <w:rFonts w:ascii="Calibri" w:eastAsia="Calibri" w:hAnsi="Calibri" w:cs="Calibri"/>
                <w:color w:val="000000" w:themeColor="text1"/>
                <w:sz w:val="20"/>
                <w:szCs w:val="20"/>
              </w:rPr>
            </w:pPr>
          </w:p>
          <w:p w14:paraId="4020B25D" w14:textId="77777777" w:rsidR="00410FF6" w:rsidRDefault="00410FF6" w:rsidP="00E3032D">
            <w:pPr>
              <w:spacing w:line="259" w:lineRule="auto"/>
              <w:rPr>
                <w:rFonts w:ascii="Calibri" w:eastAsia="Calibri" w:hAnsi="Calibri" w:cs="Calibri"/>
                <w:color w:val="000000" w:themeColor="text1"/>
                <w:sz w:val="20"/>
                <w:szCs w:val="20"/>
              </w:rPr>
            </w:pPr>
            <w:r w:rsidRPr="714EBD64">
              <w:rPr>
                <w:rStyle w:val="normaltextrun"/>
                <w:rFonts w:ascii="Calibri" w:eastAsia="Calibri" w:hAnsi="Calibri" w:cs="Calibri"/>
                <w:color w:val="000000" w:themeColor="text1"/>
                <w:sz w:val="20"/>
                <w:szCs w:val="20"/>
              </w:rPr>
              <w:t xml:space="preserve">Research engaged </w:t>
            </w:r>
          </w:p>
          <w:p w14:paraId="416776C5" w14:textId="77777777" w:rsidR="00410FF6" w:rsidRDefault="00410FF6" w:rsidP="00E3032D">
            <w:pPr>
              <w:spacing w:line="259" w:lineRule="auto"/>
              <w:rPr>
                <w:rFonts w:ascii="Calibri" w:eastAsia="Calibri" w:hAnsi="Calibri" w:cs="Calibri"/>
                <w:color w:val="000000" w:themeColor="text1"/>
                <w:sz w:val="20"/>
                <w:szCs w:val="20"/>
              </w:rPr>
            </w:pPr>
          </w:p>
          <w:p w14:paraId="39444D5E" w14:textId="77777777" w:rsidR="00410FF6" w:rsidRDefault="00410FF6" w:rsidP="00E3032D">
            <w:pPr>
              <w:spacing w:line="259" w:lineRule="auto"/>
              <w:rPr>
                <w:rFonts w:ascii="Calibri" w:eastAsia="Calibri" w:hAnsi="Calibri" w:cs="Calibri"/>
                <w:color w:val="000000" w:themeColor="text1"/>
                <w:sz w:val="20"/>
                <w:szCs w:val="20"/>
              </w:rPr>
            </w:pPr>
            <w:r w:rsidRPr="714EBD64">
              <w:rPr>
                <w:rStyle w:val="normaltextrun"/>
                <w:rFonts w:ascii="Calibri" w:eastAsia="Calibri" w:hAnsi="Calibri" w:cs="Calibri"/>
                <w:color w:val="000000" w:themeColor="text1"/>
                <w:sz w:val="20"/>
                <w:szCs w:val="20"/>
              </w:rPr>
              <w:t>Critical thinking</w:t>
            </w:r>
          </w:p>
          <w:p w14:paraId="0C58D4E9" w14:textId="77777777" w:rsidR="00410FF6" w:rsidRDefault="00410FF6" w:rsidP="00E3032D">
            <w:pPr>
              <w:spacing w:line="259" w:lineRule="auto"/>
              <w:rPr>
                <w:rFonts w:ascii="Calibri" w:eastAsia="Calibri" w:hAnsi="Calibri" w:cs="Calibri"/>
                <w:color w:val="000000" w:themeColor="text1"/>
                <w:sz w:val="20"/>
                <w:szCs w:val="20"/>
              </w:rPr>
            </w:pPr>
          </w:p>
        </w:tc>
        <w:tc>
          <w:tcPr>
            <w:tcW w:w="3285" w:type="dxa"/>
          </w:tcPr>
          <w:p w14:paraId="46ECA63E" w14:textId="77777777" w:rsidR="00410FF6" w:rsidRDefault="00410FF6" w:rsidP="00E3032D">
            <w:pPr>
              <w:spacing w:beforeAutospacing="1" w:afterAutospacing="1"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Read chapter 4:</w:t>
            </w:r>
          </w:p>
          <w:p w14:paraId="7FB269D1" w14:textId="77777777" w:rsidR="00410FF6" w:rsidRDefault="00BD5F6E" w:rsidP="00E3032D">
            <w:pPr>
              <w:spacing w:beforeAutospacing="1" w:afterAutospacing="1" w:line="257" w:lineRule="auto"/>
              <w:rPr>
                <w:rFonts w:ascii="Calibri" w:eastAsia="Calibri" w:hAnsi="Calibri" w:cs="Calibri"/>
                <w:color w:val="000000" w:themeColor="text1"/>
              </w:rPr>
            </w:pPr>
            <w:hyperlink r:id="rId112">
              <w:proofErr w:type="spellStart"/>
              <w:r w:rsidR="00410FF6" w:rsidRPr="714EBD64">
                <w:rPr>
                  <w:rStyle w:val="Hyperlink"/>
                  <w:rFonts w:ascii="Calibri" w:eastAsia="Calibri" w:hAnsi="Calibri" w:cs="Calibri"/>
                  <w:sz w:val="20"/>
                  <w:szCs w:val="20"/>
                </w:rPr>
                <w:t>Denby</w:t>
              </w:r>
              <w:proofErr w:type="spellEnd"/>
              <w:r w:rsidR="00410FF6" w:rsidRPr="714EBD64">
                <w:rPr>
                  <w:rStyle w:val="Hyperlink"/>
                  <w:rFonts w:ascii="Calibri" w:eastAsia="Calibri" w:hAnsi="Calibri" w:cs="Calibri"/>
                  <w:sz w:val="20"/>
                  <w:szCs w:val="20"/>
                </w:rPr>
                <w:t xml:space="preserve">, N, </w:t>
              </w:r>
              <w:proofErr w:type="spellStart"/>
              <w:r w:rsidR="00410FF6" w:rsidRPr="714EBD64">
                <w:rPr>
                  <w:rStyle w:val="Hyperlink"/>
                  <w:rFonts w:ascii="Calibri" w:eastAsia="Calibri" w:hAnsi="Calibri" w:cs="Calibri"/>
                  <w:sz w:val="20"/>
                  <w:szCs w:val="20"/>
                </w:rPr>
                <w:t>Butroyd</w:t>
              </w:r>
              <w:proofErr w:type="spellEnd"/>
              <w:r w:rsidR="00410FF6" w:rsidRPr="714EBD64">
                <w:rPr>
                  <w:rStyle w:val="Hyperlink"/>
                  <w:rFonts w:ascii="Calibri" w:eastAsia="Calibri" w:hAnsi="Calibri" w:cs="Calibri"/>
                  <w:sz w:val="20"/>
                  <w:szCs w:val="20"/>
                </w:rPr>
                <w:t xml:space="preserve">, R, Swift, H, Price, J, &amp; </w:t>
              </w:r>
              <w:proofErr w:type="spellStart"/>
              <w:r w:rsidR="00410FF6" w:rsidRPr="714EBD64">
                <w:rPr>
                  <w:rStyle w:val="Hyperlink"/>
                  <w:rFonts w:ascii="Calibri" w:eastAsia="Calibri" w:hAnsi="Calibri" w:cs="Calibri"/>
                  <w:sz w:val="20"/>
                  <w:szCs w:val="20"/>
                </w:rPr>
                <w:t>Glazzard</w:t>
              </w:r>
              <w:proofErr w:type="spellEnd"/>
              <w:r w:rsidR="00410FF6" w:rsidRPr="714EBD64">
                <w:rPr>
                  <w:rStyle w:val="Hyperlink"/>
                  <w:rFonts w:ascii="Calibri" w:eastAsia="Calibri" w:hAnsi="Calibri" w:cs="Calibri"/>
                  <w:sz w:val="20"/>
                  <w:szCs w:val="20"/>
                </w:rPr>
                <w:t xml:space="preserve">, J (2008) Master's Level Study in Education: a Guide to </w:t>
              </w:r>
              <w:r w:rsidR="00410FF6" w:rsidRPr="714EBD64">
                <w:rPr>
                  <w:rStyle w:val="Hyperlink"/>
                  <w:rFonts w:ascii="Calibri" w:eastAsia="Calibri" w:hAnsi="Calibri" w:cs="Calibri"/>
                  <w:sz w:val="20"/>
                  <w:szCs w:val="20"/>
                </w:rPr>
                <w:lastRenderedPageBreak/>
                <w:t>Success for PGCE Students, McGraw-Hill Education, Berkshire.</w:t>
              </w:r>
            </w:hyperlink>
          </w:p>
          <w:p w14:paraId="7A927A32" w14:textId="77777777" w:rsidR="00410FF6" w:rsidRDefault="00410FF6" w:rsidP="00E3032D">
            <w:pPr>
              <w:spacing w:beforeAutospacing="1" w:afterAutospacing="1"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6066D95B" w14:textId="77777777" w:rsidR="00410FF6" w:rsidRDefault="00410FF6" w:rsidP="00E3032D">
            <w:pPr>
              <w:spacing w:beforeAutospacing="1" w:afterAutospacing="1"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Read chapter 7:</w:t>
            </w:r>
          </w:p>
          <w:p w14:paraId="64AD6860" w14:textId="77777777" w:rsidR="00410FF6" w:rsidRDefault="00BD5F6E" w:rsidP="00E3032D">
            <w:pPr>
              <w:spacing w:beforeAutospacing="1" w:afterAutospacing="1" w:line="259" w:lineRule="auto"/>
              <w:rPr>
                <w:rFonts w:ascii="Calibri" w:eastAsia="Calibri" w:hAnsi="Calibri" w:cs="Calibri"/>
                <w:color w:val="000000" w:themeColor="text1"/>
              </w:rPr>
            </w:pPr>
            <w:hyperlink r:id="rId113">
              <w:r w:rsidR="00410FF6" w:rsidRPr="714EBD64">
                <w:rPr>
                  <w:rStyle w:val="Hyperlink"/>
                  <w:rFonts w:ascii="Calibri" w:eastAsia="Calibri" w:hAnsi="Calibri" w:cs="Calibri"/>
                  <w:sz w:val="20"/>
                  <w:szCs w:val="20"/>
                </w:rPr>
                <w:t>Bryan, H, Carpenter, C, &amp; Hoult, S (2010), Learning and Teaching at M-Level : A Guide for Student Teachers, SAGE Publications, London.</w:t>
              </w:r>
            </w:hyperlink>
          </w:p>
          <w:p w14:paraId="6B8A0F6D" w14:textId="77777777" w:rsidR="00410FF6" w:rsidRDefault="00410FF6" w:rsidP="00E3032D">
            <w:pPr>
              <w:spacing w:beforeAutospacing="1" w:afterAutospacing="1" w:line="259" w:lineRule="auto"/>
              <w:rPr>
                <w:rFonts w:ascii="Calibri" w:eastAsia="Calibri" w:hAnsi="Calibri" w:cs="Calibri"/>
                <w:color w:val="000000" w:themeColor="text1"/>
                <w:sz w:val="20"/>
                <w:szCs w:val="20"/>
              </w:rPr>
            </w:pPr>
          </w:p>
          <w:p w14:paraId="2A7EBFA9" w14:textId="77777777" w:rsidR="00410FF6" w:rsidRDefault="00BD5F6E" w:rsidP="00E3032D">
            <w:pPr>
              <w:spacing w:beforeAutospacing="1" w:afterAutospacing="1" w:line="259" w:lineRule="auto"/>
              <w:rPr>
                <w:rFonts w:ascii="Calibri" w:eastAsia="Calibri" w:hAnsi="Calibri" w:cs="Calibri"/>
                <w:color w:val="000000" w:themeColor="text1"/>
                <w:sz w:val="20"/>
                <w:szCs w:val="20"/>
              </w:rPr>
            </w:pPr>
            <w:hyperlink r:id="rId114" w:anchor="/modules/5f48bdb152703118d296f56f/resources/5f48ed2352703118d296f812">
              <w:r w:rsidR="00410FF6" w:rsidRPr="1C8356F7">
                <w:rPr>
                  <w:rStyle w:val="Hyperlink"/>
                  <w:rFonts w:ascii="Calibri" w:eastAsia="Calibri" w:hAnsi="Calibri" w:cs="Calibri"/>
                  <w:sz w:val="20"/>
                  <w:szCs w:val="20"/>
                </w:rPr>
                <w:t>E., Wilson (2018) School-based research- A guide for Education Students</w:t>
              </w:r>
            </w:hyperlink>
          </w:p>
        </w:tc>
        <w:tc>
          <w:tcPr>
            <w:tcW w:w="3700" w:type="dxa"/>
          </w:tcPr>
          <w:p w14:paraId="5B8B81FF" w14:textId="77777777" w:rsidR="00410FF6" w:rsidRDefault="00410FF6" w:rsidP="00E3032D">
            <w:pPr>
              <w:spacing w:line="259" w:lineRule="auto"/>
              <w:rPr>
                <w:rFonts w:ascii="Calibri" w:eastAsia="Calibri" w:hAnsi="Calibri" w:cs="Calibri"/>
                <w:color w:val="000000" w:themeColor="text1"/>
                <w:sz w:val="20"/>
                <w:szCs w:val="20"/>
              </w:rPr>
            </w:pPr>
            <w:r w:rsidRPr="714EBD64">
              <w:rPr>
                <w:rStyle w:val="eop"/>
                <w:rFonts w:ascii="Calibri" w:eastAsia="Calibri" w:hAnsi="Calibri" w:cs="Calibri"/>
                <w:color w:val="000000" w:themeColor="text1"/>
                <w:sz w:val="20"/>
                <w:szCs w:val="20"/>
              </w:rPr>
              <w:lastRenderedPageBreak/>
              <w:t xml:space="preserve">Critically evaluate data collection methods with a view to selecting the appropriate one for your research project.  </w:t>
            </w:r>
          </w:p>
          <w:p w14:paraId="1206F80B" w14:textId="77777777" w:rsidR="00410FF6" w:rsidRDefault="00410FF6" w:rsidP="00E3032D">
            <w:pPr>
              <w:spacing w:line="259" w:lineRule="auto"/>
              <w:rPr>
                <w:rFonts w:ascii="Calibri" w:eastAsia="Calibri" w:hAnsi="Calibri" w:cs="Calibri"/>
                <w:color w:val="000000" w:themeColor="text1"/>
                <w:sz w:val="20"/>
                <w:szCs w:val="20"/>
              </w:rPr>
            </w:pPr>
          </w:p>
          <w:p w14:paraId="306680C2" w14:textId="77777777" w:rsidR="00410FF6" w:rsidRDefault="00410FF6" w:rsidP="00E3032D">
            <w:pPr>
              <w:spacing w:line="259" w:lineRule="auto"/>
              <w:rPr>
                <w:rFonts w:ascii="Calibri" w:eastAsia="Calibri" w:hAnsi="Calibri" w:cs="Calibri"/>
                <w:color w:val="000000" w:themeColor="text1"/>
                <w:sz w:val="20"/>
                <w:szCs w:val="20"/>
              </w:rPr>
            </w:pPr>
          </w:p>
        </w:tc>
      </w:tr>
      <w:tr w:rsidR="00410FF6" w14:paraId="427B0C1F" w14:textId="77777777" w:rsidTr="00E3032D">
        <w:trPr>
          <w:trHeight w:val="1307"/>
        </w:trPr>
        <w:tc>
          <w:tcPr>
            <w:tcW w:w="792" w:type="dxa"/>
            <w:shd w:val="clear" w:color="auto" w:fill="D9D9D9" w:themeFill="background1" w:themeFillShade="D9"/>
          </w:tcPr>
          <w:p w14:paraId="5E6D5B92" w14:textId="77777777" w:rsidR="00410FF6" w:rsidRDefault="00410FF6" w:rsidP="00E3032D">
            <w:pPr>
              <w:spacing w:line="259" w:lineRule="auto"/>
              <w:rPr>
                <w:rFonts w:eastAsiaTheme="minorEastAsia"/>
                <w:color w:val="000000" w:themeColor="text1"/>
                <w:sz w:val="20"/>
                <w:szCs w:val="20"/>
              </w:rPr>
            </w:pPr>
            <w:r w:rsidRPr="35650C4E">
              <w:rPr>
                <w:rFonts w:eastAsiaTheme="minorEastAsia"/>
                <w:color w:val="000000" w:themeColor="text1"/>
                <w:sz w:val="20"/>
                <w:szCs w:val="20"/>
              </w:rPr>
              <w:t>13/12</w:t>
            </w:r>
          </w:p>
          <w:p w14:paraId="245EE454"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676A40C2" w14:textId="77777777" w:rsidR="00410FF6" w:rsidRDefault="00410FF6" w:rsidP="00E3032D">
            <w:pPr>
              <w:spacing w:line="259" w:lineRule="auto"/>
              <w:rPr>
                <w:rFonts w:eastAsiaTheme="minorEastAsia"/>
                <w:color w:val="000000" w:themeColor="text1"/>
                <w:sz w:val="20"/>
                <w:szCs w:val="20"/>
              </w:rPr>
            </w:pPr>
          </w:p>
          <w:p w14:paraId="72432EEF" w14:textId="77777777" w:rsidR="00410FF6" w:rsidRDefault="00410FF6" w:rsidP="00E3032D">
            <w:pPr>
              <w:spacing w:line="259" w:lineRule="auto"/>
              <w:rPr>
                <w:rFonts w:eastAsiaTheme="minorEastAsia"/>
                <w:sz w:val="20"/>
                <w:szCs w:val="20"/>
              </w:rPr>
            </w:pPr>
            <w:r>
              <w:rPr>
                <w:rFonts w:eastAsiaTheme="minorEastAsia"/>
                <w:sz w:val="20"/>
                <w:szCs w:val="20"/>
              </w:rPr>
              <w:t>DG124</w:t>
            </w:r>
          </w:p>
          <w:p w14:paraId="166C8C93" w14:textId="77777777" w:rsidR="00410FF6" w:rsidRDefault="00410FF6" w:rsidP="00E3032D">
            <w:pPr>
              <w:spacing w:line="259" w:lineRule="auto"/>
              <w:rPr>
                <w:rFonts w:eastAsiaTheme="minorEastAsia"/>
                <w:color w:val="000000" w:themeColor="text1"/>
                <w:sz w:val="20"/>
                <w:szCs w:val="20"/>
              </w:rPr>
            </w:pPr>
          </w:p>
        </w:tc>
        <w:tc>
          <w:tcPr>
            <w:tcW w:w="1125" w:type="dxa"/>
            <w:shd w:val="clear" w:color="auto" w:fill="D9D9D9" w:themeFill="background1" w:themeFillShade="D9"/>
          </w:tcPr>
          <w:p w14:paraId="5D599FB8" w14:textId="77777777" w:rsidR="00410FF6" w:rsidRDefault="00410FF6" w:rsidP="00E3032D">
            <w:pPr>
              <w:spacing w:line="259" w:lineRule="auto"/>
              <w:rPr>
                <w:rFonts w:eastAsiaTheme="minorEastAsia"/>
                <w:sz w:val="20"/>
                <w:szCs w:val="20"/>
              </w:rPr>
            </w:pPr>
            <w:r w:rsidRPr="69A8E10D">
              <w:rPr>
                <w:rFonts w:eastAsiaTheme="minorEastAsia"/>
                <w:sz w:val="20"/>
                <w:szCs w:val="20"/>
              </w:rPr>
              <w:t>BR/careers</w:t>
            </w:r>
          </w:p>
        </w:tc>
        <w:tc>
          <w:tcPr>
            <w:tcW w:w="1515" w:type="dxa"/>
            <w:shd w:val="clear" w:color="auto" w:fill="D9D9D9" w:themeFill="background1" w:themeFillShade="D9"/>
          </w:tcPr>
          <w:p w14:paraId="52513826" w14:textId="77777777" w:rsidR="00410FF6" w:rsidRDefault="00410FF6" w:rsidP="00E3032D">
            <w:pPr>
              <w:spacing w:line="259" w:lineRule="auto"/>
              <w:rPr>
                <w:rFonts w:eastAsiaTheme="minorEastAsia"/>
                <w:sz w:val="20"/>
                <w:szCs w:val="20"/>
              </w:rPr>
            </w:pPr>
            <w:r w:rsidRPr="35650C4E">
              <w:rPr>
                <w:rFonts w:eastAsiaTheme="minorEastAsia"/>
                <w:sz w:val="20"/>
                <w:szCs w:val="20"/>
              </w:rPr>
              <w:t>Careers – application forms and personal statements</w:t>
            </w:r>
          </w:p>
        </w:tc>
        <w:tc>
          <w:tcPr>
            <w:tcW w:w="2265" w:type="dxa"/>
            <w:shd w:val="clear" w:color="auto" w:fill="D9D9D9" w:themeFill="background1" w:themeFillShade="D9"/>
          </w:tcPr>
          <w:p w14:paraId="10E3EFA3"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There are key issues, opportunities and challenges for new teachers at a local level.</w:t>
            </w:r>
          </w:p>
        </w:tc>
        <w:tc>
          <w:tcPr>
            <w:tcW w:w="1875" w:type="dxa"/>
            <w:shd w:val="clear" w:color="auto" w:fill="D9D9D9" w:themeFill="background1" w:themeFillShade="D9"/>
          </w:tcPr>
          <w:p w14:paraId="136CEDED"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Professional behaviours </w:t>
            </w:r>
          </w:p>
          <w:p w14:paraId="54F048EE" w14:textId="77777777" w:rsidR="00410FF6" w:rsidRDefault="00410FF6" w:rsidP="00E3032D">
            <w:pPr>
              <w:spacing w:line="259" w:lineRule="auto"/>
              <w:rPr>
                <w:rFonts w:ascii="Calibri" w:eastAsia="Calibri" w:hAnsi="Calibri" w:cs="Calibri"/>
                <w:color w:val="000000" w:themeColor="text1"/>
                <w:sz w:val="20"/>
                <w:szCs w:val="20"/>
              </w:rPr>
            </w:pPr>
          </w:p>
          <w:p w14:paraId="212AB645"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Personal teaching philosophy</w:t>
            </w:r>
          </w:p>
        </w:tc>
        <w:tc>
          <w:tcPr>
            <w:tcW w:w="3285" w:type="dxa"/>
            <w:shd w:val="clear" w:color="auto" w:fill="D9D9D9" w:themeFill="background1" w:themeFillShade="D9"/>
          </w:tcPr>
          <w:p w14:paraId="7E9F2671" w14:textId="77777777" w:rsidR="00410FF6" w:rsidRDefault="00410FF6" w:rsidP="00E3032D">
            <w:pPr>
              <w:spacing w:line="259" w:lineRule="auto"/>
              <w:ind w:left="547" w:hanging="547"/>
              <w:rPr>
                <w:rFonts w:ascii="Calibri" w:eastAsia="Calibri" w:hAnsi="Calibri" w:cs="Calibri"/>
                <w:color w:val="000000" w:themeColor="text1"/>
                <w:sz w:val="18"/>
                <w:szCs w:val="18"/>
              </w:rPr>
            </w:pPr>
            <w:r w:rsidRPr="21A2CE0C">
              <w:rPr>
                <w:rFonts w:ascii="Calibri" w:eastAsia="Calibri" w:hAnsi="Calibri" w:cs="Calibri"/>
                <w:color w:val="000000" w:themeColor="text1"/>
                <w:sz w:val="20"/>
                <w:szCs w:val="20"/>
              </w:rPr>
              <w:t>Sign up for</w:t>
            </w:r>
          </w:p>
          <w:p w14:paraId="3A92B1CA" w14:textId="77777777" w:rsidR="00410FF6" w:rsidRDefault="00BD5F6E" w:rsidP="00E3032D">
            <w:pPr>
              <w:spacing w:line="259" w:lineRule="auto"/>
              <w:ind w:left="547" w:hanging="547"/>
              <w:rPr>
                <w:rFonts w:ascii="Calibri" w:eastAsia="Calibri" w:hAnsi="Calibri" w:cs="Calibri"/>
                <w:color w:val="000000" w:themeColor="text1"/>
                <w:sz w:val="18"/>
                <w:szCs w:val="18"/>
              </w:rPr>
            </w:pPr>
            <w:hyperlink r:id="rId115">
              <w:proofErr w:type="spellStart"/>
              <w:r w:rsidR="00410FF6" w:rsidRPr="21A2CE0C">
                <w:rPr>
                  <w:rStyle w:val="Hyperlink"/>
                  <w:rFonts w:ascii="Calibri" w:eastAsia="Calibri" w:hAnsi="Calibri" w:cs="Calibri"/>
                  <w:sz w:val="20"/>
                  <w:szCs w:val="20"/>
                </w:rPr>
                <w:t>Launchpadonline</w:t>
              </w:r>
              <w:proofErr w:type="spellEnd"/>
              <w:r w:rsidR="00410FF6" w:rsidRPr="21A2CE0C">
                <w:rPr>
                  <w:rStyle w:val="Hyperlink"/>
                  <w:rFonts w:ascii="Calibri" w:eastAsia="Calibri" w:hAnsi="Calibri" w:cs="Calibri"/>
                  <w:sz w:val="20"/>
                  <w:szCs w:val="20"/>
                </w:rPr>
                <w:t xml:space="preserve"> </w:t>
              </w:r>
            </w:hyperlink>
            <w:r w:rsidR="00410FF6" w:rsidRPr="21A2CE0C">
              <w:rPr>
                <w:rFonts w:ascii="Calibri" w:eastAsia="Calibri" w:hAnsi="Calibri" w:cs="Calibri"/>
                <w:color w:val="000000" w:themeColor="text1"/>
                <w:sz w:val="20"/>
                <w:szCs w:val="20"/>
              </w:rPr>
              <w:t xml:space="preserve">   </w:t>
            </w:r>
            <w:r w:rsidR="00410FF6" w:rsidRPr="21A2CE0C">
              <w:rPr>
                <w:rFonts w:ascii="Calibri" w:eastAsia="Calibri" w:hAnsi="Calibri" w:cs="Calibri"/>
                <w:color w:val="000000" w:themeColor="text1"/>
                <w:sz w:val="18"/>
                <w:szCs w:val="18"/>
              </w:rPr>
              <w:t xml:space="preserve"> </w:t>
            </w:r>
          </w:p>
          <w:p w14:paraId="28BB6C39" w14:textId="77777777" w:rsidR="00410FF6" w:rsidRDefault="00410FF6" w:rsidP="00E3032D">
            <w:pPr>
              <w:spacing w:line="259" w:lineRule="auto"/>
              <w:ind w:left="547" w:hanging="547"/>
              <w:rPr>
                <w:rFonts w:ascii="Calibri" w:eastAsia="Calibri" w:hAnsi="Calibri" w:cs="Calibri"/>
                <w:color w:val="000000" w:themeColor="text1"/>
                <w:sz w:val="18"/>
                <w:szCs w:val="18"/>
              </w:rPr>
            </w:pPr>
            <w:r w:rsidRPr="21A2CE0C">
              <w:rPr>
                <w:rFonts w:ascii="Calibri" w:eastAsia="Calibri" w:hAnsi="Calibri" w:cs="Calibri"/>
                <w:color w:val="000000" w:themeColor="text1"/>
                <w:sz w:val="18"/>
                <w:szCs w:val="18"/>
              </w:rPr>
              <w:t xml:space="preserve">                      </w:t>
            </w:r>
          </w:p>
          <w:p w14:paraId="39339861"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For help with job applications, email </w:t>
            </w:r>
            <w:hyperlink r:id="rId116">
              <w:r w:rsidRPr="714EBD64">
                <w:rPr>
                  <w:rStyle w:val="Hyperlink"/>
                  <w:rFonts w:ascii="Calibri" w:eastAsia="Calibri" w:hAnsi="Calibri" w:cs="Calibri"/>
                  <w:sz w:val="20"/>
                  <w:szCs w:val="20"/>
                </w:rPr>
                <w:t>careers@yorksj.ac.uk</w:t>
              </w:r>
            </w:hyperlink>
            <w:r w:rsidRPr="714EBD64">
              <w:rPr>
                <w:rFonts w:ascii="Calibri" w:eastAsia="Calibri" w:hAnsi="Calibri" w:cs="Calibri"/>
                <w:color w:val="000000" w:themeColor="text1"/>
                <w:sz w:val="20"/>
                <w:szCs w:val="20"/>
              </w:rPr>
              <w:t xml:space="preserve"> </w:t>
            </w:r>
          </w:p>
          <w:p w14:paraId="0B699AA2"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See </w:t>
            </w:r>
            <w:r w:rsidRPr="714EBD64">
              <w:rPr>
                <w:rFonts w:ascii="Calibri" w:eastAsia="Calibri" w:hAnsi="Calibri" w:cs="Calibri"/>
                <w:color w:val="353535"/>
                <w:sz w:val="20"/>
                <w:szCs w:val="20"/>
              </w:rPr>
              <w:t>´</w:t>
            </w:r>
            <w:hyperlink r:id="rId117">
              <w:r w:rsidRPr="714EBD64">
                <w:rPr>
                  <w:rStyle w:val="Hyperlink"/>
                  <w:rFonts w:ascii="Calibri" w:eastAsia="Calibri" w:hAnsi="Calibri" w:cs="Calibri"/>
                  <w:sz w:val="20"/>
                  <w:szCs w:val="20"/>
                </w:rPr>
                <w:t>YSJ Launchpad YouTube Channel</w:t>
              </w:r>
            </w:hyperlink>
            <w:r w:rsidRPr="714EBD64">
              <w:rPr>
                <w:rFonts w:ascii="Calibri" w:eastAsia="Calibri" w:hAnsi="Calibri" w:cs="Calibri"/>
                <w:color w:val="000000" w:themeColor="text1"/>
                <w:sz w:val="20"/>
                <w:szCs w:val="20"/>
              </w:rPr>
              <w:t xml:space="preserve"> for videos and helpful support</w:t>
            </w:r>
          </w:p>
          <w:p w14:paraId="6D5DE0B6" w14:textId="77777777" w:rsidR="00410FF6" w:rsidRDefault="00410FF6" w:rsidP="00E3032D">
            <w:pPr>
              <w:spacing w:line="259" w:lineRule="auto"/>
              <w:rPr>
                <w:rFonts w:ascii="Calibri" w:eastAsia="Calibri" w:hAnsi="Calibri" w:cs="Calibri"/>
                <w:color w:val="000000" w:themeColor="text1"/>
                <w:sz w:val="20"/>
                <w:szCs w:val="20"/>
              </w:rPr>
            </w:pPr>
          </w:p>
          <w:p w14:paraId="4582983C"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Chapter 8</w:t>
            </w:r>
          </w:p>
          <w:p w14:paraId="3E1701D9" w14:textId="77777777" w:rsidR="00410FF6" w:rsidRDefault="00BD5F6E" w:rsidP="00E3032D">
            <w:pPr>
              <w:spacing w:line="257" w:lineRule="auto"/>
              <w:rPr>
                <w:rFonts w:ascii="Calibri" w:eastAsia="Calibri" w:hAnsi="Calibri" w:cs="Calibri"/>
                <w:color w:val="000000" w:themeColor="text1"/>
              </w:rPr>
            </w:pPr>
            <w:hyperlink r:id="rId118">
              <w:r w:rsidR="00410FF6" w:rsidRPr="21A2CE0C">
                <w:rPr>
                  <w:rStyle w:val="Hyperlink"/>
                  <w:rFonts w:ascii="Calibri" w:eastAsia="Calibri" w:hAnsi="Calibri" w:cs="Calibri"/>
                  <w:sz w:val="20"/>
                  <w:szCs w:val="20"/>
                </w:rPr>
                <w:t xml:space="preserve">Capel, S. A., Leask, M. and </w:t>
              </w:r>
              <w:proofErr w:type="spellStart"/>
              <w:r w:rsidR="00410FF6" w:rsidRPr="21A2CE0C">
                <w:rPr>
                  <w:rStyle w:val="Hyperlink"/>
                  <w:rFonts w:ascii="Calibri" w:eastAsia="Calibri" w:hAnsi="Calibri" w:cs="Calibri"/>
                  <w:sz w:val="20"/>
                  <w:szCs w:val="20"/>
                </w:rPr>
                <w:t>Younie</w:t>
              </w:r>
              <w:proofErr w:type="spellEnd"/>
              <w:r w:rsidR="00410FF6" w:rsidRPr="21A2CE0C">
                <w:rPr>
                  <w:rStyle w:val="Hyperlink"/>
                  <w:rFonts w:ascii="Calibri" w:eastAsia="Calibri" w:hAnsi="Calibri" w:cs="Calibri"/>
                  <w:sz w:val="20"/>
                  <w:szCs w:val="20"/>
                </w:rPr>
                <w:t>, S. (2016) Learning to Teach in the Secondary School : A Companion to School Experience. London: Routledge</w:t>
              </w:r>
            </w:hyperlink>
          </w:p>
          <w:p w14:paraId="13AEC9B0" w14:textId="77777777" w:rsidR="00410FF6" w:rsidRDefault="00410FF6" w:rsidP="00E3032D">
            <w:pPr>
              <w:spacing w:line="259" w:lineRule="auto"/>
              <w:rPr>
                <w:rFonts w:ascii="Calibri" w:eastAsia="Calibri" w:hAnsi="Calibri" w:cs="Calibri"/>
                <w:color w:val="000000" w:themeColor="text1"/>
                <w:sz w:val="12"/>
                <w:szCs w:val="12"/>
              </w:rPr>
            </w:pPr>
          </w:p>
        </w:tc>
        <w:tc>
          <w:tcPr>
            <w:tcW w:w="3700" w:type="dxa"/>
            <w:shd w:val="clear" w:color="auto" w:fill="D9D9D9" w:themeFill="background1" w:themeFillShade="D9"/>
          </w:tcPr>
          <w:p w14:paraId="337C0EF9"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Identify which schools you would like to work in.</w:t>
            </w:r>
          </w:p>
          <w:p w14:paraId="39573C7A" w14:textId="77777777" w:rsidR="00410FF6" w:rsidRDefault="00410FF6" w:rsidP="00E3032D">
            <w:pPr>
              <w:spacing w:line="259" w:lineRule="auto"/>
              <w:rPr>
                <w:rFonts w:ascii="Calibri" w:eastAsia="Calibri" w:hAnsi="Calibri" w:cs="Calibri"/>
                <w:color w:val="000000" w:themeColor="text1"/>
                <w:sz w:val="20"/>
                <w:szCs w:val="20"/>
              </w:rPr>
            </w:pPr>
          </w:p>
          <w:p w14:paraId="62B7DBE0"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Approach applications.</w:t>
            </w:r>
          </w:p>
        </w:tc>
      </w:tr>
      <w:tr w:rsidR="00410FF6" w14:paraId="1178F211" w14:textId="77777777" w:rsidTr="00E3032D">
        <w:trPr>
          <w:trHeight w:val="1307"/>
        </w:trPr>
        <w:tc>
          <w:tcPr>
            <w:tcW w:w="792" w:type="dxa"/>
            <w:shd w:val="clear" w:color="auto" w:fill="D9D9D9" w:themeFill="background1" w:themeFillShade="D9"/>
          </w:tcPr>
          <w:p w14:paraId="058CE2BF" w14:textId="77777777" w:rsidR="00410FF6" w:rsidRDefault="00410FF6" w:rsidP="00E3032D">
            <w:pPr>
              <w:spacing w:line="259" w:lineRule="auto"/>
              <w:rPr>
                <w:rFonts w:eastAsiaTheme="minorEastAsia"/>
                <w:color w:val="000000" w:themeColor="text1"/>
                <w:sz w:val="20"/>
                <w:szCs w:val="20"/>
              </w:rPr>
            </w:pPr>
            <w:r w:rsidRPr="21A2CE0C">
              <w:rPr>
                <w:rFonts w:eastAsiaTheme="minorEastAsia"/>
                <w:color w:val="000000" w:themeColor="text1"/>
                <w:sz w:val="20"/>
                <w:szCs w:val="20"/>
              </w:rPr>
              <w:t>13/12</w:t>
            </w:r>
          </w:p>
          <w:p w14:paraId="08E378EE"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19A2F723" w14:textId="77777777" w:rsidR="00410FF6" w:rsidRDefault="00410FF6" w:rsidP="00E3032D">
            <w:pPr>
              <w:spacing w:line="259" w:lineRule="auto"/>
              <w:rPr>
                <w:rFonts w:eastAsiaTheme="minorEastAsia"/>
                <w:color w:val="000000" w:themeColor="text1"/>
                <w:sz w:val="20"/>
                <w:szCs w:val="20"/>
              </w:rPr>
            </w:pPr>
          </w:p>
          <w:p w14:paraId="1BEFC7CB" w14:textId="77777777" w:rsidR="00410FF6" w:rsidRDefault="00410FF6" w:rsidP="00E3032D">
            <w:pPr>
              <w:spacing w:line="259" w:lineRule="auto"/>
              <w:rPr>
                <w:rFonts w:eastAsiaTheme="minorEastAsia"/>
                <w:sz w:val="20"/>
                <w:szCs w:val="20"/>
              </w:rPr>
            </w:pPr>
            <w:r>
              <w:rPr>
                <w:rFonts w:eastAsiaTheme="minorEastAsia"/>
                <w:sz w:val="20"/>
                <w:szCs w:val="20"/>
              </w:rPr>
              <w:t>DG124</w:t>
            </w:r>
          </w:p>
        </w:tc>
        <w:tc>
          <w:tcPr>
            <w:tcW w:w="1125" w:type="dxa"/>
            <w:shd w:val="clear" w:color="auto" w:fill="D9D9D9" w:themeFill="background1" w:themeFillShade="D9"/>
          </w:tcPr>
          <w:p w14:paraId="58D07490" w14:textId="77777777" w:rsidR="00410FF6" w:rsidRDefault="00410FF6" w:rsidP="00E3032D">
            <w:pPr>
              <w:spacing w:line="259" w:lineRule="auto"/>
              <w:rPr>
                <w:rFonts w:eastAsiaTheme="minorEastAsia"/>
                <w:sz w:val="20"/>
                <w:szCs w:val="20"/>
              </w:rPr>
            </w:pPr>
            <w:r w:rsidRPr="21A2CE0C">
              <w:rPr>
                <w:rFonts w:eastAsiaTheme="minorEastAsia"/>
                <w:sz w:val="20"/>
                <w:szCs w:val="20"/>
              </w:rPr>
              <w:t>RM</w:t>
            </w:r>
          </w:p>
          <w:p w14:paraId="50148C88" w14:textId="77777777" w:rsidR="00410FF6" w:rsidRDefault="00410FF6" w:rsidP="00E3032D">
            <w:pPr>
              <w:spacing w:line="259" w:lineRule="auto"/>
              <w:rPr>
                <w:rFonts w:eastAsiaTheme="minorEastAsia"/>
                <w:sz w:val="20"/>
                <w:szCs w:val="20"/>
              </w:rPr>
            </w:pPr>
            <w:r w:rsidRPr="21A2CE0C">
              <w:rPr>
                <w:rFonts w:eastAsiaTheme="minorEastAsia"/>
                <w:sz w:val="20"/>
                <w:szCs w:val="20"/>
              </w:rPr>
              <w:t>JC</w:t>
            </w:r>
          </w:p>
          <w:p w14:paraId="3F601D8A" w14:textId="77777777" w:rsidR="00410FF6" w:rsidRDefault="00410FF6" w:rsidP="00E3032D">
            <w:pPr>
              <w:spacing w:line="259" w:lineRule="auto"/>
              <w:rPr>
                <w:rFonts w:eastAsiaTheme="minorEastAsia"/>
                <w:sz w:val="20"/>
                <w:szCs w:val="20"/>
              </w:rPr>
            </w:pPr>
          </w:p>
        </w:tc>
        <w:tc>
          <w:tcPr>
            <w:tcW w:w="1515" w:type="dxa"/>
            <w:shd w:val="clear" w:color="auto" w:fill="D9D9D9" w:themeFill="background1" w:themeFillShade="D9"/>
          </w:tcPr>
          <w:p w14:paraId="655A12B1" w14:textId="77777777" w:rsidR="00410FF6" w:rsidRDefault="00410FF6" w:rsidP="00E3032D">
            <w:pPr>
              <w:spacing w:line="259" w:lineRule="auto"/>
              <w:rPr>
                <w:rFonts w:eastAsiaTheme="minorEastAsia"/>
                <w:sz w:val="20"/>
                <w:szCs w:val="20"/>
              </w:rPr>
            </w:pPr>
            <w:r w:rsidRPr="21A2CE0C">
              <w:rPr>
                <w:rFonts w:eastAsiaTheme="minorEastAsia"/>
                <w:sz w:val="20"/>
                <w:szCs w:val="20"/>
              </w:rPr>
              <w:t>Review of SE1 placement</w:t>
            </w:r>
          </w:p>
        </w:tc>
        <w:tc>
          <w:tcPr>
            <w:tcW w:w="2265" w:type="dxa"/>
            <w:shd w:val="clear" w:color="auto" w:fill="D9D9D9" w:themeFill="background1" w:themeFillShade="D9"/>
          </w:tcPr>
          <w:p w14:paraId="4B8C0F27" w14:textId="77777777" w:rsidR="00410FF6" w:rsidRDefault="00410FF6" w:rsidP="00E3032D">
            <w:pPr>
              <w:spacing w:line="259" w:lineRule="auto"/>
              <w:rPr>
                <w:rFonts w:ascii="Calibri" w:eastAsia="Calibri" w:hAnsi="Calibri" w:cs="Calibri"/>
                <w:color w:val="000000" w:themeColor="text1"/>
                <w:sz w:val="20"/>
                <w:szCs w:val="20"/>
              </w:rPr>
            </w:pPr>
          </w:p>
        </w:tc>
        <w:tc>
          <w:tcPr>
            <w:tcW w:w="1875" w:type="dxa"/>
            <w:shd w:val="clear" w:color="auto" w:fill="D9D9D9" w:themeFill="background1" w:themeFillShade="D9"/>
          </w:tcPr>
          <w:p w14:paraId="572E38DD" w14:textId="77777777" w:rsidR="00410FF6" w:rsidRDefault="00410FF6" w:rsidP="00E3032D">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Professional behaviours</w:t>
            </w:r>
          </w:p>
          <w:p w14:paraId="23484D21" w14:textId="77777777" w:rsidR="00410FF6" w:rsidRDefault="00410FF6" w:rsidP="00E3032D">
            <w:pPr>
              <w:spacing w:line="259" w:lineRule="auto"/>
              <w:rPr>
                <w:rFonts w:ascii="Calibri" w:eastAsia="Calibri" w:hAnsi="Calibri" w:cs="Calibri"/>
                <w:b/>
                <w:bCs/>
                <w:color w:val="000000" w:themeColor="text1"/>
                <w:sz w:val="20"/>
                <w:szCs w:val="20"/>
              </w:rPr>
            </w:pPr>
          </w:p>
          <w:p w14:paraId="27C3B279" w14:textId="77777777" w:rsidR="00410FF6" w:rsidRDefault="00410FF6"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Reflection</w:t>
            </w:r>
          </w:p>
        </w:tc>
        <w:tc>
          <w:tcPr>
            <w:tcW w:w="3285" w:type="dxa"/>
            <w:shd w:val="clear" w:color="auto" w:fill="D9D9D9" w:themeFill="background1" w:themeFillShade="D9"/>
          </w:tcPr>
          <w:p w14:paraId="19A28A60" w14:textId="77777777" w:rsidR="00410FF6" w:rsidRDefault="00410FF6"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Ensure PebblePad is up-to-date.</w:t>
            </w:r>
          </w:p>
        </w:tc>
        <w:tc>
          <w:tcPr>
            <w:tcW w:w="3700" w:type="dxa"/>
            <w:shd w:val="clear" w:color="auto" w:fill="D9D9D9" w:themeFill="background1" w:themeFillShade="D9"/>
          </w:tcPr>
          <w:p w14:paraId="0BA3441E" w14:textId="77777777" w:rsidR="00410FF6" w:rsidRDefault="00410FF6" w:rsidP="00E3032D">
            <w:pPr>
              <w:spacing w:line="259" w:lineRule="auto"/>
              <w:rPr>
                <w:rFonts w:ascii="Calibri" w:eastAsia="Calibri" w:hAnsi="Calibri" w:cs="Calibri"/>
                <w:color w:val="000000" w:themeColor="text1"/>
                <w:sz w:val="20"/>
                <w:szCs w:val="20"/>
              </w:rPr>
            </w:pPr>
          </w:p>
        </w:tc>
      </w:tr>
      <w:tr w:rsidR="00410FF6" w14:paraId="4FCD0084" w14:textId="77777777" w:rsidTr="00E3032D">
        <w:trPr>
          <w:trHeight w:val="1020"/>
        </w:trPr>
        <w:tc>
          <w:tcPr>
            <w:tcW w:w="792" w:type="dxa"/>
          </w:tcPr>
          <w:p w14:paraId="67EB2E5F"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20/12</w:t>
            </w:r>
          </w:p>
          <w:p w14:paraId="445ED531"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1.00-1.30</w:t>
            </w:r>
          </w:p>
          <w:p w14:paraId="05259B1C" w14:textId="77777777" w:rsidR="00410FF6" w:rsidRDefault="00410FF6" w:rsidP="00E3032D">
            <w:pPr>
              <w:spacing w:line="259" w:lineRule="auto"/>
              <w:rPr>
                <w:rFonts w:eastAsiaTheme="minorEastAsia"/>
                <w:color w:val="000000" w:themeColor="text1"/>
                <w:sz w:val="20"/>
                <w:szCs w:val="20"/>
              </w:rPr>
            </w:pPr>
          </w:p>
          <w:p w14:paraId="0EBC40A4" w14:textId="77777777" w:rsidR="00410FF6" w:rsidRDefault="00410FF6" w:rsidP="00E3032D">
            <w:pPr>
              <w:spacing w:line="259" w:lineRule="auto"/>
              <w:rPr>
                <w:rFonts w:eastAsiaTheme="minorEastAsia"/>
                <w:sz w:val="20"/>
                <w:szCs w:val="20"/>
              </w:rPr>
            </w:pPr>
            <w:r>
              <w:rPr>
                <w:rFonts w:eastAsiaTheme="minorEastAsia"/>
                <w:sz w:val="20"/>
                <w:szCs w:val="20"/>
              </w:rPr>
              <w:t>DG124</w:t>
            </w:r>
          </w:p>
          <w:p w14:paraId="67088148" w14:textId="77777777" w:rsidR="00410FF6" w:rsidRDefault="00410FF6" w:rsidP="00E3032D">
            <w:pPr>
              <w:spacing w:line="259" w:lineRule="auto"/>
              <w:rPr>
                <w:rFonts w:eastAsiaTheme="minorEastAsia"/>
                <w:color w:val="000000" w:themeColor="text1"/>
                <w:sz w:val="20"/>
                <w:szCs w:val="20"/>
              </w:rPr>
            </w:pPr>
          </w:p>
        </w:tc>
        <w:tc>
          <w:tcPr>
            <w:tcW w:w="1125" w:type="dxa"/>
          </w:tcPr>
          <w:p w14:paraId="4C549FB7" w14:textId="77777777" w:rsidR="00410FF6" w:rsidRDefault="00410FF6" w:rsidP="00E3032D">
            <w:pPr>
              <w:spacing w:line="259" w:lineRule="auto"/>
              <w:rPr>
                <w:rFonts w:eastAsiaTheme="minorEastAsia"/>
                <w:sz w:val="20"/>
                <w:szCs w:val="20"/>
              </w:rPr>
            </w:pPr>
            <w:r w:rsidRPr="1C8356F7">
              <w:rPr>
                <w:rFonts w:eastAsiaTheme="minorEastAsia"/>
                <w:sz w:val="20"/>
                <w:szCs w:val="20"/>
              </w:rPr>
              <w:t>JC</w:t>
            </w:r>
          </w:p>
        </w:tc>
        <w:tc>
          <w:tcPr>
            <w:tcW w:w="1515" w:type="dxa"/>
          </w:tcPr>
          <w:p w14:paraId="65801348" w14:textId="77777777" w:rsidR="00410FF6" w:rsidRDefault="00410FF6" w:rsidP="00E3032D">
            <w:pPr>
              <w:spacing w:line="259" w:lineRule="auto"/>
              <w:rPr>
                <w:rFonts w:eastAsiaTheme="minorEastAsia"/>
                <w:sz w:val="20"/>
                <w:szCs w:val="20"/>
              </w:rPr>
            </w:pPr>
            <w:r w:rsidRPr="1C8356F7">
              <w:rPr>
                <w:rFonts w:eastAsiaTheme="minorEastAsia"/>
                <w:sz w:val="20"/>
                <w:szCs w:val="20"/>
              </w:rPr>
              <w:t>ITAP – Inclusion</w:t>
            </w:r>
          </w:p>
          <w:p w14:paraId="7D70AF42" w14:textId="77777777" w:rsidR="00410FF6" w:rsidRDefault="00410FF6" w:rsidP="00E3032D">
            <w:pPr>
              <w:spacing w:line="259" w:lineRule="auto"/>
              <w:rPr>
                <w:rFonts w:eastAsiaTheme="minorEastAsia"/>
                <w:sz w:val="20"/>
                <w:szCs w:val="20"/>
              </w:rPr>
            </w:pPr>
          </w:p>
          <w:p w14:paraId="67006BB6" w14:textId="77777777" w:rsidR="00410FF6" w:rsidRDefault="00410FF6" w:rsidP="00E3032D">
            <w:pPr>
              <w:spacing w:line="259" w:lineRule="auto"/>
              <w:rPr>
                <w:rFonts w:eastAsiaTheme="minorEastAsia"/>
                <w:sz w:val="20"/>
                <w:szCs w:val="20"/>
              </w:rPr>
            </w:pPr>
            <w:r w:rsidRPr="1C8356F7">
              <w:rPr>
                <w:rFonts w:eastAsiaTheme="minorEastAsia"/>
                <w:sz w:val="20"/>
                <w:szCs w:val="20"/>
              </w:rPr>
              <w:t>Introduction to ITAP handbook</w:t>
            </w:r>
          </w:p>
        </w:tc>
        <w:tc>
          <w:tcPr>
            <w:tcW w:w="2265" w:type="dxa"/>
          </w:tcPr>
          <w:p w14:paraId="16312553" w14:textId="77777777" w:rsidR="00410FF6" w:rsidRDefault="00410FF6" w:rsidP="00E3032D">
            <w:pPr>
              <w:spacing w:line="259" w:lineRule="auto"/>
              <w:rPr>
                <w:rFonts w:ascii="Calibri" w:eastAsia="Calibri" w:hAnsi="Calibri" w:cs="Calibri"/>
                <w:color w:val="000000" w:themeColor="text1"/>
                <w:sz w:val="20"/>
                <w:szCs w:val="20"/>
                <w:highlight w:val="yellow"/>
              </w:rPr>
            </w:pPr>
          </w:p>
        </w:tc>
        <w:tc>
          <w:tcPr>
            <w:tcW w:w="1875" w:type="dxa"/>
          </w:tcPr>
          <w:p w14:paraId="76718C75" w14:textId="77777777" w:rsidR="00410FF6" w:rsidRDefault="00410FF6" w:rsidP="00E3032D">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Professional behaviours</w:t>
            </w:r>
          </w:p>
          <w:p w14:paraId="7D266441" w14:textId="77777777" w:rsidR="00410FF6" w:rsidRDefault="00410FF6" w:rsidP="00E3032D">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Pedagogy </w:t>
            </w:r>
          </w:p>
          <w:p w14:paraId="44E10647" w14:textId="77777777" w:rsidR="00410FF6" w:rsidRDefault="00410FF6" w:rsidP="00E3032D">
            <w:pPr>
              <w:spacing w:line="259" w:lineRule="auto"/>
              <w:rPr>
                <w:rFonts w:ascii="Calibri" w:eastAsia="Calibri" w:hAnsi="Calibri" w:cs="Calibri"/>
                <w:color w:val="000000" w:themeColor="text1"/>
                <w:sz w:val="20"/>
                <w:szCs w:val="20"/>
              </w:rPr>
            </w:pPr>
          </w:p>
          <w:p w14:paraId="07BAA498" w14:textId="77777777" w:rsidR="00410FF6" w:rsidRDefault="00410FF6" w:rsidP="00E3032D">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Relationships and partnerships</w:t>
            </w:r>
          </w:p>
          <w:p w14:paraId="1E4903AF" w14:textId="77777777" w:rsidR="00410FF6" w:rsidRDefault="00410FF6" w:rsidP="00E3032D">
            <w:pPr>
              <w:spacing w:line="259" w:lineRule="auto"/>
              <w:rPr>
                <w:rFonts w:ascii="Calibri" w:eastAsia="Calibri" w:hAnsi="Calibri" w:cs="Calibri"/>
                <w:color w:val="000000" w:themeColor="text1"/>
                <w:sz w:val="20"/>
                <w:szCs w:val="20"/>
              </w:rPr>
            </w:pPr>
          </w:p>
          <w:p w14:paraId="721F0758" w14:textId="77777777" w:rsidR="00410FF6" w:rsidRDefault="00410FF6" w:rsidP="00E3032D">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Research engaged</w:t>
            </w:r>
          </w:p>
        </w:tc>
        <w:tc>
          <w:tcPr>
            <w:tcW w:w="3285" w:type="dxa"/>
          </w:tcPr>
          <w:p w14:paraId="2B69B2B5" w14:textId="77777777" w:rsidR="00410FF6" w:rsidRDefault="00410FF6" w:rsidP="00E3032D">
            <w:pPr>
              <w:spacing w:line="257" w:lineRule="auto"/>
              <w:rPr>
                <w:rFonts w:ascii="Calibri" w:eastAsia="Calibri" w:hAnsi="Calibri" w:cs="Calibri"/>
                <w:color w:val="000000" w:themeColor="text1"/>
                <w:sz w:val="20"/>
                <w:szCs w:val="20"/>
                <w:highlight w:val="yellow"/>
              </w:rPr>
            </w:pPr>
          </w:p>
        </w:tc>
        <w:tc>
          <w:tcPr>
            <w:tcW w:w="3700" w:type="dxa"/>
          </w:tcPr>
          <w:p w14:paraId="10F9876C" w14:textId="77777777" w:rsidR="00410FF6" w:rsidRDefault="00410FF6" w:rsidP="00E3032D">
            <w:pPr>
              <w:spacing w:line="259" w:lineRule="auto"/>
              <w:rPr>
                <w:rFonts w:ascii="Calibri" w:eastAsia="Calibri" w:hAnsi="Calibri" w:cs="Calibri"/>
                <w:color w:val="000000" w:themeColor="text1"/>
                <w:sz w:val="19"/>
                <w:szCs w:val="19"/>
                <w:highlight w:val="yellow"/>
              </w:rPr>
            </w:pPr>
          </w:p>
        </w:tc>
      </w:tr>
      <w:tr w:rsidR="00410FF6" w14:paraId="3F8A4D6A" w14:textId="77777777" w:rsidTr="00E3032D">
        <w:trPr>
          <w:trHeight w:val="1020"/>
        </w:trPr>
        <w:tc>
          <w:tcPr>
            <w:tcW w:w="792" w:type="dxa"/>
          </w:tcPr>
          <w:p w14:paraId="0699B055"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20/12</w:t>
            </w:r>
          </w:p>
          <w:p w14:paraId="510E6154"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1.30-4.30</w:t>
            </w:r>
          </w:p>
          <w:p w14:paraId="2FB8B30D" w14:textId="77777777" w:rsidR="00410FF6" w:rsidRDefault="00410FF6" w:rsidP="00E3032D">
            <w:pPr>
              <w:spacing w:line="259" w:lineRule="auto"/>
              <w:rPr>
                <w:rFonts w:eastAsiaTheme="minorEastAsia"/>
                <w:color w:val="000000" w:themeColor="text1"/>
                <w:sz w:val="20"/>
                <w:szCs w:val="20"/>
              </w:rPr>
            </w:pPr>
          </w:p>
          <w:p w14:paraId="5BB9C3E6" w14:textId="77777777" w:rsidR="00410FF6" w:rsidRDefault="00410FF6" w:rsidP="00E3032D">
            <w:pPr>
              <w:spacing w:line="259" w:lineRule="auto"/>
              <w:rPr>
                <w:rFonts w:eastAsiaTheme="minorEastAsia"/>
                <w:sz w:val="20"/>
                <w:szCs w:val="20"/>
              </w:rPr>
            </w:pPr>
            <w:r>
              <w:rPr>
                <w:rFonts w:eastAsiaTheme="minorEastAsia"/>
                <w:sz w:val="20"/>
                <w:szCs w:val="20"/>
              </w:rPr>
              <w:t>FT112/</w:t>
            </w:r>
          </w:p>
          <w:p w14:paraId="009D4805" w14:textId="77777777" w:rsidR="00410FF6" w:rsidRDefault="00410FF6" w:rsidP="00E3032D">
            <w:pPr>
              <w:spacing w:line="259" w:lineRule="auto"/>
              <w:rPr>
                <w:rFonts w:eastAsiaTheme="minorEastAsia"/>
                <w:color w:val="000000" w:themeColor="text1"/>
                <w:sz w:val="20"/>
                <w:szCs w:val="20"/>
              </w:rPr>
            </w:pPr>
            <w:r>
              <w:rPr>
                <w:rFonts w:eastAsiaTheme="minorEastAsia"/>
                <w:sz w:val="20"/>
                <w:szCs w:val="20"/>
              </w:rPr>
              <w:t>FT113</w:t>
            </w:r>
          </w:p>
        </w:tc>
        <w:tc>
          <w:tcPr>
            <w:tcW w:w="1125" w:type="dxa"/>
          </w:tcPr>
          <w:p w14:paraId="2CE085CA" w14:textId="77777777" w:rsidR="00410FF6" w:rsidRDefault="00410FF6" w:rsidP="00E3032D">
            <w:pPr>
              <w:spacing w:line="259" w:lineRule="auto"/>
              <w:rPr>
                <w:rFonts w:eastAsiaTheme="minorEastAsia"/>
                <w:sz w:val="20"/>
                <w:szCs w:val="20"/>
              </w:rPr>
            </w:pPr>
            <w:r w:rsidRPr="1C8356F7">
              <w:rPr>
                <w:rFonts w:eastAsiaTheme="minorEastAsia"/>
                <w:sz w:val="20"/>
                <w:szCs w:val="20"/>
              </w:rPr>
              <w:t>KB/RM</w:t>
            </w:r>
          </w:p>
        </w:tc>
        <w:tc>
          <w:tcPr>
            <w:tcW w:w="1515" w:type="dxa"/>
          </w:tcPr>
          <w:p w14:paraId="3C796309" w14:textId="77777777" w:rsidR="00410FF6" w:rsidRDefault="00410FF6" w:rsidP="00E3032D">
            <w:pPr>
              <w:spacing w:line="259" w:lineRule="auto"/>
              <w:rPr>
                <w:rFonts w:eastAsiaTheme="minorEastAsia"/>
                <w:sz w:val="20"/>
                <w:szCs w:val="20"/>
              </w:rPr>
            </w:pPr>
            <w:r w:rsidRPr="35650C4E">
              <w:rPr>
                <w:rFonts w:eastAsiaTheme="minorEastAsia"/>
                <w:sz w:val="20"/>
                <w:szCs w:val="20"/>
              </w:rPr>
              <w:t>Ethics and completion of forms</w:t>
            </w:r>
          </w:p>
        </w:tc>
        <w:tc>
          <w:tcPr>
            <w:tcW w:w="2265" w:type="dxa"/>
          </w:tcPr>
          <w:p w14:paraId="17D92EA5"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There are ethical implications for research in schools</w:t>
            </w:r>
          </w:p>
          <w:p w14:paraId="01DF2DFC" w14:textId="77777777" w:rsidR="00410FF6" w:rsidRDefault="00410FF6" w:rsidP="00E3032D">
            <w:pPr>
              <w:spacing w:line="259" w:lineRule="auto"/>
              <w:rPr>
                <w:rFonts w:ascii="Calibri" w:eastAsia="Calibri" w:hAnsi="Calibri" w:cs="Calibri"/>
                <w:color w:val="000000" w:themeColor="text1"/>
                <w:sz w:val="20"/>
                <w:szCs w:val="20"/>
              </w:rPr>
            </w:pPr>
          </w:p>
          <w:p w14:paraId="69F3DF4E"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Ethical clearance is a compulsory and important aspect of research</w:t>
            </w:r>
          </w:p>
          <w:p w14:paraId="4BCAAD79" w14:textId="77777777" w:rsidR="00410FF6" w:rsidRDefault="00410FF6" w:rsidP="00E3032D">
            <w:pPr>
              <w:spacing w:line="259" w:lineRule="auto"/>
              <w:rPr>
                <w:rFonts w:ascii="Calibri" w:eastAsia="Calibri" w:hAnsi="Calibri" w:cs="Calibri"/>
                <w:color w:val="000000" w:themeColor="text1"/>
                <w:sz w:val="20"/>
                <w:szCs w:val="20"/>
              </w:rPr>
            </w:pPr>
          </w:p>
        </w:tc>
        <w:tc>
          <w:tcPr>
            <w:tcW w:w="1875" w:type="dxa"/>
          </w:tcPr>
          <w:p w14:paraId="396DC849"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Assessment </w:t>
            </w:r>
          </w:p>
          <w:p w14:paraId="43A95D61" w14:textId="77777777" w:rsidR="00410FF6" w:rsidRDefault="00410FF6" w:rsidP="00E3032D">
            <w:pPr>
              <w:spacing w:line="259" w:lineRule="auto"/>
              <w:rPr>
                <w:rFonts w:ascii="Calibri" w:eastAsia="Calibri" w:hAnsi="Calibri" w:cs="Calibri"/>
                <w:color w:val="000000" w:themeColor="text1"/>
                <w:sz w:val="20"/>
                <w:szCs w:val="20"/>
              </w:rPr>
            </w:pPr>
          </w:p>
          <w:p w14:paraId="5370294E"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p w14:paraId="10ED71BA" w14:textId="77777777" w:rsidR="00410FF6" w:rsidRDefault="00410FF6" w:rsidP="00E3032D">
            <w:pPr>
              <w:spacing w:line="259" w:lineRule="auto"/>
              <w:rPr>
                <w:rFonts w:ascii="Calibri" w:eastAsia="Calibri" w:hAnsi="Calibri" w:cs="Calibri"/>
                <w:color w:val="000000" w:themeColor="text1"/>
                <w:sz w:val="20"/>
                <w:szCs w:val="20"/>
              </w:rPr>
            </w:pPr>
          </w:p>
        </w:tc>
        <w:tc>
          <w:tcPr>
            <w:tcW w:w="3285" w:type="dxa"/>
          </w:tcPr>
          <w:p w14:paraId="00309EA0" w14:textId="77777777" w:rsidR="00410FF6" w:rsidRDefault="00410FF6" w:rsidP="00E3032D">
            <w:pPr>
              <w:spacing w:line="257" w:lineRule="auto"/>
              <w:rPr>
                <w:rFonts w:ascii="Calibri" w:eastAsia="Calibri" w:hAnsi="Calibri" w:cs="Calibri"/>
                <w:color w:val="000000" w:themeColor="text1"/>
              </w:rPr>
            </w:pPr>
            <w:r w:rsidRPr="714EBD64">
              <w:rPr>
                <w:rFonts w:ascii="Calibri" w:eastAsia="Calibri" w:hAnsi="Calibri" w:cs="Calibri"/>
                <w:color w:val="000000" w:themeColor="text1"/>
                <w:sz w:val="20"/>
                <w:szCs w:val="20"/>
              </w:rPr>
              <w:t>Read through the ethical clearance document available</w:t>
            </w:r>
            <w:hyperlink r:id="rId119">
              <w:r w:rsidRPr="714EBD64">
                <w:rPr>
                  <w:rStyle w:val="Hyperlink"/>
                  <w:rFonts w:ascii="Calibri" w:eastAsia="Calibri" w:hAnsi="Calibri" w:cs="Calibri"/>
                  <w:sz w:val="20"/>
                  <w:szCs w:val="20"/>
                </w:rPr>
                <w:t xml:space="preserve"> here</w:t>
              </w:r>
            </w:hyperlink>
          </w:p>
          <w:p w14:paraId="6442207D" w14:textId="77777777" w:rsidR="00410FF6" w:rsidRDefault="00410FF6" w:rsidP="00E3032D">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57E53660" w14:textId="77777777" w:rsidR="00410FF6" w:rsidRDefault="00410FF6" w:rsidP="00E3032D">
            <w:pPr>
              <w:spacing w:line="259" w:lineRule="auto"/>
              <w:rPr>
                <w:rFonts w:ascii="Calibri" w:eastAsia="Calibri" w:hAnsi="Calibri" w:cs="Calibri"/>
                <w:color w:val="000000" w:themeColor="text1"/>
              </w:rPr>
            </w:pPr>
            <w:r w:rsidRPr="714EBD64">
              <w:rPr>
                <w:rFonts w:ascii="Calibri" w:eastAsia="Calibri" w:hAnsi="Calibri" w:cs="Calibri"/>
                <w:color w:val="000000" w:themeColor="text1"/>
                <w:sz w:val="20"/>
                <w:szCs w:val="20"/>
              </w:rPr>
              <w:t xml:space="preserve">Read through the </w:t>
            </w:r>
            <w:hyperlink r:id="rId120">
              <w:r w:rsidRPr="714EBD64">
                <w:rPr>
                  <w:rStyle w:val="Hyperlink"/>
                  <w:rFonts w:ascii="Calibri" w:eastAsia="Calibri" w:hAnsi="Calibri" w:cs="Calibri"/>
                  <w:sz w:val="20"/>
                  <w:szCs w:val="20"/>
                </w:rPr>
                <w:t>British Educational Research Association guidelines</w:t>
              </w:r>
            </w:hyperlink>
          </w:p>
          <w:p w14:paraId="0F63D65F" w14:textId="77777777" w:rsidR="00410FF6" w:rsidRDefault="00410FF6" w:rsidP="00E3032D">
            <w:pPr>
              <w:spacing w:line="259" w:lineRule="auto"/>
              <w:rPr>
                <w:rFonts w:ascii="Calibri" w:eastAsia="Calibri" w:hAnsi="Calibri" w:cs="Calibri"/>
                <w:color w:val="000000" w:themeColor="text1"/>
                <w:sz w:val="20"/>
                <w:szCs w:val="20"/>
              </w:rPr>
            </w:pPr>
          </w:p>
        </w:tc>
        <w:tc>
          <w:tcPr>
            <w:tcW w:w="3700" w:type="dxa"/>
          </w:tcPr>
          <w:p w14:paraId="0423B7A8" w14:textId="77777777" w:rsidR="00410FF6" w:rsidRDefault="00410FF6" w:rsidP="00E3032D">
            <w:pPr>
              <w:spacing w:line="259" w:lineRule="auto"/>
              <w:rPr>
                <w:rFonts w:ascii="Calibri" w:eastAsia="Calibri" w:hAnsi="Calibri" w:cs="Calibri"/>
                <w:color w:val="000000" w:themeColor="text1"/>
                <w:sz w:val="19"/>
                <w:szCs w:val="19"/>
              </w:rPr>
            </w:pPr>
            <w:r w:rsidRPr="714EBD64">
              <w:rPr>
                <w:rFonts w:ascii="Calibri" w:eastAsia="Calibri" w:hAnsi="Calibri" w:cs="Calibri"/>
                <w:color w:val="000000" w:themeColor="text1"/>
                <w:sz w:val="19"/>
                <w:szCs w:val="19"/>
              </w:rPr>
              <w:t>Complete the ethical clearance document and submit it to Moodle.</w:t>
            </w:r>
          </w:p>
          <w:p w14:paraId="694963E6" w14:textId="77777777" w:rsidR="00410FF6" w:rsidRDefault="00410FF6" w:rsidP="00E3032D">
            <w:pPr>
              <w:spacing w:line="259" w:lineRule="auto"/>
              <w:rPr>
                <w:rFonts w:ascii="Calibri" w:eastAsia="Calibri" w:hAnsi="Calibri" w:cs="Calibri"/>
                <w:color w:val="000000" w:themeColor="text1"/>
                <w:sz w:val="20"/>
                <w:szCs w:val="20"/>
              </w:rPr>
            </w:pPr>
          </w:p>
        </w:tc>
      </w:tr>
      <w:tr w:rsidR="00410FF6" w14:paraId="60A78B28" w14:textId="77777777" w:rsidTr="00E3032D">
        <w:trPr>
          <w:trHeight w:val="1307"/>
        </w:trPr>
        <w:tc>
          <w:tcPr>
            <w:tcW w:w="14557" w:type="dxa"/>
            <w:gridSpan w:val="7"/>
          </w:tcPr>
          <w:p w14:paraId="37C8B3B3" w14:textId="77777777" w:rsidR="00410FF6" w:rsidRDefault="00410FF6" w:rsidP="00E3032D">
            <w:pPr>
              <w:spacing w:line="259" w:lineRule="auto"/>
              <w:rPr>
                <w:rFonts w:eastAsiaTheme="minorEastAsia"/>
                <w:color w:val="000000" w:themeColor="text1"/>
                <w:sz w:val="20"/>
                <w:szCs w:val="20"/>
              </w:rPr>
            </w:pPr>
          </w:p>
          <w:p w14:paraId="29A2ABDA" w14:textId="77777777" w:rsidR="00410FF6" w:rsidRDefault="00410FF6" w:rsidP="00E3032D">
            <w:pPr>
              <w:spacing w:line="259" w:lineRule="auto"/>
              <w:jc w:val="center"/>
              <w:rPr>
                <w:rFonts w:eastAsiaTheme="minorEastAsia"/>
                <w:color w:val="000000" w:themeColor="text1"/>
                <w:sz w:val="20"/>
                <w:szCs w:val="20"/>
              </w:rPr>
            </w:pPr>
            <w:r w:rsidRPr="35650C4E">
              <w:rPr>
                <w:rFonts w:eastAsiaTheme="minorEastAsia"/>
                <w:color w:val="000000" w:themeColor="text1"/>
                <w:sz w:val="20"/>
                <w:szCs w:val="20"/>
              </w:rPr>
              <w:t>CHRISTMAS BREAK</w:t>
            </w:r>
          </w:p>
        </w:tc>
      </w:tr>
    </w:tbl>
    <w:p w14:paraId="169269E1" w14:textId="77777777" w:rsidR="00410FF6" w:rsidRDefault="00410FF6" w:rsidP="00410FF6">
      <w:pPr>
        <w:rPr>
          <w:rFonts w:eastAsiaTheme="minorEastAsia"/>
        </w:rPr>
      </w:pPr>
    </w:p>
    <w:p w14:paraId="09F4A93E" w14:textId="77777777" w:rsidR="00410FF6" w:rsidRDefault="00410FF6" w:rsidP="00410FF6">
      <w:pPr>
        <w:tabs>
          <w:tab w:val="center" w:pos="7699"/>
          <w:tab w:val="left" w:pos="9988"/>
        </w:tabs>
        <w:rPr>
          <w:rFonts w:eastAsiaTheme="minorEastAsia"/>
          <w:color w:val="000000" w:themeColor="text1"/>
          <w:sz w:val="20"/>
          <w:szCs w:val="20"/>
        </w:rPr>
      </w:pPr>
      <w:r w:rsidRPr="28318DFA">
        <w:rPr>
          <w:rFonts w:eastAsiaTheme="minorEastAsia"/>
          <w:b/>
          <w:bCs/>
          <w:color w:val="000000" w:themeColor="text1"/>
          <w:sz w:val="24"/>
          <w:szCs w:val="24"/>
          <w:highlight w:val="yellow"/>
        </w:rPr>
        <w:t>Induction SE2 school 4</w:t>
      </w:r>
      <w:r w:rsidRPr="28318DFA">
        <w:rPr>
          <w:rFonts w:eastAsiaTheme="minorEastAsia"/>
          <w:b/>
          <w:bCs/>
          <w:color w:val="000000" w:themeColor="text1"/>
          <w:sz w:val="24"/>
          <w:szCs w:val="24"/>
          <w:highlight w:val="yellow"/>
          <w:vertAlign w:val="superscript"/>
        </w:rPr>
        <w:t>th</w:t>
      </w:r>
      <w:r w:rsidRPr="28318DFA">
        <w:rPr>
          <w:rFonts w:eastAsiaTheme="minorEastAsia"/>
          <w:b/>
          <w:bCs/>
          <w:color w:val="000000" w:themeColor="text1"/>
          <w:sz w:val="24"/>
          <w:szCs w:val="24"/>
          <w:highlight w:val="yellow"/>
        </w:rPr>
        <w:t>/5</w:t>
      </w:r>
      <w:r w:rsidRPr="28318DFA">
        <w:rPr>
          <w:rFonts w:eastAsiaTheme="minorEastAsia"/>
          <w:b/>
          <w:bCs/>
          <w:color w:val="000000" w:themeColor="text1"/>
          <w:sz w:val="24"/>
          <w:szCs w:val="24"/>
          <w:highlight w:val="yellow"/>
          <w:vertAlign w:val="superscript"/>
        </w:rPr>
        <w:t>th</w:t>
      </w:r>
      <w:r w:rsidRPr="28318DFA">
        <w:rPr>
          <w:rFonts w:eastAsiaTheme="minorEastAsia"/>
          <w:b/>
          <w:bCs/>
          <w:color w:val="000000" w:themeColor="text1"/>
          <w:sz w:val="24"/>
          <w:szCs w:val="24"/>
          <w:highlight w:val="yellow"/>
        </w:rPr>
        <w:t xml:space="preserve"> January, 2024– You must check your research project will work in your SE2 school.</w:t>
      </w:r>
      <w:r>
        <w:tab/>
      </w:r>
    </w:p>
    <w:tbl>
      <w:tblPr>
        <w:tblStyle w:val="TableGrid"/>
        <w:tblW w:w="14554" w:type="dxa"/>
        <w:tblLayout w:type="fixed"/>
        <w:tblLook w:val="04A0" w:firstRow="1" w:lastRow="0" w:firstColumn="1" w:lastColumn="0" w:noHBand="0" w:noVBand="1"/>
      </w:tblPr>
      <w:tblGrid>
        <w:gridCol w:w="885"/>
        <w:gridCol w:w="922"/>
        <w:gridCol w:w="1594"/>
        <w:gridCol w:w="2303"/>
        <w:gridCol w:w="1515"/>
        <w:gridCol w:w="2981"/>
        <w:gridCol w:w="4354"/>
      </w:tblGrid>
      <w:tr w:rsidR="00410FF6" w14:paraId="151C5229" w14:textId="77777777" w:rsidTr="00E3032D">
        <w:trPr>
          <w:trHeight w:val="990"/>
        </w:trPr>
        <w:tc>
          <w:tcPr>
            <w:tcW w:w="885" w:type="dxa"/>
            <w:shd w:val="clear" w:color="auto" w:fill="5B9BD5" w:themeFill="accent5"/>
          </w:tcPr>
          <w:p w14:paraId="0A0D7476" w14:textId="77777777" w:rsidR="00410FF6" w:rsidRDefault="00410FF6" w:rsidP="00E3032D">
            <w:pPr>
              <w:spacing w:line="259" w:lineRule="auto"/>
              <w:rPr>
                <w:rFonts w:eastAsiaTheme="minorEastAsia"/>
                <w:sz w:val="20"/>
                <w:szCs w:val="20"/>
              </w:rPr>
            </w:pPr>
            <w:r w:rsidRPr="74D6CB2D">
              <w:rPr>
                <w:rFonts w:eastAsiaTheme="minorEastAsia"/>
                <w:b/>
                <w:bCs/>
                <w:sz w:val="20"/>
                <w:szCs w:val="20"/>
              </w:rPr>
              <w:t xml:space="preserve">Date </w:t>
            </w:r>
          </w:p>
        </w:tc>
        <w:tc>
          <w:tcPr>
            <w:tcW w:w="922" w:type="dxa"/>
            <w:shd w:val="clear" w:color="auto" w:fill="5B9BD5" w:themeFill="accent5"/>
          </w:tcPr>
          <w:p w14:paraId="41398A8A" w14:textId="77777777" w:rsidR="00410FF6" w:rsidRDefault="00410FF6" w:rsidP="00E3032D">
            <w:pPr>
              <w:spacing w:line="259" w:lineRule="auto"/>
              <w:rPr>
                <w:rFonts w:eastAsiaTheme="minorEastAsia"/>
                <w:sz w:val="20"/>
                <w:szCs w:val="20"/>
              </w:rPr>
            </w:pPr>
            <w:r w:rsidRPr="74D6CB2D">
              <w:rPr>
                <w:rFonts w:eastAsiaTheme="minorEastAsia"/>
                <w:b/>
                <w:bCs/>
                <w:sz w:val="20"/>
                <w:szCs w:val="20"/>
              </w:rPr>
              <w:t>Staff</w:t>
            </w:r>
          </w:p>
        </w:tc>
        <w:tc>
          <w:tcPr>
            <w:tcW w:w="1594" w:type="dxa"/>
            <w:shd w:val="clear" w:color="auto" w:fill="5B9BD5" w:themeFill="accent5"/>
          </w:tcPr>
          <w:p w14:paraId="5784A866" w14:textId="77777777" w:rsidR="00410FF6" w:rsidRDefault="00410FF6" w:rsidP="00E3032D">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Focus for Session</w:t>
            </w:r>
          </w:p>
        </w:tc>
        <w:tc>
          <w:tcPr>
            <w:tcW w:w="2303" w:type="dxa"/>
            <w:shd w:val="clear" w:color="auto" w:fill="5B9BD5" w:themeFill="accent5"/>
          </w:tcPr>
          <w:p w14:paraId="173D29D9" w14:textId="77777777" w:rsidR="00410FF6" w:rsidRDefault="00410FF6" w:rsidP="00E3032D">
            <w:pPr>
              <w:spacing w:line="259" w:lineRule="auto"/>
              <w:rPr>
                <w:rFonts w:eastAsiaTheme="minorEastAsia"/>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tc>
        <w:tc>
          <w:tcPr>
            <w:tcW w:w="1515" w:type="dxa"/>
            <w:shd w:val="clear" w:color="auto" w:fill="5B9BD5" w:themeFill="accent5"/>
          </w:tcPr>
          <w:p w14:paraId="207B26AD" w14:textId="77777777" w:rsidR="00410FF6" w:rsidRDefault="00410FF6" w:rsidP="00E3032D">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2981" w:type="dxa"/>
            <w:shd w:val="clear" w:color="auto" w:fill="5B9BD5" w:themeFill="accent5"/>
          </w:tcPr>
          <w:p w14:paraId="2F878135" w14:textId="77777777" w:rsidR="00410FF6" w:rsidRDefault="00410FF6" w:rsidP="00E3032D">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Theoretical Perspective</w:t>
            </w:r>
            <w:r w:rsidRPr="74D6CB2D">
              <w:rPr>
                <w:rFonts w:eastAsiaTheme="minorEastAsia"/>
                <w:color w:val="000000" w:themeColor="text1"/>
                <w:sz w:val="20"/>
                <w:szCs w:val="20"/>
              </w:rPr>
              <w:t xml:space="preserve"> </w:t>
            </w:r>
          </w:p>
          <w:p w14:paraId="7C74973B" w14:textId="77777777" w:rsidR="00410FF6" w:rsidRDefault="00410FF6" w:rsidP="00E3032D">
            <w:pPr>
              <w:spacing w:line="259" w:lineRule="auto"/>
              <w:jc w:val="center"/>
              <w:rPr>
                <w:rFonts w:eastAsiaTheme="minorEastAsia"/>
                <w:color w:val="000000" w:themeColor="text1"/>
                <w:sz w:val="20"/>
                <w:szCs w:val="20"/>
              </w:rPr>
            </w:pPr>
            <w:r w:rsidRPr="74D6CB2D">
              <w:rPr>
                <w:rFonts w:eastAsiaTheme="minorEastAsia"/>
                <w:color w:val="000000" w:themeColor="text1"/>
                <w:sz w:val="20"/>
                <w:szCs w:val="20"/>
              </w:rPr>
              <w:t xml:space="preserve">Reading, Preparation &amp; SOL </w:t>
            </w:r>
          </w:p>
          <w:p w14:paraId="1FDAAF7E" w14:textId="77777777" w:rsidR="00410FF6" w:rsidRDefault="00410FF6" w:rsidP="00E3032D">
            <w:pPr>
              <w:spacing w:line="259" w:lineRule="auto"/>
              <w:rPr>
                <w:rFonts w:eastAsiaTheme="minorEastAsia"/>
                <w:sz w:val="20"/>
                <w:szCs w:val="20"/>
              </w:rPr>
            </w:pPr>
          </w:p>
        </w:tc>
        <w:tc>
          <w:tcPr>
            <w:tcW w:w="4354" w:type="dxa"/>
            <w:shd w:val="clear" w:color="auto" w:fill="5B9BD5" w:themeFill="accent5"/>
          </w:tcPr>
          <w:p w14:paraId="238B2E65" w14:textId="77777777" w:rsidR="00410FF6" w:rsidRDefault="00410FF6" w:rsidP="00E3032D">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2D7FA652" w14:textId="77777777" w:rsidR="00410FF6" w:rsidRDefault="00410FF6" w:rsidP="00E3032D">
            <w:pPr>
              <w:spacing w:line="259" w:lineRule="auto"/>
              <w:rPr>
                <w:rFonts w:eastAsiaTheme="minorEastAsia"/>
                <w:sz w:val="20"/>
                <w:szCs w:val="20"/>
              </w:rPr>
            </w:pPr>
            <w:r w:rsidRPr="74D6CB2D">
              <w:rPr>
                <w:rFonts w:eastAsiaTheme="minorEastAsia"/>
                <w:sz w:val="20"/>
                <w:szCs w:val="20"/>
              </w:rPr>
              <w:t>How you can learn from sessions and work with expert colleagues to apply in the classroom</w:t>
            </w:r>
          </w:p>
        </w:tc>
      </w:tr>
      <w:tr w:rsidR="00410FF6" w14:paraId="250DC2F2" w14:textId="77777777" w:rsidTr="00E3032D">
        <w:trPr>
          <w:trHeight w:val="1215"/>
        </w:trPr>
        <w:tc>
          <w:tcPr>
            <w:tcW w:w="885" w:type="dxa"/>
            <w:shd w:val="clear" w:color="auto" w:fill="BDD6EE" w:themeFill="accent5" w:themeFillTint="66"/>
          </w:tcPr>
          <w:p w14:paraId="7A88B579" w14:textId="77777777" w:rsidR="00410FF6" w:rsidRDefault="00410FF6" w:rsidP="00E3032D">
            <w:pPr>
              <w:spacing w:line="259" w:lineRule="auto"/>
              <w:rPr>
                <w:rFonts w:eastAsiaTheme="minorEastAsia"/>
                <w:color w:val="000000" w:themeColor="text1"/>
                <w:sz w:val="20"/>
                <w:szCs w:val="20"/>
              </w:rPr>
            </w:pPr>
            <w:r w:rsidRPr="35650C4E">
              <w:rPr>
                <w:rFonts w:eastAsiaTheme="minorEastAsia"/>
                <w:color w:val="000000" w:themeColor="text1"/>
                <w:sz w:val="20"/>
                <w:szCs w:val="20"/>
              </w:rPr>
              <w:t xml:space="preserve">Mon </w:t>
            </w:r>
          </w:p>
          <w:p w14:paraId="69A6E734" w14:textId="77777777" w:rsidR="00410FF6" w:rsidRDefault="00410FF6" w:rsidP="00E3032D">
            <w:pPr>
              <w:spacing w:line="259" w:lineRule="auto"/>
              <w:rPr>
                <w:rFonts w:eastAsiaTheme="minorEastAsia"/>
                <w:color w:val="000000" w:themeColor="text1"/>
                <w:sz w:val="20"/>
                <w:szCs w:val="20"/>
              </w:rPr>
            </w:pPr>
            <w:r w:rsidRPr="35650C4E">
              <w:rPr>
                <w:rFonts w:eastAsiaTheme="minorEastAsia"/>
                <w:color w:val="000000" w:themeColor="text1"/>
                <w:sz w:val="20"/>
                <w:szCs w:val="20"/>
              </w:rPr>
              <w:t>8/1</w:t>
            </w:r>
          </w:p>
          <w:p w14:paraId="4300A6A8"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ITAP</w:t>
            </w:r>
          </w:p>
          <w:p w14:paraId="0B066309" w14:textId="77777777" w:rsidR="00410FF6" w:rsidRDefault="00410FF6" w:rsidP="00E3032D">
            <w:pPr>
              <w:spacing w:line="259" w:lineRule="auto"/>
              <w:rPr>
                <w:rFonts w:eastAsiaTheme="minorEastAsia"/>
                <w:color w:val="000000" w:themeColor="text1"/>
                <w:sz w:val="20"/>
                <w:szCs w:val="20"/>
              </w:rPr>
            </w:pPr>
          </w:p>
          <w:p w14:paraId="0F12083F" w14:textId="77777777" w:rsidR="00410FF6" w:rsidRDefault="00410FF6" w:rsidP="00E3032D">
            <w:pPr>
              <w:spacing w:line="259" w:lineRule="auto"/>
              <w:rPr>
                <w:rFonts w:eastAsiaTheme="minorEastAsia"/>
                <w:sz w:val="20"/>
                <w:szCs w:val="20"/>
              </w:rPr>
            </w:pPr>
            <w:r w:rsidRPr="1C8356F7">
              <w:rPr>
                <w:rFonts w:eastAsiaTheme="minorEastAsia"/>
                <w:color w:val="000000" w:themeColor="text1"/>
                <w:sz w:val="20"/>
                <w:szCs w:val="20"/>
              </w:rPr>
              <w:t>9-10</w:t>
            </w:r>
            <w:r w:rsidRPr="1C8356F7">
              <w:rPr>
                <w:rFonts w:eastAsiaTheme="minorEastAsia"/>
                <w:sz w:val="20"/>
                <w:szCs w:val="20"/>
              </w:rPr>
              <w:t xml:space="preserve"> </w:t>
            </w:r>
          </w:p>
          <w:p w14:paraId="41D3004D" w14:textId="77777777" w:rsidR="00410FF6" w:rsidRDefault="00410FF6" w:rsidP="00E3032D">
            <w:pPr>
              <w:spacing w:line="259" w:lineRule="auto"/>
              <w:rPr>
                <w:rFonts w:eastAsiaTheme="minorEastAsia"/>
                <w:sz w:val="20"/>
                <w:szCs w:val="20"/>
              </w:rPr>
            </w:pPr>
          </w:p>
          <w:p w14:paraId="56BF5247" w14:textId="77777777" w:rsidR="00410FF6" w:rsidRDefault="00410FF6" w:rsidP="00E3032D">
            <w:pPr>
              <w:spacing w:line="259" w:lineRule="auto"/>
              <w:rPr>
                <w:rFonts w:eastAsiaTheme="minorEastAsia"/>
                <w:sz w:val="20"/>
                <w:szCs w:val="20"/>
              </w:rPr>
            </w:pPr>
            <w:r>
              <w:rPr>
                <w:rFonts w:eastAsiaTheme="minorEastAsia"/>
                <w:sz w:val="20"/>
                <w:szCs w:val="20"/>
              </w:rPr>
              <w:t>DG124</w:t>
            </w:r>
          </w:p>
          <w:p w14:paraId="04C45280" w14:textId="77777777" w:rsidR="00410FF6" w:rsidRDefault="00410FF6" w:rsidP="00E3032D">
            <w:pPr>
              <w:spacing w:line="259" w:lineRule="auto"/>
              <w:rPr>
                <w:rFonts w:eastAsiaTheme="minorEastAsia"/>
                <w:color w:val="000000" w:themeColor="text1"/>
                <w:sz w:val="20"/>
                <w:szCs w:val="20"/>
              </w:rPr>
            </w:pPr>
          </w:p>
          <w:p w14:paraId="7A9DB0C5" w14:textId="77777777" w:rsidR="00410FF6" w:rsidRDefault="00410FF6" w:rsidP="00E3032D">
            <w:pPr>
              <w:spacing w:line="259" w:lineRule="auto"/>
              <w:rPr>
                <w:rFonts w:eastAsiaTheme="minorEastAsia"/>
                <w:color w:val="000000" w:themeColor="text1"/>
                <w:sz w:val="20"/>
                <w:szCs w:val="20"/>
              </w:rPr>
            </w:pPr>
          </w:p>
          <w:p w14:paraId="0E935F38" w14:textId="77777777" w:rsidR="00410FF6" w:rsidRDefault="00410FF6" w:rsidP="00E3032D">
            <w:pPr>
              <w:spacing w:line="259" w:lineRule="auto"/>
              <w:rPr>
                <w:rFonts w:eastAsiaTheme="minorEastAsia"/>
                <w:color w:val="000000" w:themeColor="text1"/>
                <w:sz w:val="20"/>
                <w:szCs w:val="20"/>
              </w:rPr>
            </w:pPr>
          </w:p>
        </w:tc>
        <w:tc>
          <w:tcPr>
            <w:tcW w:w="922" w:type="dxa"/>
            <w:shd w:val="clear" w:color="auto" w:fill="BDD6EE" w:themeFill="accent5" w:themeFillTint="66"/>
          </w:tcPr>
          <w:p w14:paraId="46B89F51" w14:textId="77777777" w:rsidR="00410FF6" w:rsidRDefault="00410FF6" w:rsidP="00E3032D">
            <w:pPr>
              <w:spacing w:line="259" w:lineRule="auto"/>
              <w:rPr>
                <w:rFonts w:eastAsiaTheme="minorEastAsia"/>
                <w:sz w:val="20"/>
                <w:szCs w:val="20"/>
              </w:rPr>
            </w:pPr>
            <w:r w:rsidRPr="21A2CE0C">
              <w:rPr>
                <w:rFonts w:eastAsiaTheme="minorEastAsia"/>
                <w:sz w:val="20"/>
                <w:szCs w:val="20"/>
              </w:rPr>
              <w:lastRenderedPageBreak/>
              <w:t>LS</w:t>
            </w:r>
          </w:p>
          <w:p w14:paraId="33C4B434" w14:textId="77777777" w:rsidR="00410FF6" w:rsidRDefault="00410FF6" w:rsidP="00E3032D">
            <w:pPr>
              <w:spacing w:line="259" w:lineRule="auto"/>
              <w:rPr>
                <w:rFonts w:eastAsiaTheme="minorEastAsia"/>
                <w:sz w:val="20"/>
                <w:szCs w:val="20"/>
              </w:rPr>
            </w:pPr>
          </w:p>
          <w:p w14:paraId="1C41F733" w14:textId="77777777" w:rsidR="00410FF6" w:rsidRDefault="00410FF6" w:rsidP="00E3032D">
            <w:pPr>
              <w:spacing w:line="259" w:lineRule="auto"/>
              <w:rPr>
                <w:rFonts w:eastAsiaTheme="minorEastAsia"/>
                <w:sz w:val="20"/>
                <w:szCs w:val="20"/>
              </w:rPr>
            </w:pPr>
            <w:r w:rsidRPr="21A2CE0C">
              <w:rPr>
                <w:rFonts w:eastAsiaTheme="minorEastAsia"/>
                <w:sz w:val="20"/>
                <w:szCs w:val="20"/>
              </w:rPr>
              <w:t>RM</w:t>
            </w:r>
          </w:p>
          <w:p w14:paraId="29B51DDF" w14:textId="77777777" w:rsidR="00410FF6" w:rsidRDefault="00410FF6" w:rsidP="00E3032D">
            <w:pPr>
              <w:spacing w:line="259" w:lineRule="auto"/>
              <w:rPr>
                <w:rFonts w:eastAsiaTheme="minorEastAsia"/>
                <w:sz w:val="20"/>
                <w:szCs w:val="20"/>
              </w:rPr>
            </w:pPr>
          </w:p>
          <w:p w14:paraId="2447AC49" w14:textId="77777777" w:rsidR="00410FF6" w:rsidRDefault="00410FF6" w:rsidP="00E3032D">
            <w:pPr>
              <w:spacing w:line="259" w:lineRule="auto"/>
              <w:rPr>
                <w:rFonts w:eastAsiaTheme="minorEastAsia"/>
                <w:sz w:val="20"/>
                <w:szCs w:val="20"/>
                <w:highlight w:val="yellow"/>
              </w:rPr>
            </w:pPr>
          </w:p>
        </w:tc>
        <w:tc>
          <w:tcPr>
            <w:tcW w:w="1594" w:type="dxa"/>
            <w:shd w:val="clear" w:color="auto" w:fill="BDD6EE" w:themeFill="accent5" w:themeFillTint="66"/>
          </w:tcPr>
          <w:p w14:paraId="6CA92FCE" w14:textId="77777777" w:rsidR="00410FF6" w:rsidRDefault="00410FF6" w:rsidP="00E3032D">
            <w:pPr>
              <w:spacing w:line="259" w:lineRule="auto"/>
              <w:rPr>
                <w:rFonts w:eastAsiaTheme="minorEastAsia"/>
                <w:sz w:val="20"/>
                <w:szCs w:val="20"/>
              </w:rPr>
            </w:pPr>
            <w:r w:rsidRPr="21A2CE0C">
              <w:rPr>
                <w:rFonts w:eastAsiaTheme="minorEastAsia"/>
                <w:sz w:val="20"/>
                <w:szCs w:val="20"/>
              </w:rPr>
              <w:t xml:space="preserve">Introduction to Inclusive Practice ITAP, including handbook </w:t>
            </w:r>
          </w:p>
          <w:p w14:paraId="319BD006" w14:textId="77777777" w:rsidR="00410FF6" w:rsidRDefault="00410FF6" w:rsidP="00E3032D">
            <w:pPr>
              <w:spacing w:line="259" w:lineRule="auto"/>
              <w:rPr>
                <w:rFonts w:eastAsiaTheme="minorEastAsia"/>
                <w:sz w:val="20"/>
                <w:szCs w:val="20"/>
              </w:rPr>
            </w:pPr>
          </w:p>
          <w:p w14:paraId="41883618" w14:textId="77777777" w:rsidR="00410FF6" w:rsidRDefault="00410FF6" w:rsidP="00E3032D">
            <w:pPr>
              <w:spacing w:line="259" w:lineRule="auto"/>
              <w:rPr>
                <w:rFonts w:ascii="Calibri" w:eastAsia="Calibri" w:hAnsi="Calibri" w:cs="Calibri"/>
                <w:sz w:val="20"/>
                <w:szCs w:val="20"/>
              </w:rPr>
            </w:pPr>
            <w:r w:rsidRPr="1C8356F7">
              <w:rPr>
                <w:rFonts w:eastAsiaTheme="minorEastAsia"/>
                <w:sz w:val="20"/>
                <w:szCs w:val="20"/>
              </w:rPr>
              <w:t xml:space="preserve">Keynote – Inclusive </w:t>
            </w:r>
            <w:r w:rsidRPr="1C8356F7">
              <w:rPr>
                <w:rFonts w:eastAsiaTheme="minorEastAsia"/>
                <w:sz w:val="20"/>
                <w:szCs w:val="20"/>
              </w:rPr>
              <w:lastRenderedPageBreak/>
              <w:t>practice: vocabulary instruction f</w:t>
            </w:r>
            <w:r w:rsidRPr="1C8356F7">
              <w:rPr>
                <w:rFonts w:eastAsiaTheme="minorEastAsia"/>
                <w:color w:val="000000" w:themeColor="text1"/>
                <w:sz w:val="20"/>
                <w:szCs w:val="20"/>
              </w:rPr>
              <w:t>or all</w:t>
            </w:r>
          </w:p>
        </w:tc>
        <w:tc>
          <w:tcPr>
            <w:tcW w:w="2303" w:type="dxa"/>
            <w:shd w:val="clear" w:color="auto" w:fill="BDD6EE" w:themeFill="accent5" w:themeFillTint="66"/>
          </w:tcPr>
          <w:p w14:paraId="21900E3D"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 xml:space="preserve">Pupils with special educational needs or disabilities are likely to require additional or adapted support; working closely with colleagues, families and pupils to understand </w:t>
            </w:r>
            <w:r w:rsidRPr="714EBD64">
              <w:rPr>
                <w:rFonts w:ascii="Calibri" w:eastAsia="Calibri" w:hAnsi="Calibri" w:cs="Calibri"/>
                <w:color w:val="000000" w:themeColor="text1"/>
                <w:sz w:val="20"/>
                <w:szCs w:val="20"/>
              </w:rPr>
              <w:lastRenderedPageBreak/>
              <w:t>barriers and identify effective strategies, engaging with the SEND Code of Practice, and understanding your (multi-agency) role as a teacher is essential.</w:t>
            </w:r>
          </w:p>
          <w:p w14:paraId="2E7EF3A2" w14:textId="77777777" w:rsidR="00410FF6" w:rsidRDefault="00410FF6" w:rsidP="00E3032D">
            <w:pPr>
              <w:spacing w:line="259" w:lineRule="auto"/>
              <w:rPr>
                <w:rFonts w:ascii="Calibri" w:eastAsia="Calibri" w:hAnsi="Calibri" w:cs="Calibri"/>
                <w:color w:val="000000" w:themeColor="text1"/>
                <w:sz w:val="20"/>
                <w:szCs w:val="20"/>
              </w:rPr>
            </w:pPr>
          </w:p>
          <w:p w14:paraId="57554D8A"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Teaching assistants (TAs) can support pupils more effectively when they are prepared for lessons by teachers, and when TAs supplement rather than replace support from teachers.</w:t>
            </w:r>
          </w:p>
        </w:tc>
        <w:tc>
          <w:tcPr>
            <w:tcW w:w="1515" w:type="dxa"/>
            <w:shd w:val="clear" w:color="auto" w:fill="BDD6EE" w:themeFill="accent5" w:themeFillTint="66"/>
          </w:tcPr>
          <w:p w14:paraId="7E8C901B"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Professional behaviours</w:t>
            </w:r>
          </w:p>
          <w:p w14:paraId="71814801"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07B4334C" w14:textId="77777777" w:rsidR="00410FF6" w:rsidRDefault="00410FF6" w:rsidP="00E3032D">
            <w:pPr>
              <w:spacing w:line="259" w:lineRule="auto"/>
              <w:rPr>
                <w:rFonts w:ascii="Calibri" w:eastAsia="Calibri" w:hAnsi="Calibri" w:cs="Calibri"/>
                <w:color w:val="000000" w:themeColor="text1"/>
                <w:sz w:val="20"/>
                <w:szCs w:val="20"/>
              </w:rPr>
            </w:pPr>
          </w:p>
          <w:p w14:paraId="27209180"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Relationships and partnerships</w:t>
            </w:r>
          </w:p>
          <w:p w14:paraId="277A9965" w14:textId="77777777" w:rsidR="00410FF6" w:rsidRDefault="00410FF6" w:rsidP="00E3032D">
            <w:pPr>
              <w:spacing w:line="259" w:lineRule="auto"/>
              <w:rPr>
                <w:rFonts w:ascii="Calibri" w:eastAsia="Calibri" w:hAnsi="Calibri" w:cs="Calibri"/>
                <w:color w:val="000000" w:themeColor="text1"/>
                <w:sz w:val="20"/>
                <w:szCs w:val="20"/>
              </w:rPr>
            </w:pPr>
          </w:p>
          <w:p w14:paraId="255B6C85"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 xml:space="preserve">Research engaged </w:t>
            </w:r>
          </w:p>
          <w:p w14:paraId="3F5EDFF7" w14:textId="77777777" w:rsidR="00410FF6" w:rsidRDefault="00410FF6" w:rsidP="00E3032D">
            <w:pPr>
              <w:spacing w:line="259" w:lineRule="auto"/>
              <w:rPr>
                <w:rFonts w:ascii="Calibri" w:eastAsia="Calibri" w:hAnsi="Calibri" w:cs="Calibri"/>
                <w:color w:val="000000" w:themeColor="text1"/>
                <w:sz w:val="20"/>
                <w:szCs w:val="20"/>
              </w:rPr>
            </w:pPr>
          </w:p>
        </w:tc>
        <w:tc>
          <w:tcPr>
            <w:tcW w:w="2981" w:type="dxa"/>
            <w:shd w:val="clear" w:color="auto" w:fill="BDD6EE" w:themeFill="accent5" w:themeFillTint="66"/>
          </w:tcPr>
          <w:p w14:paraId="35C2E2AB" w14:textId="77777777" w:rsidR="00410FF6" w:rsidRDefault="00410FF6" w:rsidP="00E3032D">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Arrange to speak with your school SENCo before this session</w:t>
            </w:r>
          </w:p>
          <w:p w14:paraId="107E8F18" w14:textId="77777777" w:rsidR="00410FF6" w:rsidRDefault="00410FF6" w:rsidP="00E3032D">
            <w:pPr>
              <w:spacing w:line="257" w:lineRule="auto"/>
              <w:rPr>
                <w:rFonts w:ascii="Calibri" w:eastAsia="Calibri" w:hAnsi="Calibri" w:cs="Calibri"/>
                <w:color w:val="000000" w:themeColor="text1"/>
                <w:sz w:val="20"/>
                <w:szCs w:val="20"/>
              </w:rPr>
            </w:pPr>
          </w:p>
          <w:p w14:paraId="62443E72" w14:textId="77777777" w:rsidR="00410FF6" w:rsidRDefault="00BD5F6E" w:rsidP="00E3032D">
            <w:pPr>
              <w:spacing w:line="259" w:lineRule="auto"/>
              <w:rPr>
                <w:rFonts w:ascii="Calibri" w:eastAsia="Calibri" w:hAnsi="Calibri" w:cs="Calibri"/>
                <w:color w:val="000000" w:themeColor="text1"/>
                <w:sz w:val="20"/>
                <w:szCs w:val="20"/>
              </w:rPr>
            </w:pPr>
            <w:hyperlink r:id="rId121">
              <w:r w:rsidR="00410FF6" w:rsidRPr="714EBD64">
                <w:rPr>
                  <w:rStyle w:val="Hyperlink"/>
                  <w:rFonts w:ascii="Calibri" w:eastAsia="Calibri" w:hAnsi="Calibri" w:cs="Calibri"/>
                  <w:sz w:val="20"/>
                  <w:szCs w:val="20"/>
                </w:rPr>
                <w:t>https://assets.publishing.service.gov.uk/government/uploads/system/uploads/attachment_data/file/349053/Schools_Guide_to_the</w:t>
              </w:r>
              <w:r w:rsidR="00410FF6" w:rsidRPr="714EBD64">
                <w:rPr>
                  <w:rStyle w:val="Hyperlink"/>
                  <w:rFonts w:ascii="Calibri" w:eastAsia="Calibri" w:hAnsi="Calibri" w:cs="Calibri"/>
                  <w:sz w:val="20"/>
                  <w:szCs w:val="20"/>
                </w:rPr>
                <w:lastRenderedPageBreak/>
                <w:t>_0_to_25_SEND_Code_of_Practice.pdf</w:t>
              </w:r>
            </w:hyperlink>
          </w:p>
          <w:p w14:paraId="6F1C7420" w14:textId="77777777" w:rsidR="00410FF6" w:rsidRDefault="00410FF6" w:rsidP="00E3032D">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319FF23A" w14:textId="77777777" w:rsidR="00410FF6" w:rsidRDefault="00410FF6" w:rsidP="00E3032D">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Read 4.6</w:t>
            </w:r>
          </w:p>
          <w:p w14:paraId="601C659F" w14:textId="77777777" w:rsidR="00410FF6" w:rsidRDefault="00BD5F6E" w:rsidP="00E3032D">
            <w:pPr>
              <w:spacing w:line="257" w:lineRule="auto"/>
              <w:rPr>
                <w:rFonts w:ascii="Calibri" w:eastAsia="Calibri" w:hAnsi="Calibri" w:cs="Calibri"/>
                <w:color w:val="000000" w:themeColor="text1"/>
              </w:rPr>
            </w:pPr>
            <w:hyperlink r:id="rId122">
              <w:r w:rsidR="00410FF6" w:rsidRPr="714EBD64">
                <w:rPr>
                  <w:rStyle w:val="Hyperlink"/>
                  <w:rFonts w:ascii="Calibri" w:eastAsia="Calibri" w:hAnsi="Calibri" w:cs="Calibri"/>
                  <w:sz w:val="20"/>
                  <w:szCs w:val="20"/>
                </w:rPr>
                <w:t xml:space="preserve">Capel, S. A., Leask, M. and </w:t>
              </w:r>
              <w:proofErr w:type="spellStart"/>
              <w:r w:rsidR="00410FF6" w:rsidRPr="714EBD64">
                <w:rPr>
                  <w:rStyle w:val="Hyperlink"/>
                  <w:rFonts w:ascii="Calibri" w:eastAsia="Calibri" w:hAnsi="Calibri" w:cs="Calibri"/>
                  <w:sz w:val="20"/>
                  <w:szCs w:val="20"/>
                </w:rPr>
                <w:t>Younie</w:t>
              </w:r>
              <w:proofErr w:type="spellEnd"/>
              <w:r w:rsidR="00410FF6" w:rsidRPr="714EBD64">
                <w:rPr>
                  <w:rStyle w:val="Hyperlink"/>
                  <w:rFonts w:ascii="Calibri" w:eastAsia="Calibri" w:hAnsi="Calibri" w:cs="Calibri"/>
                  <w:sz w:val="20"/>
                  <w:szCs w:val="20"/>
                </w:rPr>
                <w:t>, S. (2016) Learning to Teach in the Secondary School : A Companion to School Experience. London: Routledge</w:t>
              </w:r>
            </w:hyperlink>
          </w:p>
          <w:p w14:paraId="3C737AB3" w14:textId="77777777" w:rsidR="00410FF6" w:rsidRDefault="00410FF6" w:rsidP="00E3032D">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3536FB1F" w14:textId="77777777" w:rsidR="00410FF6" w:rsidRDefault="00410FF6" w:rsidP="00E3032D">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Look at the resources available here.</w:t>
            </w:r>
          </w:p>
          <w:p w14:paraId="194CA2CA" w14:textId="77777777" w:rsidR="00410FF6" w:rsidRDefault="00BD5F6E" w:rsidP="00E3032D">
            <w:pPr>
              <w:spacing w:line="257" w:lineRule="auto"/>
              <w:rPr>
                <w:rFonts w:ascii="Calibri" w:eastAsia="Calibri" w:hAnsi="Calibri" w:cs="Calibri"/>
                <w:color w:val="000000" w:themeColor="text1"/>
              </w:rPr>
            </w:pPr>
            <w:hyperlink r:id="rId123">
              <w:r w:rsidR="00410FF6" w:rsidRPr="714EBD64">
                <w:rPr>
                  <w:rStyle w:val="Hyperlink"/>
                  <w:rFonts w:ascii="Calibri" w:eastAsia="Calibri" w:hAnsi="Calibri" w:cs="Calibri"/>
                  <w:sz w:val="20"/>
                  <w:szCs w:val="20"/>
                </w:rPr>
                <w:t>https://www.sendgateway.org.uk/whole-school-send/what-works/</w:t>
              </w:r>
            </w:hyperlink>
          </w:p>
          <w:p w14:paraId="2C0DE0A6" w14:textId="77777777" w:rsidR="00410FF6" w:rsidRDefault="00410FF6" w:rsidP="00E3032D">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2B6FFBCD" w14:textId="77777777" w:rsidR="00410FF6" w:rsidRDefault="00BD5F6E" w:rsidP="00E3032D">
            <w:pPr>
              <w:spacing w:line="257" w:lineRule="auto"/>
              <w:rPr>
                <w:rFonts w:ascii="Calibri" w:eastAsia="Calibri" w:hAnsi="Calibri" w:cs="Calibri"/>
                <w:color w:val="000000" w:themeColor="text1"/>
                <w:sz w:val="20"/>
                <w:szCs w:val="20"/>
              </w:rPr>
            </w:pPr>
            <w:hyperlink r:id="rId124">
              <w:r w:rsidR="00410FF6" w:rsidRPr="714EBD64">
                <w:rPr>
                  <w:rStyle w:val="Hyperlink"/>
                  <w:rFonts w:ascii="Calibri" w:eastAsia="Calibri" w:hAnsi="Calibri" w:cs="Calibri"/>
                  <w:sz w:val="20"/>
                  <w:szCs w:val="20"/>
                </w:rPr>
                <w:t>Davis, P., Florian, L., Ainscow, M., Dyson, A., Farrell, P., Hick, P., Rouse, M. (2004) Teaching Strategies and Approaches for Pupils with Special Educational Needs: A Scoping Study.</w:t>
              </w:r>
            </w:hyperlink>
            <w:r w:rsidR="00410FF6" w:rsidRPr="714EBD64">
              <w:rPr>
                <w:rFonts w:ascii="Calibri" w:eastAsia="Calibri" w:hAnsi="Calibri" w:cs="Calibri"/>
                <w:color w:val="000000" w:themeColor="text1"/>
                <w:sz w:val="20"/>
                <w:szCs w:val="20"/>
              </w:rPr>
              <w:t xml:space="preserve"> </w:t>
            </w:r>
          </w:p>
          <w:p w14:paraId="021BA37F" w14:textId="77777777" w:rsidR="00410FF6" w:rsidRDefault="00410FF6" w:rsidP="00E3032D">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795BDF34" w14:textId="77777777" w:rsidR="00410FF6" w:rsidRDefault="00BD5F6E" w:rsidP="00E3032D">
            <w:pPr>
              <w:spacing w:line="259" w:lineRule="auto"/>
              <w:rPr>
                <w:rFonts w:ascii="Calibri" w:eastAsia="Calibri" w:hAnsi="Calibri" w:cs="Calibri"/>
                <w:color w:val="000000" w:themeColor="text1"/>
              </w:rPr>
            </w:pPr>
            <w:hyperlink r:id="rId125">
              <w:r w:rsidR="00410FF6" w:rsidRPr="1C8356F7">
                <w:rPr>
                  <w:rStyle w:val="Hyperlink"/>
                  <w:rFonts w:ascii="Calibri" w:eastAsia="Calibri" w:hAnsi="Calibri" w:cs="Calibri"/>
                  <w:sz w:val="20"/>
                  <w:szCs w:val="20"/>
                </w:rPr>
                <w:t>Education Endowment Foundation (2015) Making Best Use of Teaching Assistants Guidance Report.</w:t>
              </w:r>
            </w:hyperlink>
          </w:p>
          <w:p w14:paraId="548EC434" w14:textId="77777777" w:rsidR="00410FF6" w:rsidRDefault="00410FF6" w:rsidP="00E3032D">
            <w:pPr>
              <w:spacing w:line="259" w:lineRule="auto"/>
              <w:rPr>
                <w:rFonts w:ascii="Calibri" w:eastAsia="Calibri" w:hAnsi="Calibri" w:cs="Calibri"/>
                <w:sz w:val="20"/>
                <w:szCs w:val="20"/>
              </w:rPr>
            </w:pPr>
          </w:p>
          <w:p w14:paraId="0409E878" w14:textId="77777777" w:rsidR="00410FF6" w:rsidRDefault="00410FF6" w:rsidP="00E3032D">
            <w:pPr>
              <w:spacing w:line="259" w:lineRule="auto"/>
              <w:rPr>
                <w:rFonts w:ascii="Calibri" w:eastAsia="Calibri" w:hAnsi="Calibri" w:cs="Calibri"/>
                <w:color w:val="000000" w:themeColor="text1"/>
                <w:sz w:val="20"/>
                <w:szCs w:val="20"/>
              </w:rPr>
            </w:pPr>
            <w:r w:rsidRPr="1C8356F7">
              <w:rPr>
                <w:rFonts w:ascii="Calibri" w:eastAsia="Calibri" w:hAnsi="Calibri" w:cs="Calibri"/>
                <w:color w:val="242424"/>
                <w:sz w:val="20"/>
                <w:szCs w:val="20"/>
              </w:rPr>
              <w:t xml:space="preserve">Carroll, J., Bradley, L., Crawford, H., </w:t>
            </w:r>
            <w:proofErr w:type="spellStart"/>
            <w:r w:rsidRPr="1C8356F7">
              <w:rPr>
                <w:rFonts w:ascii="Calibri" w:eastAsia="Calibri" w:hAnsi="Calibri" w:cs="Calibri"/>
                <w:sz w:val="20"/>
                <w:szCs w:val="20"/>
              </w:rPr>
              <w:t>Hannant</w:t>
            </w:r>
            <w:proofErr w:type="spellEnd"/>
            <w:r w:rsidRPr="1C8356F7">
              <w:rPr>
                <w:rFonts w:ascii="Calibri" w:eastAsia="Calibri" w:hAnsi="Calibri" w:cs="Calibri"/>
                <w:sz w:val="20"/>
                <w:szCs w:val="20"/>
              </w:rPr>
              <w:t xml:space="preserve">, P., Johnson, H., &amp; Thompson, A. (2017). </w:t>
            </w:r>
            <w:hyperlink r:id="rId126">
              <w:r w:rsidRPr="1C8356F7">
                <w:rPr>
                  <w:rStyle w:val="Hyperlink"/>
                  <w:rFonts w:ascii="Calibri" w:eastAsia="Calibri" w:hAnsi="Calibri" w:cs="Calibri"/>
                  <w:sz w:val="20"/>
                  <w:szCs w:val="20"/>
                </w:rPr>
                <w:t>SEN support: A rapid evidence assessment</w:t>
              </w:r>
            </w:hyperlink>
            <w:r w:rsidRPr="1C8356F7">
              <w:rPr>
                <w:rFonts w:ascii="Calibri" w:eastAsia="Calibri" w:hAnsi="Calibri" w:cs="Calibri"/>
                <w:color w:val="242424"/>
                <w:sz w:val="20"/>
                <w:szCs w:val="20"/>
              </w:rPr>
              <w:t>.</w:t>
            </w:r>
          </w:p>
        </w:tc>
        <w:tc>
          <w:tcPr>
            <w:tcW w:w="4354" w:type="dxa"/>
            <w:shd w:val="clear" w:color="auto" w:fill="BDD6EE" w:themeFill="accent5" w:themeFillTint="66"/>
          </w:tcPr>
          <w:p w14:paraId="0B27F473"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Improve at preparing teaching assistants for lessons under supervision of expert colleagues.</w:t>
            </w:r>
          </w:p>
          <w:p w14:paraId="16D9A3BD" w14:textId="77777777" w:rsidR="00410FF6" w:rsidRDefault="00410FF6" w:rsidP="00E3032D">
            <w:pPr>
              <w:spacing w:line="259" w:lineRule="auto"/>
              <w:rPr>
                <w:rFonts w:ascii="Calibri" w:eastAsia="Calibri" w:hAnsi="Calibri" w:cs="Calibri"/>
                <w:color w:val="000000" w:themeColor="text1"/>
                <w:sz w:val="20"/>
                <w:szCs w:val="20"/>
              </w:rPr>
            </w:pPr>
          </w:p>
          <w:p w14:paraId="366B59D6"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Make effective use of teaching assistants and other adults in the classroom under supervision of expert colleagues. </w:t>
            </w:r>
          </w:p>
          <w:p w14:paraId="4F6227DB" w14:textId="77777777" w:rsidR="00410FF6" w:rsidRDefault="00410FF6" w:rsidP="00E3032D">
            <w:pPr>
              <w:spacing w:line="259" w:lineRule="auto"/>
              <w:rPr>
                <w:rFonts w:ascii="Calibri" w:eastAsia="Calibri" w:hAnsi="Calibri" w:cs="Calibri"/>
                <w:color w:val="000000" w:themeColor="text1"/>
                <w:sz w:val="20"/>
                <w:szCs w:val="20"/>
              </w:rPr>
            </w:pPr>
          </w:p>
          <w:p w14:paraId="039FD07B"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Meet individual needs without creating unnecessary workload.</w:t>
            </w:r>
          </w:p>
        </w:tc>
      </w:tr>
      <w:tr w:rsidR="00410FF6" w14:paraId="27B7F13A" w14:textId="77777777" w:rsidTr="00E3032D">
        <w:trPr>
          <w:trHeight w:val="1215"/>
        </w:trPr>
        <w:tc>
          <w:tcPr>
            <w:tcW w:w="885" w:type="dxa"/>
            <w:shd w:val="clear" w:color="auto" w:fill="BDD6EE" w:themeFill="accent5" w:themeFillTint="66"/>
          </w:tcPr>
          <w:p w14:paraId="1BFC839A"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10.00-4.30</w:t>
            </w:r>
          </w:p>
          <w:p w14:paraId="41515B93" w14:textId="77777777" w:rsidR="00410FF6" w:rsidRDefault="00410FF6" w:rsidP="00E3032D">
            <w:pPr>
              <w:spacing w:line="259" w:lineRule="auto"/>
              <w:rPr>
                <w:rFonts w:eastAsiaTheme="minorEastAsia"/>
                <w:color w:val="000000" w:themeColor="text1"/>
                <w:sz w:val="20"/>
                <w:szCs w:val="20"/>
              </w:rPr>
            </w:pPr>
          </w:p>
          <w:p w14:paraId="6932EBD2" w14:textId="77777777" w:rsidR="00410FF6" w:rsidRDefault="00410FF6" w:rsidP="00E3032D">
            <w:pPr>
              <w:spacing w:line="259" w:lineRule="auto"/>
              <w:rPr>
                <w:rFonts w:eastAsiaTheme="minorEastAsia"/>
                <w:sz w:val="20"/>
                <w:szCs w:val="20"/>
              </w:rPr>
            </w:pPr>
            <w:r>
              <w:rPr>
                <w:rFonts w:eastAsiaTheme="minorEastAsia"/>
                <w:sz w:val="20"/>
                <w:szCs w:val="20"/>
              </w:rPr>
              <w:t>Various rooms TBC</w:t>
            </w:r>
          </w:p>
          <w:p w14:paraId="618DB3D3" w14:textId="77777777" w:rsidR="00410FF6" w:rsidRDefault="00410FF6" w:rsidP="00E3032D">
            <w:pPr>
              <w:spacing w:line="259" w:lineRule="auto"/>
              <w:rPr>
                <w:rFonts w:eastAsiaTheme="minorEastAsia"/>
                <w:color w:val="000000" w:themeColor="text1"/>
                <w:sz w:val="20"/>
                <w:szCs w:val="20"/>
              </w:rPr>
            </w:pPr>
          </w:p>
        </w:tc>
        <w:tc>
          <w:tcPr>
            <w:tcW w:w="922" w:type="dxa"/>
            <w:shd w:val="clear" w:color="auto" w:fill="BDD6EE" w:themeFill="accent5" w:themeFillTint="66"/>
          </w:tcPr>
          <w:p w14:paraId="14388C02" w14:textId="77777777" w:rsidR="00410FF6" w:rsidRDefault="00410FF6" w:rsidP="00E3032D">
            <w:pPr>
              <w:spacing w:line="259" w:lineRule="auto"/>
              <w:rPr>
                <w:rFonts w:eastAsiaTheme="minorEastAsia"/>
                <w:sz w:val="20"/>
                <w:szCs w:val="20"/>
              </w:rPr>
            </w:pPr>
            <w:r w:rsidRPr="69A8E10D">
              <w:rPr>
                <w:rFonts w:eastAsiaTheme="minorEastAsia"/>
                <w:sz w:val="20"/>
                <w:szCs w:val="20"/>
              </w:rPr>
              <w:lastRenderedPageBreak/>
              <w:t>RM</w:t>
            </w:r>
          </w:p>
          <w:p w14:paraId="585FE0D9" w14:textId="77777777" w:rsidR="00410FF6" w:rsidRDefault="00410FF6" w:rsidP="00E3032D">
            <w:pPr>
              <w:spacing w:line="259" w:lineRule="auto"/>
              <w:rPr>
                <w:rFonts w:eastAsiaTheme="minorEastAsia"/>
                <w:sz w:val="20"/>
                <w:szCs w:val="20"/>
              </w:rPr>
            </w:pPr>
            <w:r w:rsidRPr="69A8E10D">
              <w:rPr>
                <w:rFonts w:eastAsiaTheme="minorEastAsia"/>
                <w:sz w:val="20"/>
                <w:szCs w:val="20"/>
              </w:rPr>
              <w:t>JC</w:t>
            </w:r>
          </w:p>
          <w:p w14:paraId="7141C08B" w14:textId="77777777" w:rsidR="00410FF6" w:rsidRDefault="00410FF6" w:rsidP="00E3032D">
            <w:pPr>
              <w:spacing w:line="259" w:lineRule="auto"/>
              <w:rPr>
                <w:rFonts w:eastAsiaTheme="minorEastAsia"/>
                <w:sz w:val="20"/>
                <w:szCs w:val="20"/>
              </w:rPr>
            </w:pPr>
            <w:r w:rsidRPr="69A8E10D">
              <w:rPr>
                <w:rFonts w:eastAsiaTheme="minorEastAsia"/>
                <w:sz w:val="20"/>
                <w:szCs w:val="20"/>
              </w:rPr>
              <w:t>BR</w:t>
            </w:r>
          </w:p>
          <w:p w14:paraId="02847AED" w14:textId="77777777" w:rsidR="00410FF6" w:rsidRDefault="00410FF6" w:rsidP="00E3032D">
            <w:pPr>
              <w:spacing w:line="259" w:lineRule="auto"/>
              <w:rPr>
                <w:rFonts w:eastAsiaTheme="minorEastAsia"/>
                <w:sz w:val="20"/>
                <w:szCs w:val="20"/>
              </w:rPr>
            </w:pPr>
          </w:p>
          <w:p w14:paraId="2F6C9543" w14:textId="77777777" w:rsidR="00410FF6" w:rsidRDefault="00410FF6" w:rsidP="00E3032D">
            <w:pPr>
              <w:spacing w:line="259" w:lineRule="auto"/>
              <w:rPr>
                <w:rFonts w:eastAsiaTheme="minorEastAsia"/>
                <w:sz w:val="20"/>
                <w:szCs w:val="20"/>
              </w:rPr>
            </w:pPr>
            <w:r>
              <w:rPr>
                <w:rFonts w:eastAsiaTheme="minorEastAsia"/>
                <w:sz w:val="20"/>
                <w:szCs w:val="20"/>
              </w:rPr>
              <w:t>DN (1)</w:t>
            </w:r>
          </w:p>
        </w:tc>
        <w:tc>
          <w:tcPr>
            <w:tcW w:w="1594" w:type="dxa"/>
            <w:shd w:val="clear" w:color="auto" w:fill="BDD6EE" w:themeFill="accent5" w:themeFillTint="66"/>
          </w:tcPr>
          <w:p w14:paraId="73A709E6" w14:textId="77777777" w:rsidR="00410FF6" w:rsidRDefault="00410FF6" w:rsidP="00E3032D">
            <w:pPr>
              <w:spacing w:line="259" w:lineRule="auto"/>
              <w:rPr>
                <w:rFonts w:eastAsiaTheme="minorEastAsia"/>
                <w:sz w:val="20"/>
                <w:szCs w:val="20"/>
              </w:rPr>
            </w:pPr>
            <w:r w:rsidRPr="69A8E10D">
              <w:rPr>
                <w:rFonts w:eastAsiaTheme="minorEastAsia"/>
                <w:sz w:val="20"/>
                <w:szCs w:val="20"/>
              </w:rPr>
              <w:t>Workshop</w:t>
            </w:r>
          </w:p>
          <w:p w14:paraId="6A33B63C" w14:textId="77777777" w:rsidR="00410FF6" w:rsidRDefault="00410FF6" w:rsidP="00E3032D">
            <w:pPr>
              <w:spacing w:line="259" w:lineRule="auto"/>
              <w:rPr>
                <w:rFonts w:eastAsiaTheme="minorEastAsia"/>
                <w:sz w:val="20"/>
                <w:szCs w:val="20"/>
              </w:rPr>
            </w:pPr>
            <w:r w:rsidRPr="69A8E10D">
              <w:rPr>
                <w:rFonts w:eastAsiaTheme="minorEastAsia"/>
                <w:sz w:val="20"/>
                <w:szCs w:val="20"/>
              </w:rPr>
              <w:t>EAL</w:t>
            </w:r>
          </w:p>
          <w:p w14:paraId="5CE31B66" w14:textId="77777777" w:rsidR="00410FF6" w:rsidRDefault="00410FF6" w:rsidP="00E3032D">
            <w:pPr>
              <w:spacing w:line="259" w:lineRule="auto"/>
              <w:rPr>
                <w:rFonts w:eastAsiaTheme="minorEastAsia"/>
                <w:sz w:val="20"/>
                <w:szCs w:val="20"/>
              </w:rPr>
            </w:pPr>
            <w:r w:rsidRPr="69A8E10D">
              <w:rPr>
                <w:rFonts w:eastAsiaTheme="minorEastAsia"/>
                <w:sz w:val="20"/>
                <w:szCs w:val="20"/>
              </w:rPr>
              <w:t>LGBTQ+</w:t>
            </w:r>
          </w:p>
          <w:p w14:paraId="0F9EFEB6" w14:textId="77777777" w:rsidR="00410FF6" w:rsidRDefault="00410FF6" w:rsidP="00E3032D">
            <w:pPr>
              <w:spacing w:line="259" w:lineRule="auto"/>
              <w:rPr>
                <w:rFonts w:eastAsiaTheme="minorEastAsia"/>
                <w:sz w:val="20"/>
                <w:szCs w:val="20"/>
              </w:rPr>
            </w:pPr>
            <w:r w:rsidRPr="69A8E10D">
              <w:rPr>
                <w:rFonts w:eastAsiaTheme="minorEastAsia"/>
                <w:sz w:val="20"/>
                <w:szCs w:val="20"/>
              </w:rPr>
              <w:t>LAC</w:t>
            </w:r>
          </w:p>
          <w:p w14:paraId="619E39BF" w14:textId="77777777" w:rsidR="00410FF6" w:rsidRDefault="00410FF6" w:rsidP="00E3032D">
            <w:pPr>
              <w:spacing w:line="259" w:lineRule="auto"/>
              <w:rPr>
                <w:rFonts w:eastAsiaTheme="minorEastAsia"/>
                <w:sz w:val="20"/>
                <w:szCs w:val="20"/>
              </w:rPr>
            </w:pPr>
            <w:r w:rsidRPr="69A8E10D">
              <w:rPr>
                <w:rFonts w:eastAsiaTheme="minorEastAsia"/>
                <w:sz w:val="20"/>
                <w:szCs w:val="20"/>
              </w:rPr>
              <w:t>Traveller</w:t>
            </w:r>
          </w:p>
          <w:p w14:paraId="0E1A45FB" w14:textId="77777777" w:rsidR="00410FF6" w:rsidRDefault="00410FF6" w:rsidP="00E3032D">
            <w:pPr>
              <w:spacing w:line="259" w:lineRule="auto"/>
              <w:rPr>
                <w:rFonts w:eastAsiaTheme="minorEastAsia"/>
                <w:sz w:val="20"/>
                <w:szCs w:val="20"/>
              </w:rPr>
            </w:pPr>
            <w:r w:rsidRPr="61990AEB">
              <w:rPr>
                <w:rFonts w:eastAsiaTheme="minorEastAsia"/>
                <w:sz w:val="20"/>
                <w:szCs w:val="20"/>
              </w:rPr>
              <w:t>Refugee</w:t>
            </w:r>
          </w:p>
          <w:p w14:paraId="20FB6FC0" w14:textId="77777777" w:rsidR="00410FF6" w:rsidRDefault="00410FF6" w:rsidP="00E3032D">
            <w:pPr>
              <w:spacing w:line="259" w:lineRule="auto"/>
              <w:rPr>
                <w:rFonts w:eastAsiaTheme="minorEastAsia"/>
                <w:sz w:val="20"/>
                <w:szCs w:val="20"/>
              </w:rPr>
            </w:pPr>
            <w:r w:rsidRPr="50101E84">
              <w:rPr>
                <w:rFonts w:eastAsiaTheme="minorEastAsia"/>
                <w:sz w:val="20"/>
                <w:szCs w:val="20"/>
              </w:rPr>
              <w:lastRenderedPageBreak/>
              <w:t>SEN</w:t>
            </w:r>
          </w:p>
          <w:p w14:paraId="68FAC9C0" w14:textId="77777777" w:rsidR="00410FF6" w:rsidRDefault="00410FF6" w:rsidP="00E3032D">
            <w:pPr>
              <w:spacing w:line="259" w:lineRule="auto"/>
              <w:rPr>
                <w:rFonts w:eastAsiaTheme="minorEastAsia"/>
                <w:sz w:val="20"/>
                <w:szCs w:val="20"/>
              </w:rPr>
            </w:pPr>
            <w:r w:rsidRPr="50101E84">
              <w:rPr>
                <w:rFonts w:eastAsiaTheme="minorEastAsia"/>
                <w:sz w:val="20"/>
                <w:szCs w:val="20"/>
              </w:rPr>
              <w:t>Alternative Provision</w:t>
            </w:r>
          </w:p>
          <w:p w14:paraId="781AC302" w14:textId="77777777" w:rsidR="00410FF6" w:rsidRDefault="00410FF6" w:rsidP="00E3032D">
            <w:pPr>
              <w:spacing w:line="259" w:lineRule="auto"/>
              <w:rPr>
                <w:rFonts w:eastAsiaTheme="minorEastAsia"/>
                <w:sz w:val="20"/>
                <w:szCs w:val="20"/>
              </w:rPr>
            </w:pPr>
            <w:r w:rsidRPr="50101E84">
              <w:rPr>
                <w:rFonts w:eastAsiaTheme="minorEastAsia"/>
                <w:sz w:val="20"/>
                <w:szCs w:val="20"/>
              </w:rPr>
              <w:t>Specialist Teaching Teams</w:t>
            </w:r>
          </w:p>
          <w:p w14:paraId="35B81206" w14:textId="77777777" w:rsidR="00410FF6" w:rsidRDefault="00410FF6" w:rsidP="00E3032D">
            <w:pPr>
              <w:spacing w:line="259" w:lineRule="auto"/>
              <w:rPr>
                <w:rFonts w:eastAsiaTheme="minorEastAsia"/>
                <w:sz w:val="20"/>
                <w:szCs w:val="20"/>
              </w:rPr>
            </w:pPr>
            <w:r w:rsidRPr="50101E84">
              <w:rPr>
                <w:rFonts w:eastAsiaTheme="minorEastAsia"/>
                <w:sz w:val="20"/>
                <w:szCs w:val="20"/>
              </w:rPr>
              <w:t>Service children</w:t>
            </w:r>
          </w:p>
          <w:p w14:paraId="7198320A" w14:textId="77777777" w:rsidR="00410FF6" w:rsidRDefault="00410FF6" w:rsidP="00E3032D">
            <w:pPr>
              <w:spacing w:line="259" w:lineRule="auto"/>
              <w:rPr>
                <w:rFonts w:eastAsiaTheme="minorEastAsia"/>
                <w:sz w:val="20"/>
                <w:szCs w:val="20"/>
              </w:rPr>
            </w:pPr>
          </w:p>
          <w:p w14:paraId="76C49CDF" w14:textId="77777777" w:rsidR="00410FF6" w:rsidRDefault="00410FF6" w:rsidP="00E3032D">
            <w:pPr>
              <w:spacing w:line="259" w:lineRule="auto"/>
              <w:rPr>
                <w:rFonts w:eastAsiaTheme="minorEastAsia"/>
                <w:sz w:val="20"/>
                <w:szCs w:val="20"/>
              </w:rPr>
            </w:pPr>
            <w:r w:rsidRPr="50101E84">
              <w:rPr>
                <w:rFonts w:eastAsiaTheme="minorEastAsia"/>
                <w:sz w:val="20"/>
                <w:szCs w:val="20"/>
              </w:rPr>
              <w:t xml:space="preserve">Above all linked to the ITAP foundational concept. </w:t>
            </w:r>
          </w:p>
        </w:tc>
        <w:tc>
          <w:tcPr>
            <w:tcW w:w="2303" w:type="dxa"/>
            <w:shd w:val="clear" w:color="auto" w:fill="BDD6EE" w:themeFill="accent5" w:themeFillTint="66"/>
          </w:tcPr>
          <w:p w14:paraId="6FC2FEEF" w14:textId="77777777" w:rsidR="00410FF6" w:rsidRDefault="00410FF6" w:rsidP="00E3032D">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lastRenderedPageBreak/>
              <w:t xml:space="preserve">Seeking to understand pupils’ differences, including their different levels of prior knowledge and potential barriers to </w:t>
            </w:r>
            <w:r w:rsidRPr="1C8356F7">
              <w:rPr>
                <w:rFonts w:ascii="Calibri" w:eastAsia="Calibri" w:hAnsi="Calibri" w:cs="Calibri"/>
                <w:color w:val="000000" w:themeColor="text1"/>
                <w:sz w:val="20"/>
                <w:szCs w:val="20"/>
              </w:rPr>
              <w:lastRenderedPageBreak/>
              <w:t>learning, is an essential part of teaching.</w:t>
            </w:r>
          </w:p>
          <w:p w14:paraId="26BB14A1" w14:textId="77777777" w:rsidR="00410FF6" w:rsidRDefault="00410FF6" w:rsidP="00E3032D">
            <w:pPr>
              <w:spacing w:line="259" w:lineRule="auto"/>
              <w:rPr>
                <w:rFonts w:ascii="Calibri" w:eastAsia="Calibri" w:hAnsi="Calibri" w:cs="Calibri"/>
                <w:color w:val="000000" w:themeColor="text1"/>
                <w:sz w:val="20"/>
                <w:szCs w:val="20"/>
              </w:rPr>
            </w:pPr>
          </w:p>
          <w:p w14:paraId="72133D6D" w14:textId="77777777" w:rsidR="00410FF6" w:rsidRDefault="00410FF6" w:rsidP="00E3032D">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A culture of mutual trust and respect supports effective relationships.</w:t>
            </w:r>
          </w:p>
          <w:p w14:paraId="67286FBD" w14:textId="77777777" w:rsidR="00410FF6" w:rsidRDefault="00410FF6" w:rsidP="00E3032D">
            <w:pPr>
              <w:spacing w:line="259" w:lineRule="auto"/>
              <w:rPr>
                <w:rFonts w:ascii="Calibri" w:eastAsia="Calibri" w:hAnsi="Calibri" w:cs="Calibri"/>
                <w:color w:val="000000" w:themeColor="text1"/>
                <w:sz w:val="20"/>
                <w:szCs w:val="20"/>
              </w:rPr>
            </w:pPr>
          </w:p>
          <w:p w14:paraId="15538A4B" w14:textId="77777777" w:rsidR="00410FF6" w:rsidRDefault="00410FF6" w:rsidP="00E3032D">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High-quality teaching has a long-term positive effect on pupils’ life chances, particularly for children from disadvantaged backgrounds.</w:t>
            </w:r>
          </w:p>
        </w:tc>
        <w:tc>
          <w:tcPr>
            <w:tcW w:w="1515" w:type="dxa"/>
            <w:shd w:val="clear" w:color="auto" w:fill="BDD6EE" w:themeFill="accent5" w:themeFillTint="66"/>
          </w:tcPr>
          <w:p w14:paraId="40ED108D" w14:textId="77777777" w:rsidR="00410FF6" w:rsidRDefault="00410FF6" w:rsidP="00E3032D">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lastRenderedPageBreak/>
              <w:t>Professional behaviours</w:t>
            </w:r>
          </w:p>
          <w:p w14:paraId="61A0B8A1" w14:textId="77777777" w:rsidR="00410FF6" w:rsidRDefault="00410FF6" w:rsidP="00E3032D">
            <w:pPr>
              <w:spacing w:line="259" w:lineRule="auto"/>
              <w:rPr>
                <w:rFonts w:ascii="Calibri" w:eastAsia="Calibri" w:hAnsi="Calibri" w:cs="Calibri"/>
                <w:b/>
                <w:bCs/>
                <w:color w:val="000000" w:themeColor="text1"/>
                <w:sz w:val="20"/>
                <w:szCs w:val="20"/>
              </w:rPr>
            </w:pPr>
          </w:p>
          <w:p w14:paraId="6DD7D64C" w14:textId="77777777" w:rsidR="00410FF6" w:rsidRDefault="00410FF6" w:rsidP="00E3032D">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Pedagogy </w:t>
            </w:r>
          </w:p>
          <w:p w14:paraId="0C450B56" w14:textId="77777777" w:rsidR="00410FF6" w:rsidRDefault="00410FF6" w:rsidP="00E3032D">
            <w:pPr>
              <w:spacing w:line="259" w:lineRule="auto"/>
              <w:rPr>
                <w:rFonts w:ascii="Calibri" w:eastAsia="Calibri" w:hAnsi="Calibri" w:cs="Calibri"/>
                <w:color w:val="000000" w:themeColor="text1"/>
                <w:sz w:val="20"/>
                <w:szCs w:val="20"/>
              </w:rPr>
            </w:pPr>
          </w:p>
          <w:p w14:paraId="4FD0A11B" w14:textId="77777777" w:rsidR="00410FF6" w:rsidRDefault="00410FF6" w:rsidP="00E3032D">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lastRenderedPageBreak/>
              <w:t>Relationships and partnerships</w:t>
            </w:r>
          </w:p>
          <w:p w14:paraId="11C171DC" w14:textId="77777777" w:rsidR="00410FF6" w:rsidRDefault="00410FF6" w:rsidP="00E3032D">
            <w:pPr>
              <w:spacing w:line="259" w:lineRule="auto"/>
              <w:rPr>
                <w:rFonts w:ascii="Calibri" w:eastAsia="Calibri" w:hAnsi="Calibri" w:cs="Calibri"/>
                <w:color w:val="000000" w:themeColor="text1"/>
                <w:sz w:val="20"/>
                <w:szCs w:val="20"/>
              </w:rPr>
            </w:pPr>
          </w:p>
          <w:p w14:paraId="4539D1B9" w14:textId="77777777" w:rsidR="00410FF6" w:rsidRDefault="00410FF6" w:rsidP="00E3032D">
            <w:pPr>
              <w:spacing w:line="259" w:lineRule="auto"/>
              <w:rPr>
                <w:rFonts w:eastAsiaTheme="minorEastAsia"/>
                <w:b/>
                <w:bCs/>
                <w:sz w:val="20"/>
                <w:szCs w:val="20"/>
              </w:rPr>
            </w:pPr>
          </w:p>
        </w:tc>
        <w:tc>
          <w:tcPr>
            <w:tcW w:w="2981" w:type="dxa"/>
            <w:shd w:val="clear" w:color="auto" w:fill="BDD6EE" w:themeFill="accent5" w:themeFillTint="66"/>
          </w:tcPr>
          <w:p w14:paraId="562F8703" w14:textId="77777777" w:rsidR="00410FF6" w:rsidRDefault="00410FF6" w:rsidP="00E3032D">
            <w:pPr>
              <w:spacing w:line="259" w:lineRule="auto"/>
              <w:rPr>
                <w:rFonts w:ascii="Calibri" w:eastAsia="Calibri" w:hAnsi="Calibri" w:cs="Calibri"/>
                <w:sz w:val="20"/>
                <w:szCs w:val="20"/>
              </w:rPr>
            </w:pPr>
            <w:proofErr w:type="spellStart"/>
            <w:r w:rsidRPr="1C8356F7">
              <w:rPr>
                <w:rFonts w:ascii="Calibri" w:eastAsia="Calibri" w:hAnsi="Calibri" w:cs="Calibri"/>
                <w:sz w:val="20"/>
                <w:szCs w:val="20"/>
              </w:rPr>
              <w:lastRenderedPageBreak/>
              <w:t>Kriegbaum</w:t>
            </w:r>
            <w:proofErr w:type="spellEnd"/>
            <w:r w:rsidRPr="1C8356F7">
              <w:rPr>
                <w:rFonts w:ascii="Calibri" w:eastAsia="Calibri" w:hAnsi="Calibri" w:cs="Calibri"/>
                <w:sz w:val="20"/>
                <w:szCs w:val="20"/>
              </w:rPr>
              <w:t xml:space="preserve">, K., Becker, N., &amp; </w:t>
            </w:r>
            <w:proofErr w:type="spellStart"/>
            <w:r w:rsidRPr="1C8356F7">
              <w:rPr>
                <w:rFonts w:ascii="Calibri" w:eastAsia="Calibri" w:hAnsi="Calibri" w:cs="Calibri"/>
                <w:sz w:val="20"/>
                <w:szCs w:val="20"/>
              </w:rPr>
              <w:t>Spinath</w:t>
            </w:r>
            <w:proofErr w:type="spellEnd"/>
            <w:r w:rsidRPr="1C8356F7">
              <w:rPr>
                <w:rFonts w:ascii="Calibri" w:eastAsia="Calibri" w:hAnsi="Calibri" w:cs="Calibri"/>
                <w:sz w:val="20"/>
                <w:szCs w:val="20"/>
              </w:rPr>
              <w:t xml:space="preserve">, B. (2018) </w:t>
            </w:r>
            <w:hyperlink r:id="rId127">
              <w:r w:rsidRPr="1C8356F7">
                <w:rPr>
                  <w:rStyle w:val="Hyperlink"/>
                  <w:rFonts w:ascii="Calibri" w:eastAsia="Calibri" w:hAnsi="Calibri" w:cs="Calibri"/>
                  <w:sz w:val="20"/>
                  <w:szCs w:val="20"/>
                </w:rPr>
                <w:t>The Relative Importance of Intelligence and Motivation as Predictors of School Achievement: A meta-</w:t>
              </w:r>
              <w:r w:rsidRPr="1C8356F7">
                <w:rPr>
                  <w:rStyle w:val="Hyperlink"/>
                  <w:rFonts w:ascii="Calibri" w:eastAsia="Calibri" w:hAnsi="Calibri" w:cs="Calibri"/>
                  <w:sz w:val="20"/>
                  <w:szCs w:val="20"/>
                </w:rPr>
                <w:lastRenderedPageBreak/>
                <w:t>analysis.</w:t>
              </w:r>
            </w:hyperlink>
            <w:r w:rsidRPr="1C8356F7">
              <w:rPr>
                <w:rFonts w:ascii="Calibri" w:eastAsia="Calibri" w:hAnsi="Calibri" w:cs="Calibri"/>
                <w:sz w:val="20"/>
                <w:szCs w:val="20"/>
              </w:rPr>
              <w:t xml:space="preserve"> Educational Research Review. </w:t>
            </w:r>
          </w:p>
          <w:p w14:paraId="785B7200" w14:textId="77777777" w:rsidR="00410FF6" w:rsidRDefault="00410FF6" w:rsidP="00E3032D">
            <w:pPr>
              <w:spacing w:line="259" w:lineRule="auto"/>
              <w:rPr>
                <w:rFonts w:ascii="Calibri" w:eastAsia="Calibri" w:hAnsi="Calibri" w:cs="Calibri"/>
                <w:sz w:val="20"/>
                <w:szCs w:val="20"/>
              </w:rPr>
            </w:pPr>
          </w:p>
          <w:p w14:paraId="67316A20" w14:textId="77777777" w:rsidR="00410FF6" w:rsidRDefault="00410FF6" w:rsidP="00E3032D">
            <w:pPr>
              <w:spacing w:line="259" w:lineRule="auto"/>
              <w:rPr>
                <w:rFonts w:ascii="Calibri" w:eastAsia="Calibri" w:hAnsi="Calibri" w:cs="Calibri"/>
                <w:sz w:val="20"/>
                <w:szCs w:val="20"/>
              </w:rPr>
            </w:pPr>
            <w:r w:rsidRPr="1C8356F7">
              <w:rPr>
                <w:rFonts w:ascii="Calibri" w:eastAsia="Calibri" w:hAnsi="Calibri" w:cs="Calibri"/>
                <w:sz w:val="20"/>
                <w:szCs w:val="20"/>
              </w:rPr>
              <w:t xml:space="preserve">OECD (2015) </w:t>
            </w:r>
            <w:hyperlink r:id="rId128">
              <w:r w:rsidRPr="1C8356F7">
                <w:rPr>
                  <w:rStyle w:val="Hyperlink"/>
                  <w:rFonts w:ascii="Calibri" w:eastAsia="Calibri" w:hAnsi="Calibri" w:cs="Calibri"/>
                  <w:sz w:val="20"/>
                  <w:szCs w:val="20"/>
                </w:rPr>
                <w:t>Pisa 2015 Result: Policies and Practices for Successful Schools</w:t>
              </w:r>
            </w:hyperlink>
            <w:r w:rsidRPr="1C8356F7">
              <w:rPr>
                <w:rFonts w:ascii="Calibri" w:eastAsia="Calibri" w:hAnsi="Calibri" w:cs="Calibri"/>
                <w:sz w:val="20"/>
                <w:szCs w:val="20"/>
              </w:rPr>
              <w:t xml:space="preserve">. </w:t>
            </w:r>
          </w:p>
          <w:p w14:paraId="6DC13ED7" w14:textId="77777777" w:rsidR="00410FF6" w:rsidRDefault="00410FF6" w:rsidP="00E3032D">
            <w:pPr>
              <w:spacing w:line="259" w:lineRule="auto"/>
              <w:rPr>
                <w:rFonts w:ascii="Calibri" w:eastAsia="Calibri" w:hAnsi="Calibri" w:cs="Calibri"/>
                <w:sz w:val="20"/>
                <w:szCs w:val="20"/>
              </w:rPr>
            </w:pPr>
          </w:p>
          <w:p w14:paraId="2994A98E" w14:textId="77777777" w:rsidR="00410FF6" w:rsidRDefault="00410FF6" w:rsidP="00E3032D">
            <w:pPr>
              <w:spacing w:line="259" w:lineRule="auto"/>
              <w:rPr>
                <w:rFonts w:ascii="Calibri" w:eastAsia="Calibri" w:hAnsi="Calibri" w:cs="Calibri"/>
                <w:sz w:val="20"/>
                <w:szCs w:val="20"/>
              </w:rPr>
            </w:pPr>
            <w:r w:rsidRPr="1C8356F7">
              <w:rPr>
                <w:rFonts w:ascii="Calibri" w:eastAsia="Calibri" w:hAnsi="Calibri" w:cs="Calibri"/>
                <w:sz w:val="20"/>
                <w:szCs w:val="20"/>
              </w:rPr>
              <w:t xml:space="preserve">Baker, C., (2011) Foundations of bilingual education and bilingualism, Bristol: Multilingual Matters  </w:t>
            </w:r>
          </w:p>
          <w:p w14:paraId="47397258" w14:textId="77777777" w:rsidR="00410FF6" w:rsidRDefault="00410FF6" w:rsidP="00E3032D">
            <w:pPr>
              <w:spacing w:line="259" w:lineRule="auto"/>
              <w:rPr>
                <w:rFonts w:ascii="Calibri" w:eastAsia="Calibri" w:hAnsi="Calibri" w:cs="Calibri"/>
                <w:sz w:val="20"/>
                <w:szCs w:val="20"/>
              </w:rPr>
            </w:pPr>
          </w:p>
          <w:p w14:paraId="01E477EF" w14:textId="77777777" w:rsidR="00410FF6" w:rsidRDefault="00410FF6" w:rsidP="00E3032D">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Conteh, J., (2019) </w:t>
            </w:r>
            <w:r w:rsidRPr="1C8356F7">
              <w:rPr>
                <w:rFonts w:ascii="Calibri" w:eastAsia="Calibri" w:hAnsi="Calibri" w:cs="Calibri"/>
                <w:i/>
                <w:iCs/>
                <w:sz w:val="20"/>
                <w:szCs w:val="20"/>
              </w:rPr>
              <w:t>The EAL Teaching Book: Promoting Success for Multilingual Learners in Primary and Secondary Schools, </w:t>
            </w:r>
            <w:r w:rsidRPr="1C8356F7">
              <w:rPr>
                <w:rFonts w:ascii="Calibri" w:eastAsia="Calibri" w:hAnsi="Calibri" w:cs="Calibri"/>
                <w:sz w:val="20"/>
                <w:szCs w:val="20"/>
              </w:rPr>
              <w:t>Learning Matters/ Sage.</w:t>
            </w:r>
            <w:r w:rsidRPr="1C8356F7">
              <w:rPr>
                <w:rFonts w:ascii="Calibri" w:eastAsia="Calibri" w:hAnsi="Calibri" w:cs="Calibri"/>
                <w:color w:val="000000" w:themeColor="text1"/>
                <w:sz w:val="20"/>
                <w:szCs w:val="20"/>
              </w:rPr>
              <w:t xml:space="preserve">  </w:t>
            </w:r>
          </w:p>
          <w:p w14:paraId="34D9B6C2" w14:textId="77777777" w:rsidR="00410FF6" w:rsidRDefault="00410FF6" w:rsidP="00E3032D">
            <w:pPr>
              <w:spacing w:line="259" w:lineRule="auto"/>
              <w:rPr>
                <w:rFonts w:ascii="Calibri" w:eastAsia="Calibri" w:hAnsi="Calibri" w:cs="Calibri"/>
                <w:color w:val="000000" w:themeColor="text1"/>
                <w:sz w:val="20"/>
                <w:szCs w:val="20"/>
              </w:rPr>
            </w:pPr>
          </w:p>
          <w:p w14:paraId="1F450D64" w14:textId="77777777" w:rsidR="00410FF6" w:rsidRDefault="00410FF6" w:rsidP="00E3032D">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Leung, C., (2001) </w:t>
            </w:r>
            <w:r w:rsidRPr="1C8356F7">
              <w:rPr>
                <w:rFonts w:ascii="Calibri" w:eastAsia="Calibri" w:hAnsi="Calibri" w:cs="Calibri"/>
                <w:sz w:val="20"/>
                <w:szCs w:val="20"/>
              </w:rPr>
              <w:t>English as an additional language: language and literacy development, Royston: UKRA</w:t>
            </w:r>
          </w:p>
          <w:p w14:paraId="371F88CD" w14:textId="77777777" w:rsidR="00410FF6" w:rsidRDefault="00410FF6" w:rsidP="00E3032D">
            <w:pPr>
              <w:spacing w:line="259" w:lineRule="auto"/>
              <w:rPr>
                <w:rFonts w:ascii="Calibri" w:eastAsia="Calibri" w:hAnsi="Calibri" w:cs="Calibri"/>
                <w:sz w:val="20"/>
                <w:szCs w:val="20"/>
              </w:rPr>
            </w:pPr>
          </w:p>
          <w:p w14:paraId="4FCFE149" w14:textId="77777777" w:rsidR="00410FF6" w:rsidRDefault="00410FF6" w:rsidP="00E3032D">
            <w:pPr>
              <w:spacing w:line="259" w:lineRule="auto"/>
              <w:rPr>
                <w:rFonts w:ascii="Calibri" w:eastAsia="Calibri" w:hAnsi="Calibri" w:cs="Calibri"/>
                <w:sz w:val="20"/>
                <w:szCs w:val="20"/>
              </w:rPr>
            </w:pPr>
            <w:r w:rsidRPr="1C8356F7">
              <w:rPr>
                <w:rFonts w:ascii="Calibri" w:eastAsia="Calibri" w:hAnsi="Calibri" w:cs="Calibri"/>
                <w:color w:val="000000" w:themeColor="text1"/>
                <w:sz w:val="20"/>
                <w:szCs w:val="20"/>
              </w:rPr>
              <w:t>Strand, S &amp; Hessel, A., (2018)</w:t>
            </w:r>
            <w:hyperlink r:id="rId129">
              <w:r w:rsidRPr="1C8356F7">
                <w:rPr>
                  <w:rStyle w:val="Hyperlink"/>
                  <w:rFonts w:ascii="Calibri" w:eastAsia="Calibri" w:hAnsi="Calibri" w:cs="Calibri"/>
                  <w:sz w:val="20"/>
                  <w:szCs w:val="20"/>
                </w:rPr>
                <w:t> English as an additional language, proficiency in English and pupils’ educational achievement</w:t>
              </w:r>
            </w:hyperlink>
            <w:r w:rsidRPr="1C8356F7">
              <w:rPr>
                <w:rFonts w:ascii="Calibri" w:eastAsia="Calibri" w:hAnsi="Calibri" w:cs="Calibri"/>
                <w:sz w:val="20"/>
                <w:szCs w:val="20"/>
              </w:rPr>
              <w:t>. </w:t>
            </w:r>
          </w:p>
        </w:tc>
        <w:tc>
          <w:tcPr>
            <w:tcW w:w="4354" w:type="dxa"/>
            <w:shd w:val="clear" w:color="auto" w:fill="BDD6EE" w:themeFill="accent5" w:themeFillTint="66"/>
          </w:tcPr>
          <w:p w14:paraId="75028BED" w14:textId="77777777" w:rsidR="00410FF6" w:rsidRDefault="00410FF6" w:rsidP="00E3032D">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lastRenderedPageBreak/>
              <w:t>Plan effectively for inclusion, with appropriate provision for all pupils and those at risk of underachievement.</w:t>
            </w:r>
          </w:p>
          <w:p w14:paraId="7DBEFE34" w14:textId="77777777" w:rsidR="00410FF6" w:rsidRDefault="00410FF6" w:rsidP="00E3032D">
            <w:pPr>
              <w:spacing w:line="259" w:lineRule="auto"/>
              <w:rPr>
                <w:rFonts w:ascii="Calibri" w:eastAsia="Calibri" w:hAnsi="Calibri" w:cs="Calibri"/>
                <w:color w:val="000000" w:themeColor="text1"/>
                <w:sz w:val="20"/>
                <w:szCs w:val="20"/>
              </w:rPr>
            </w:pPr>
          </w:p>
          <w:p w14:paraId="232AFB84" w14:textId="77777777" w:rsidR="00410FF6" w:rsidRDefault="00410FF6" w:rsidP="00E3032D">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lastRenderedPageBreak/>
              <w:t>Be aware of effective behaviour/classroom management strategies being employed to support learning and progress.</w:t>
            </w:r>
          </w:p>
          <w:p w14:paraId="42FFBCB6" w14:textId="77777777" w:rsidR="00410FF6" w:rsidRDefault="00410FF6" w:rsidP="00E3032D">
            <w:pPr>
              <w:spacing w:line="259" w:lineRule="auto"/>
              <w:rPr>
                <w:rFonts w:ascii="Calibri" w:eastAsia="Calibri" w:hAnsi="Calibri" w:cs="Calibri"/>
                <w:color w:val="000000" w:themeColor="text1"/>
                <w:sz w:val="20"/>
                <w:szCs w:val="20"/>
              </w:rPr>
            </w:pPr>
          </w:p>
          <w:p w14:paraId="67F77013" w14:textId="77777777" w:rsidR="00410FF6" w:rsidRDefault="00410FF6" w:rsidP="00E3032D">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Understand how EAL pupils’ language needs are addressed and assessed and how teachers can support language development within mainstream/subject classes.  </w:t>
            </w:r>
          </w:p>
          <w:p w14:paraId="1A938091" w14:textId="77777777" w:rsidR="00410FF6" w:rsidRDefault="00410FF6" w:rsidP="00E3032D">
            <w:pPr>
              <w:spacing w:line="259" w:lineRule="auto"/>
              <w:rPr>
                <w:rFonts w:eastAsiaTheme="minorEastAsia"/>
                <w:sz w:val="20"/>
                <w:szCs w:val="20"/>
              </w:rPr>
            </w:pPr>
          </w:p>
        </w:tc>
      </w:tr>
      <w:tr w:rsidR="00410FF6" w14:paraId="45733B9E" w14:textId="77777777" w:rsidTr="00E3032D">
        <w:trPr>
          <w:trHeight w:val="1560"/>
        </w:trPr>
        <w:tc>
          <w:tcPr>
            <w:tcW w:w="885" w:type="dxa"/>
            <w:shd w:val="clear" w:color="auto" w:fill="BDD6EE" w:themeFill="accent5" w:themeFillTint="66"/>
          </w:tcPr>
          <w:p w14:paraId="56ADFA89" w14:textId="77777777" w:rsidR="00410FF6" w:rsidRDefault="00410FF6" w:rsidP="00E3032D">
            <w:pPr>
              <w:spacing w:line="259" w:lineRule="auto"/>
              <w:rPr>
                <w:rFonts w:eastAsiaTheme="minorEastAsia"/>
                <w:color w:val="000000" w:themeColor="text1"/>
                <w:sz w:val="20"/>
                <w:szCs w:val="20"/>
              </w:rPr>
            </w:pPr>
            <w:r w:rsidRPr="69A8E10D">
              <w:rPr>
                <w:rFonts w:eastAsiaTheme="minorEastAsia"/>
                <w:color w:val="000000" w:themeColor="text1"/>
                <w:sz w:val="20"/>
                <w:szCs w:val="20"/>
              </w:rPr>
              <w:lastRenderedPageBreak/>
              <w:t>Tues 09/01</w:t>
            </w:r>
          </w:p>
          <w:p w14:paraId="6B714A03" w14:textId="77777777" w:rsidR="00410FF6" w:rsidRDefault="00410FF6" w:rsidP="00E3032D">
            <w:pPr>
              <w:spacing w:line="259" w:lineRule="auto"/>
              <w:rPr>
                <w:rFonts w:eastAsiaTheme="minorEastAsia"/>
                <w:sz w:val="20"/>
                <w:szCs w:val="20"/>
              </w:rPr>
            </w:pPr>
            <w:r w:rsidRPr="74D6CB2D">
              <w:rPr>
                <w:rFonts w:eastAsiaTheme="minorEastAsia"/>
                <w:color w:val="000000" w:themeColor="text1"/>
                <w:sz w:val="20"/>
                <w:szCs w:val="20"/>
              </w:rPr>
              <w:t>All day</w:t>
            </w:r>
            <w:r w:rsidRPr="74D6CB2D">
              <w:rPr>
                <w:rFonts w:eastAsiaTheme="minorEastAsia"/>
                <w:sz w:val="20"/>
                <w:szCs w:val="20"/>
              </w:rPr>
              <w:t xml:space="preserve"> </w:t>
            </w:r>
          </w:p>
        </w:tc>
        <w:tc>
          <w:tcPr>
            <w:tcW w:w="922" w:type="dxa"/>
            <w:shd w:val="clear" w:color="auto" w:fill="BDD6EE" w:themeFill="accent5" w:themeFillTint="66"/>
          </w:tcPr>
          <w:p w14:paraId="743132AC" w14:textId="77777777" w:rsidR="00410FF6" w:rsidRDefault="00410FF6" w:rsidP="00E3032D">
            <w:pPr>
              <w:spacing w:line="259" w:lineRule="auto"/>
              <w:rPr>
                <w:rFonts w:eastAsiaTheme="minorEastAsia"/>
                <w:sz w:val="20"/>
                <w:szCs w:val="20"/>
              </w:rPr>
            </w:pPr>
            <w:r w:rsidRPr="74D6CB2D">
              <w:rPr>
                <w:rFonts w:eastAsiaTheme="minorEastAsia"/>
                <w:sz w:val="20"/>
                <w:szCs w:val="20"/>
              </w:rPr>
              <w:t xml:space="preserve">Alliance led. </w:t>
            </w:r>
          </w:p>
          <w:p w14:paraId="1E71EBBE" w14:textId="77777777" w:rsidR="00410FF6" w:rsidRDefault="00410FF6" w:rsidP="00E3032D">
            <w:pPr>
              <w:spacing w:line="259" w:lineRule="auto"/>
              <w:rPr>
                <w:rFonts w:eastAsiaTheme="minorEastAsia"/>
                <w:sz w:val="20"/>
                <w:szCs w:val="20"/>
              </w:rPr>
            </w:pPr>
          </w:p>
          <w:p w14:paraId="136DAA39" w14:textId="77777777" w:rsidR="00410FF6" w:rsidRDefault="00410FF6" w:rsidP="00E3032D">
            <w:pPr>
              <w:spacing w:line="259" w:lineRule="auto"/>
              <w:rPr>
                <w:rFonts w:eastAsiaTheme="minorEastAsia"/>
                <w:sz w:val="20"/>
                <w:szCs w:val="20"/>
              </w:rPr>
            </w:pPr>
          </w:p>
        </w:tc>
        <w:tc>
          <w:tcPr>
            <w:tcW w:w="1594" w:type="dxa"/>
            <w:shd w:val="clear" w:color="auto" w:fill="BDD6EE" w:themeFill="accent5" w:themeFillTint="66"/>
          </w:tcPr>
          <w:p w14:paraId="71280A25" w14:textId="77777777" w:rsidR="00410FF6" w:rsidRDefault="00410FF6" w:rsidP="00E3032D">
            <w:pPr>
              <w:spacing w:line="259" w:lineRule="auto"/>
              <w:rPr>
                <w:rFonts w:eastAsiaTheme="minorEastAsia"/>
                <w:sz w:val="20"/>
                <w:szCs w:val="20"/>
              </w:rPr>
            </w:pPr>
            <w:r w:rsidRPr="74D6CB2D">
              <w:rPr>
                <w:rFonts w:eastAsiaTheme="minorEastAsia"/>
                <w:sz w:val="20"/>
                <w:szCs w:val="20"/>
              </w:rPr>
              <w:t>PGC7007/8M</w:t>
            </w:r>
          </w:p>
          <w:p w14:paraId="281A2B8C" w14:textId="77777777" w:rsidR="00410FF6" w:rsidRDefault="00410FF6" w:rsidP="00E3032D">
            <w:pPr>
              <w:spacing w:line="259" w:lineRule="auto"/>
              <w:rPr>
                <w:rFonts w:eastAsiaTheme="minorEastAsia"/>
                <w:sz w:val="20"/>
                <w:szCs w:val="20"/>
              </w:rPr>
            </w:pPr>
          </w:p>
          <w:p w14:paraId="0F056850" w14:textId="77777777" w:rsidR="00410FF6" w:rsidRDefault="00410FF6" w:rsidP="00E3032D">
            <w:pPr>
              <w:spacing w:line="259" w:lineRule="auto"/>
              <w:rPr>
                <w:rFonts w:eastAsiaTheme="minorEastAsia"/>
                <w:sz w:val="20"/>
                <w:szCs w:val="20"/>
              </w:rPr>
            </w:pPr>
            <w:r w:rsidRPr="714EBD64">
              <w:rPr>
                <w:rFonts w:eastAsiaTheme="minorEastAsia"/>
                <w:sz w:val="20"/>
                <w:szCs w:val="20"/>
              </w:rPr>
              <w:t>Off campus visit Diversity day</w:t>
            </w:r>
          </w:p>
          <w:p w14:paraId="5D7F7F5B" w14:textId="77777777" w:rsidR="00410FF6" w:rsidRDefault="00410FF6" w:rsidP="00E3032D">
            <w:pPr>
              <w:spacing w:line="259" w:lineRule="auto"/>
              <w:rPr>
                <w:rFonts w:eastAsiaTheme="minorEastAsia"/>
                <w:sz w:val="20"/>
                <w:szCs w:val="20"/>
              </w:rPr>
            </w:pPr>
          </w:p>
          <w:p w14:paraId="7F45AC08" w14:textId="77777777" w:rsidR="00410FF6" w:rsidRDefault="00410FF6" w:rsidP="00E3032D">
            <w:pPr>
              <w:spacing w:line="259" w:lineRule="auto"/>
              <w:rPr>
                <w:rFonts w:eastAsiaTheme="minorEastAsia"/>
                <w:sz w:val="20"/>
                <w:szCs w:val="20"/>
              </w:rPr>
            </w:pPr>
            <w:r w:rsidRPr="50101E84">
              <w:rPr>
                <w:rFonts w:eastAsiaTheme="minorEastAsia"/>
                <w:sz w:val="20"/>
                <w:szCs w:val="20"/>
              </w:rPr>
              <w:t>Linked to the ITAP foundational concept.</w:t>
            </w:r>
          </w:p>
        </w:tc>
        <w:tc>
          <w:tcPr>
            <w:tcW w:w="2303" w:type="dxa"/>
            <w:shd w:val="clear" w:color="auto" w:fill="BDD6EE" w:themeFill="accent5" w:themeFillTint="66"/>
          </w:tcPr>
          <w:p w14:paraId="2EE5B747"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Seeking to understand pupils’ differences, including their different levels of prior knowledge and potential barriers to learning, is an essential part of teaching.</w:t>
            </w:r>
          </w:p>
          <w:p w14:paraId="3DB4E8BF" w14:textId="77777777" w:rsidR="00410FF6" w:rsidRDefault="00410FF6" w:rsidP="00E3032D">
            <w:pPr>
              <w:spacing w:line="259" w:lineRule="auto"/>
              <w:rPr>
                <w:rFonts w:ascii="Calibri" w:eastAsia="Calibri" w:hAnsi="Calibri" w:cs="Calibri"/>
                <w:color w:val="000000" w:themeColor="text1"/>
                <w:sz w:val="20"/>
                <w:szCs w:val="20"/>
              </w:rPr>
            </w:pPr>
          </w:p>
          <w:p w14:paraId="6051CBF0"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A culture of mutual trust and respect supports effective relationships.</w:t>
            </w:r>
          </w:p>
          <w:p w14:paraId="3D09AD40" w14:textId="77777777" w:rsidR="00410FF6" w:rsidRDefault="00410FF6" w:rsidP="00E3032D">
            <w:pPr>
              <w:spacing w:line="259" w:lineRule="auto"/>
              <w:rPr>
                <w:rFonts w:ascii="Calibri" w:eastAsia="Calibri" w:hAnsi="Calibri" w:cs="Calibri"/>
                <w:color w:val="000000" w:themeColor="text1"/>
                <w:sz w:val="20"/>
                <w:szCs w:val="20"/>
              </w:rPr>
            </w:pPr>
          </w:p>
          <w:p w14:paraId="37483BC7"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High-quality teaching has a long-term positive effect on pupils’ life chances, particularly for children from disadvantaged backgrounds. </w:t>
            </w:r>
          </w:p>
        </w:tc>
        <w:tc>
          <w:tcPr>
            <w:tcW w:w="1515" w:type="dxa"/>
            <w:shd w:val="clear" w:color="auto" w:fill="BDD6EE" w:themeFill="accent5" w:themeFillTint="66"/>
          </w:tcPr>
          <w:p w14:paraId="692A1EBA"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Professional behaviours</w:t>
            </w:r>
          </w:p>
          <w:p w14:paraId="0FE9B2D2" w14:textId="77777777" w:rsidR="00410FF6" w:rsidRDefault="00410FF6" w:rsidP="00E3032D">
            <w:pPr>
              <w:spacing w:line="259" w:lineRule="auto"/>
              <w:rPr>
                <w:rFonts w:ascii="Calibri" w:eastAsia="Calibri" w:hAnsi="Calibri" w:cs="Calibri"/>
                <w:color w:val="000000" w:themeColor="text1"/>
                <w:sz w:val="20"/>
                <w:szCs w:val="20"/>
              </w:rPr>
            </w:pPr>
          </w:p>
          <w:p w14:paraId="137DCF53"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5C875CFF" w14:textId="77777777" w:rsidR="00410FF6" w:rsidRDefault="00410FF6" w:rsidP="00E3032D">
            <w:pPr>
              <w:spacing w:line="259" w:lineRule="auto"/>
              <w:rPr>
                <w:rFonts w:ascii="Calibri" w:eastAsia="Calibri" w:hAnsi="Calibri" w:cs="Calibri"/>
                <w:color w:val="000000" w:themeColor="text1"/>
                <w:sz w:val="20"/>
                <w:szCs w:val="20"/>
              </w:rPr>
            </w:pPr>
          </w:p>
          <w:p w14:paraId="5007852B"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Personal teaching philosophy </w:t>
            </w:r>
          </w:p>
        </w:tc>
        <w:tc>
          <w:tcPr>
            <w:tcW w:w="2981" w:type="dxa"/>
            <w:shd w:val="clear" w:color="auto" w:fill="BDD6EE" w:themeFill="accent5" w:themeFillTint="66"/>
          </w:tcPr>
          <w:p w14:paraId="4B8C96FD" w14:textId="77777777" w:rsidR="00410FF6" w:rsidRDefault="00BD5F6E" w:rsidP="00E3032D">
            <w:pPr>
              <w:spacing w:line="257" w:lineRule="auto"/>
              <w:rPr>
                <w:rFonts w:ascii="Calibri" w:eastAsia="Calibri" w:hAnsi="Calibri" w:cs="Calibri"/>
                <w:color w:val="000000" w:themeColor="text1"/>
              </w:rPr>
            </w:pPr>
            <w:hyperlink r:id="rId130">
              <w:r w:rsidR="00410FF6" w:rsidRPr="714EBD64">
                <w:rPr>
                  <w:rStyle w:val="Hyperlink"/>
                  <w:rFonts w:ascii="Calibri" w:eastAsia="Calibri" w:hAnsi="Calibri" w:cs="Calibri"/>
                  <w:sz w:val="20"/>
                  <w:szCs w:val="20"/>
                </w:rPr>
                <w:t>https://naldic.org.uk/the-eal-learner/eal-learners-uk/</w:t>
              </w:r>
            </w:hyperlink>
          </w:p>
          <w:p w14:paraId="6B8955FA" w14:textId="77777777" w:rsidR="00410FF6" w:rsidRDefault="00410FF6" w:rsidP="00E3032D">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0EB45182" w14:textId="77777777" w:rsidR="00410FF6" w:rsidRDefault="00BD5F6E" w:rsidP="00E3032D">
            <w:pPr>
              <w:spacing w:line="257" w:lineRule="auto"/>
              <w:rPr>
                <w:rFonts w:ascii="Calibri" w:eastAsia="Calibri" w:hAnsi="Calibri" w:cs="Calibri"/>
                <w:color w:val="000000" w:themeColor="text1"/>
              </w:rPr>
            </w:pPr>
            <w:hyperlink r:id="rId131">
              <w:r w:rsidR="00410FF6" w:rsidRPr="714EBD64">
                <w:rPr>
                  <w:rStyle w:val="Hyperlink"/>
                  <w:rFonts w:ascii="Calibri" w:eastAsia="Calibri" w:hAnsi="Calibri" w:cs="Calibri"/>
                  <w:sz w:val="20"/>
                  <w:szCs w:val="20"/>
                </w:rPr>
                <w:t>https://ealresources.bell-foundation.org.uk/teachers</w:t>
              </w:r>
            </w:hyperlink>
          </w:p>
          <w:p w14:paraId="36A79B1B" w14:textId="77777777" w:rsidR="00410FF6" w:rsidRDefault="00410FF6" w:rsidP="00E3032D">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56F61B19" w14:textId="77777777" w:rsidR="00410FF6" w:rsidRDefault="00BD5F6E" w:rsidP="00E3032D">
            <w:pPr>
              <w:spacing w:line="259" w:lineRule="auto"/>
              <w:rPr>
                <w:rFonts w:ascii="Calibri" w:eastAsia="Calibri" w:hAnsi="Calibri" w:cs="Calibri"/>
                <w:color w:val="000000" w:themeColor="text1"/>
              </w:rPr>
            </w:pPr>
            <w:hyperlink r:id="rId132">
              <w:r w:rsidR="00410FF6" w:rsidRPr="1C8356F7">
                <w:rPr>
                  <w:rStyle w:val="Hyperlink"/>
                  <w:rFonts w:ascii="Calibri" w:eastAsia="Calibri" w:hAnsi="Calibri" w:cs="Calibri"/>
                  <w:sz w:val="20"/>
                  <w:szCs w:val="20"/>
                </w:rPr>
                <w:t>Take a look at some of the resources from a local authority</w:t>
              </w:r>
            </w:hyperlink>
          </w:p>
          <w:p w14:paraId="3A7A6214" w14:textId="77777777" w:rsidR="00410FF6" w:rsidRDefault="00410FF6" w:rsidP="00E3032D">
            <w:pPr>
              <w:spacing w:line="259" w:lineRule="auto"/>
              <w:rPr>
                <w:rFonts w:ascii="Calibri" w:eastAsia="Calibri" w:hAnsi="Calibri" w:cs="Calibri"/>
                <w:sz w:val="20"/>
                <w:szCs w:val="20"/>
              </w:rPr>
            </w:pPr>
          </w:p>
          <w:p w14:paraId="0411647F" w14:textId="77777777" w:rsidR="00410FF6" w:rsidRDefault="00410FF6" w:rsidP="00E3032D">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lastRenderedPageBreak/>
              <w:t>Read through the diversity handbook on Moodle and complete the trackers</w:t>
            </w:r>
          </w:p>
        </w:tc>
        <w:tc>
          <w:tcPr>
            <w:tcW w:w="4354" w:type="dxa"/>
            <w:shd w:val="clear" w:color="auto" w:fill="BDD6EE" w:themeFill="accent5" w:themeFillTint="66"/>
          </w:tcPr>
          <w:p w14:paraId="2A491DB3"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Plan effectively for inclusion, with appropriate provision for all pupils and those at risk of underachievement.</w:t>
            </w:r>
          </w:p>
          <w:p w14:paraId="52053365" w14:textId="77777777" w:rsidR="00410FF6" w:rsidRDefault="00410FF6" w:rsidP="00E3032D">
            <w:pPr>
              <w:spacing w:line="259" w:lineRule="auto"/>
              <w:rPr>
                <w:rFonts w:ascii="Calibri" w:eastAsia="Calibri" w:hAnsi="Calibri" w:cs="Calibri"/>
                <w:color w:val="000000" w:themeColor="text1"/>
                <w:sz w:val="20"/>
                <w:szCs w:val="20"/>
              </w:rPr>
            </w:pPr>
          </w:p>
          <w:p w14:paraId="2C917B97"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 aware of effective behaviour/classroom management strategies being employed to support learning and progress.</w:t>
            </w:r>
          </w:p>
          <w:p w14:paraId="643F17C9" w14:textId="77777777" w:rsidR="00410FF6" w:rsidRDefault="00410FF6" w:rsidP="00E3032D">
            <w:pPr>
              <w:spacing w:line="259" w:lineRule="auto"/>
              <w:rPr>
                <w:rFonts w:ascii="Calibri" w:eastAsia="Calibri" w:hAnsi="Calibri" w:cs="Calibri"/>
                <w:color w:val="000000" w:themeColor="text1"/>
                <w:sz w:val="20"/>
                <w:szCs w:val="20"/>
              </w:rPr>
            </w:pPr>
          </w:p>
          <w:p w14:paraId="6380623E"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Understand how EAL pupils’ language needs are addressed and assessed and how teachers can </w:t>
            </w:r>
            <w:r w:rsidRPr="714EBD64">
              <w:rPr>
                <w:rFonts w:ascii="Calibri" w:eastAsia="Calibri" w:hAnsi="Calibri" w:cs="Calibri"/>
                <w:color w:val="000000" w:themeColor="text1"/>
                <w:sz w:val="20"/>
                <w:szCs w:val="20"/>
              </w:rPr>
              <w:lastRenderedPageBreak/>
              <w:t xml:space="preserve">support language development within mainstream/subject classes.  </w:t>
            </w:r>
          </w:p>
          <w:p w14:paraId="4F45D7C3" w14:textId="77777777" w:rsidR="00410FF6" w:rsidRDefault="00410FF6" w:rsidP="00E3032D">
            <w:pPr>
              <w:spacing w:line="259" w:lineRule="auto"/>
              <w:ind w:left="40"/>
              <w:rPr>
                <w:rFonts w:ascii="Calibri" w:eastAsia="Calibri" w:hAnsi="Calibri" w:cs="Calibri"/>
                <w:color w:val="000000" w:themeColor="text1"/>
                <w:sz w:val="20"/>
                <w:szCs w:val="20"/>
              </w:rPr>
            </w:pPr>
          </w:p>
        </w:tc>
      </w:tr>
      <w:tr w:rsidR="00410FF6" w14:paraId="79918F9D" w14:textId="77777777" w:rsidTr="00E3032D">
        <w:trPr>
          <w:trHeight w:val="1050"/>
        </w:trPr>
        <w:tc>
          <w:tcPr>
            <w:tcW w:w="885" w:type="dxa"/>
            <w:shd w:val="clear" w:color="auto" w:fill="BDD6EE" w:themeFill="accent5" w:themeFillTint="66"/>
          </w:tcPr>
          <w:p w14:paraId="70C2E5D3" w14:textId="77777777" w:rsidR="00410FF6" w:rsidRDefault="00410FF6" w:rsidP="00E3032D">
            <w:pPr>
              <w:spacing w:line="259" w:lineRule="auto"/>
              <w:rPr>
                <w:rFonts w:eastAsiaTheme="minorEastAsia"/>
                <w:color w:val="000000" w:themeColor="text1"/>
                <w:sz w:val="20"/>
                <w:szCs w:val="20"/>
              </w:rPr>
            </w:pPr>
            <w:r w:rsidRPr="69A8E10D">
              <w:rPr>
                <w:rFonts w:eastAsiaTheme="minorEastAsia"/>
                <w:color w:val="000000" w:themeColor="text1"/>
                <w:sz w:val="20"/>
                <w:szCs w:val="20"/>
              </w:rPr>
              <w:lastRenderedPageBreak/>
              <w:t>Wed</w:t>
            </w:r>
          </w:p>
          <w:p w14:paraId="7FF7D027" w14:textId="77777777" w:rsidR="00410FF6" w:rsidRDefault="00410FF6" w:rsidP="00E3032D">
            <w:pPr>
              <w:spacing w:line="259" w:lineRule="auto"/>
              <w:rPr>
                <w:rFonts w:eastAsiaTheme="minorEastAsia"/>
                <w:color w:val="000000" w:themeColor="text1"/>
                <w:sz w:val="20"/>
                <w:szCs w:val="20"/>
              </w:rPr>
            </w:pPr>
            <w:r w:rsidRPr="69A8E10D">
              <w:rPr>
                <w:rFonts w:eastAsiaTheme="minorEastAsia"/>
                <w:color w:val="000000" w:themeColor="text1"/>
                <w:sz w:val="20"/>
                <w:szCs w:val="20"/>
              </w:rPr>
              <w:t>10/01</w:t>
            </w:r>
          </w:p>
          <w:p w14:paraId="60F955C9"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9-10</w:t>
            </w:r>
          </w:p>
          <w:p w14:paraId="585CF655" w14:textId="77777777" w:rsidR="00410FF6" w:rsidRDefault="00410FF6" w:rsidP="00E3032D">
            <w:pPr>
              <w:spacing w:line="259" w:lineRule="auto"/>
              <w:rPr>
                <w:rFonts w:eastAsiaTheme="minorEastAsia"/>
                <w:color w:val="000000" w:themeColor="text1"/>
                <w:sz w:val="20"/>
                <w:szCs w:val="20"/>
              </w:rPr>
            </w:pPr>
          </w:p>
          <w:p w14:paraId="0162ED74" w14:textId="77777777" w:rsidR="00410FF6" w:rsidRDefault="00410FF6" w:rsidP="00E3032D">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922" w:type="dxa"/>
            <w:shd w:val="clear" w:color="auto" w:fill="BDD6EE" w:themeFill="accent5" w:themeFillTint="66"/>
          </w:tcPr>
          <w:p w14:paraId="4B3C350F" w14:textId="77777777" w:rsidR="00410FF6" w:rsidRDefault="00410FF6" w:rsidP="00E3032D">
            <w:pPr>
              <w:spacing w:line="259" w:lineRule="auto"/>
              <w:rPr>
                <w:rFonts w:eastAsiaTheme="minorEastAsia"/>
                <w:sz w:val="20"/>
                <w:szCs w:val="20"/>
              </w:rPr>
            </w:pPr>
            <w:r w:rsidRPr="69A8E10D">
              <w:rPr>
                <w:rFonts w:eastAsiaTheme="minorEastAsia"/>
                <w:sz w:val="20"/>
                <w:szCs w:val="20"/>
              </w:rPr>
              <w:t>BR</w:t>
            </w:r>
          </w:p>
        </w:tc>
        <w:tc>
          <w:tcPr>
            <w:tcW w:w="1594" w:type="dxa"/>
            <w:shd w:val="clear" w:color="auto" w:fill="BDD6EE" w:themeFill="accent5" w:themeFillTint="66"/>
          </w:tcPr>
          <w:p w14:paraId="5FCC69F3" w14:textId="77777777" w:rsidR="00410FF6" w:rsidRDefault="00410FF6" w:rsidP="00E3032D">
            <w:pPr>
              <w:spacing w:line="259" w:lineRule="auto"/>
              <w:rPr>
                <w:rFonts w:eastAsiaTheme="minorEastAsia"/>
                <w:sz w:val="20"/>
                <w:szCs w:val="20"/>
              </w:rPr>
            </w:pPr>
            <w:r w:rsidRPr="69A8E10D">
              <w:rPr>
                <w:rFonts w:eastAsiaTheme="minorEastAsia"/>
                <w:sz w:val="20"/>
                <w:szCs w:val="20"/>
              </w:rPr>
              <w:t>Review of diversity day</w:t>
            </w:r>
          </w:p>
        </w:tc>
        <w:tc>
          <w:tcPr>
            <w:tcW w:w="2303" w:type="dxa"/>
            <w:shd w:val="clear" w:color="auto" w:fill="BDD6EE" w:themeFill="accent5" w:themeFillTint="66"/>
          </w:tcPr>
          <w:p w14:paraId="40096AFD"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Reflective practice is likely to support improvement.</w:t>
            </w:r>
          </w:p>
          <w:p w14:paraId="445A5256" w14:textId="77777777" w:rsidR="00410FF6" w:rsidRDefault="00410FF6" w:rsidP="00E3032D">
            <w:pPr>
              <w:spacing w:line="259" w:lineRule="auto"/>
              <w:rPr>
                <w:rFonts w:ascii="Calibri" w:eastAsia="Calibri" w:hAnsi="Calibri" w:cs="Calibri"/>
                <w:color w:val="000000" w:themeColor="text1"/>
                <w:sz w:val="20"/>
                <w:szCs w:val="20"/>
              </w:rPr>
            </w:pPr>
          </w:p>
          <w:p w14:paraId="581592B2"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Effective professional development is sustained over time.</w:t>
            </w:r>
          </w:p>
        </w:tc>
        <w:tc>
          <w:tcPr>
            <w:tcW w:w="1515" w:type="dxa"/>
            <w:shd w:val="clear" w:color="auto" w:fill="BDD6EE" w:themeFill="accent5" w:themeFillTint="66"/>
          </w:tcPr>
          <w:p w14:paraId="4EA98E41"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59C33A6A" w14:textId="77777777" w:rsidR="00410FF6" w:rsidRDefault="00410FF6" w:rsidP="00E3032D">
            <w:pPr>
              <w:spacing w:line="259" w:lineRule="auto"/>
              <w:rPr>
                <w:rFonts w:ascii="Calibri" w:eastAsia="Calibri" w:hAnsi="Calibri" w:cs="Calibri"/>
                <w:color w:val="000000" w:themeColor="text1"/>
                <w:sz w:val="20"/>
                <w:szCs w:val="20"/>
              </w:rPr>
            </w:pPr>
          </w:p>
          <w:p w14:paraId="31A4D671"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Critical reflection </w:t>
            </w:r>
          </w:p>
        </w:tc>
        <w:tc>
          <w:tcPr>
            <w:tcW w:w="2981" w:type="dxa"/>
            <w:shd w:val="clear" w:color="auto" w:fill="BDD6EE" w:themeFill="accent5" w:themeFillTint="66"/>
          </w:tcPr>
          <w:p w14:paraId="1BC3700A" w14:textId="77777777" w:rsidR="00410FF6" w:rsidRDefault="00410FF6" w:rsidP="00E3032D">
            <w:pPr>
              <w:spacing w:line="259" w:lineRule="auto"/>
              <w:rPr>
                <w:rFonts w:ascii="Calibri" w:eastAsia="Calibri" w:hAnsi="Calibri" w:cs="Calibri"/>
                <w:sz w:val="20"/>
                <w:szCs w:val="20"/>
              </w:rPr>
            </w:pPr>
            <w:r w:rsidRPr="714EBD64">
              <w:rPr>
                <w:rFonts w:ascii="Calibri" w:eastAsia="Calibri" w:hAnsi="Calibri" w:cs="Calibri"/>
                <w:sz w:val="20"/>
                <w:szCs w:val="20"/>
              </w:rPr>
              <w:t xml:space="preserve">Bring your reflective notes to this session. </w:t>
            </w:r>
          </w:p>
        </w:tc>
        <w:tc>
          <w:tcPr>
            <w:tcW w:w="4354" w:type="dxa"/>
            <w:shd w:val="clear" w:color="auto" w:fill="BDD6EE" w:themeFill="accent5" w:themeFillTint="66"/>
          </w:tcPr>
          <w:p w14:paraId="33ADF1F2" w14:textId="77777777" w:rsidR="00410FF6" w:rsidRDefault="00410FF6" w:rsidP="00E3032D">
            <w:pPr>
              <w:spacing w:line="259" w:lineRule="auto"/>
              <w:rPr>
                <w:rFonts w:ascii="Calibri" w:eastAsia="Calibri" w:hAnsi="Calibri" w:cs="Calibri"/>
                <w:sz w:val="20"/>
                <w:szCs w:val="20"/>
              </w:rPr>
            </w:pPr>
            <w:r w:rsidRPr="714EBD64">
              <w:rPr>
                <w:rFonts w:ascii="Calibri" w:eastAsia="Calibri" w:hAnsi="Calibri" w:cs="Calibri"/>
                <w:sz w:val="20"/>
                <w:szCs w:val="20"/>
              </w:rPr>
              <w:t>Reflect on and discuss effectively issues raised from enrichment week.</w:t>
            </w:r>
          </w:p>
          <w:p w14:paraId="3327A13D" w14:textId="77777777" w:rsidR="00410FF6" w:rsidRDefault="00410FF6" w:rsidP="00E3032D">
            <w:pPr>
              <w:spacing w:line="259" w:lineRule="auto"/>
              <w:rPr>
                <w:rFonts w:ascii="Calibri" w:eastAsia="Calibri" w:hAnsi="Calibri" w:cs="Calibri"/>
                <w:sz w:val="20"/>
                <w:szCs w:val="20"/>
              </w:rPr>
            </w:pPr>
          </w:p>
          <w:p w14:paraId="12617036" w14:textId="77777777" w:rsidR="00410FF6" w:rsidRDefault="00410FF6" w:rsidP="00E3032D">
            <w:pPr>
              <w:spacing w:line="259" w:lineRule="auto"/>
              <w:rPr>
                <w:rFonts w:ascii="Calibri" w:eastAsia="Calibri" w:hAnsi="Calibri" w:cs="Calibri"/>
                <w:sz w:val="20"/>
                <w:szCs w:val="20"/>
              </w:rPr>
            </w:pPr>
            <w:r w:rsidRPr="714EBD64">
              <w:rPr>
                <w:rFonts w:ascii="Calibri" w:eastAsia="Calibri" w:hAnsi="Calibri" w:cs="Calibri"/>
                <w:sz w:val="20"/>
                <w:szCs w:val="20"/>
              </w:rPr>
              <w:t xml:space="preserve">Extend pedagogical and subject knowledge by participating in wider networks. </w:t>
            </w:r>
          </w:p>
          <w:p w14:paraId="3F1A934C" w14:textId="77777777" w:rsidR="00410FF6" w:rsidRDefault="00410FF6" w:rsidP="00E3032D">
            <w:pPr>
              <w:spacing w:line="259" w:lineRule="auto"/>
              <w:rPr>
                <w:rFonts w:ascii="Calibri" w:eastAsia="Calibri" w:hAnsi="Calibri" w:cs="Calibri"/>
                <w:sz w:val="20"/>
                <w:szCs w:val="20"/>
              </w:rPr>
            </w:pPr>
          </w:p>
        </w:tc>
      </w:tr>
      <w:tr w:rsidR="00410FF6" w14:paraId="2FFE2AE8" w14:textId="77777777" w:rsidTr="00E3032D">
        <w:trPr>
          <w:trHeight w:val="660"/>
        </w:trPr>
        <w:tc>
          <w:tcPr>
            <w:tcW w:w="885" w:type="dxa"/>
            <w:shd w:val="clear" w:color="auto" w:fill="BDD6EE" w:themeFill="accent5" w:themeFillTint="66"/>
          </w:tcPr>
          <w:p w14:paraId="603F8566"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10-11</w:t>
            </w:r>
          </w:p>
          <w:p w14:paraId="7FED948F" w14:textId="77777777" w:rsidR="00410FF6" w:rsidRDefault="00410FF6" w:rsidP="00E3032D">
            <w:pPr>
              <w:spacing w:line="259" w:lineRule="auto"/>
              <w:rPr>
                <w:rFonts w:eastAsiaTheme="minorEastAsia"/>
                <w:color w:val="000000" w:themeColor="text1"/>
                <w:sz w:val="20"/>
                <w:szCs w:val="20"/>
              </w:rPr>
            </w:pPr>
          </w:p>
          <w:p w14:paraId="5869317A" w14:textId="77777777" w:rsidR="00410FF6" w:rsidRDefault="00410FF6" w:rsidP="00E3032D">
            <w:pPr>
              <w:spacing w:line="259" w:lineRule="auto"/>
              <w:rPr>
                <w:rFonts w:eastAsiaTheme="minorEastAsia"/>
                <w:sz w:val="20"/>
                <w:szCs w:val="20"/>
              </w:rPr>
            </w:pPr>
            <w:r>
              <w:rPr>
                <w:rFonts w:eastAsiaTheme="minorEastAsia"/>
                <w:sz w:val="20"/>
                <w:szCs w:val="20"/>
              </w:rPr>
              <w:t>DG124</w:t>
            </w:r>
          </w:p>
          <w:p w14:paraId="569BF527" w14:textId="77777777" w:rsidR="00410FF6" w:rsidRDefault="00410FF6" w:rsidP="00E3032D">
            <w:pPr>
              <w:spacing w:line="259" w:lineRule="auto"/>
              <w:rPr>
                <w:rFonts w:eastAsiaTheme="minorEastAsia"/>
                <w:color w:val="000000" w:themeColor="text1"/>
                <w:sz w:val="20"/>
                <w:szCs w:val="20"/>
              </w:rPr>
            </w:pPr>
          </w:p>
        </w:tc>
        <w:tc>
          <w:tcPr>
            <w:tcW w:w="922" w:type="dxa"/>
            <w:shd w:val="clear" w:color="auto" w:fill="BDD6EE" w:themeFill="accent5" w:themeFillTint="66"/>
          </w:tcPr>
          <w:p w14:paraId="3818BF39" w14:textId="77777777" w:rsidR="00410FF6" w:rsidRDefault="00410FF6" w:rsidP="00E3032D">
            <w:pPr>
              <w:spacing w:line="259" w:lineRule="auto"/>
              <w:rPr>
                <w:rFonts w:eastAsiaTheme="minorEastAsia"/>
                <w:sz w:val="20"/>
                <w:szCs w:val="20"/>
              </w:rPr>
            </w:pPr>
            <w:r w:rsidRPr="1C8356F7">
              <w:rPr>
                <w:rFonts w:eastAsiaTheme="minorEastAsia"/>
                <w:sz w:val="20"/>
                <w:szCs w:val="20"/>
              </w:rPr>
              <w:t>MKJ</w:t>
            </w:r>
          </w:p>
        </w:tc>
        <w:tc>
          <w:tcPr>
            <w:tcW w:w="1594" w:type="dxa"/>
            <w:shd w:val="clear" w:color="auto" w:fill="BDD6EE" w:themeFill="accent5" w:themeFillTint="66"/>
          </w:tcPr>
          <w:p w14:paraId="286CB052" w14:textId="77777777" w:rsidR="00410FF6" w:rsidRDefault="00410FF6" w:rsidP="00E3032D">
            <w:pPr>
              <w:spacing w:line="259" w:lineRule="auto"/>
              <w:rPr>
                <w:rFonts w:eastAsiaTheme="minorEastAsia"/>
                <w:sz w:val="20"/>
                <w:szCs w:val="20"/>
              </w:rPr>
            </w:pPr>
            <w:r w:rsidRPr="50101E84">
              <w:rPr>
                <w:rFonts w:eastAsiaTheme="minorEastAsia"/>
                <w:sz w:val="20"/>
                <w:szCs w:val="20"/>
              </w:rPr>
              <w:t>Decolonising the language of the curriculum – inclusive practice through vocabulary instruction (word consciousness)</w:t>
            </w:r>
          </w:p>
        </w:tc>
        <w:tc>
          <w:tcPr>
            <w:tcW w:w="2303" w:type="dxa"/>
            <w:shd w:val="clear" w:color="auto" w:fill="BDD6EE" w:themeFill="accent5" w:themeFillTint="66"/>
          </w:tcPr>
          <w:p w14:paraId="6CB4FF9F"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Education should be inclusive of all, including the most vulnerable learners. </w:t>
            </w:r>
          </w:p>
          <w:p w14:paraId="76BF5BB0" w14:textId="77777777" w:rsidR="00410FF6" w:rsidRDefault="00410FF6" w:rsidP="00E3032D">
            <w:pPr>
              <w:spacing w:line="259" w:lineRule="auto"/>
              <w:rPr>
                <w:rFonts w:ascii="Calibri" w:eastAsia="Calibri" w:hAnsi="Calibri" w:cs="Calibri"/>
                <w:color w:val="000000" w:themeColor="text1"/>
                <w:sz w:val="20"/>
                <w:szCs w:val="20"/>
              </w:rPr>
            </w:pPr>
          </w:p>
          <w:p w14:paraId="262D628E"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Developing positive relationships with the whole school community is important for effective teaching. </w:t>
            </w:r>
          </w:p>
          <w:p w14:paraId="362A9F8D" w14:textId="77777777" w:rsidR="00410FF6" w:rsidRDefault="00410FF6" w:rsidP="00E3032D">
            <w:pPr>
              <w:spacing w:line="259" w:lineRule="auto"/>
              <w:rPr>
                <w:rFonts w:ascii="Calibri" w:eastAsia="Calibri" w:hAnsi="Calibri" w:cs="Calibri"/>
                <w:color w:val="000000" w:themeColor="text1"/>
                <w:sz w:val="20"/>
                <w:szCs w:val="20"/>
              </w:rPr>
            </w:pPr>
          </w:p>
          <w:p w14:paraId="1C37C662"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Creative thinking is complex and can take many forms such as problem solving/PBL, critical reflection, dialogic talk, questioning, flipped learning activities and SBL.   </w:t>
            </w:r>
          </w:p>
          <w:p w14:paraId="22C24F22" w14:textId="77777777" w:rsidR="00410FF6" w:rsidRDefault="00410FF6" w:rsidP="00E3032D">
            <w:pPr>
              <w:spacing w:line="259" w:lineRule="auto"/>
              <w:rPr>
                <w:rFonts w:ascii="Calibri" w:eastAsia="Calibri" w:hAnsi="Calibri" w:cs="Calibri"/>
                <w:color w:val="000000" w:themeColor="text1"/>
                <w:sz w:val="20"/>
                <w:szCs w:val="20"/>
              </w:rPr>
            </w:pPr>
          </w:p>
        </w:tc>
        <w:tc>
          <w:tcPr>
            <w:tcW w:w="1515" w:type="dxa"/>
            <w:shd w:val="clear" w:color="auto" w:fill="BDD6EE" w:themeFill="accent5" w:themeFillTint="66"/>
          </w:tcPr>
          <w:p w14:paraId="1362814E"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4507386B" w14:textId="77777777" w:rsidR="00410FF6" w:rsidRDefault="00410FF6" w:rsidP="00E3032D">
            <w:pPr>
              <w:spacing w:line="259" w:lineRule="auto"/>
              <w:rPr>
                <w:rFonts w:ascii="Calibri" w:eastAsia="Calibri" w:hAnsi="Calibri" w:cs="Calibri"/>
                <w:color w:val="000000" w:themeColor="text1"/>
                <w:sz w:val="20"/>
                <w:szCs w:val="20"/>
              </w:rPr>
            </w:pPr>
          </w:p>
          <w:p w14:paraId="410C4BB8" w14:textId="77777777" w:rsidR="00410FF6" w:rsidRDefault="00410FF6" w:rsidP="00E3032D">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Curriculum </w:t>
            </w:r>
          </w:p>
          <w:p w14:paraId="0FC1AC6F" w14:textId="77777777" w:rsidR="00410FF6" w:rsidRDefault="00410FF6" w:rsidP="00E3032D">
            <w:pPr>
              <w:spacing w:line="259" w:lineRule="auto"/>
              <w:rPr>
                <w:rFonts w:ascii="Calibri" w:eastAsia="Calibri" w:hAnsi="Calibri" w:cs="Calibri"/>
                <w:b/>
                <w:bCs/>
                <w:color w:val="000000" w:themeColor="text1"/>
                <w:sz w:val="20"/>
                <w:szCs w:val="20"/>
              </w:rPr>
            </w:pPr>
          </w:p>
          <w:p w14:paraId="1400E8F5" w14:textId="77777777" w:rsidR="00410FF6" w:rsidRDefault="00410FF6" w:rsidP="00E3032D">
            <w:pPr>
              <w:spacing w:line="259"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Pedagogy</w:t>
            </w:r>
          </w:p>
          <w:p w14:paraId="01F5AF30" w14:textId="77777777" w:rsidR="00410FF6" w:rsidRDefault="00410FF6" w:rsidP="00E3032D">
            <w:pPr>
              <w:spacing w:line="259" w:lineRule="auto"/>
              <w:rPr>
                <w:rFonts w:ascii="Calibri" w:eastAsia="Calibri" w:hAnsi="Calibri" w:cs="Calibri"/>
                <w:color w:val="000000" w:themeColor="text1"/>
                <w:sz w:val="20"/>
                <w:szCs w:val="20"/>
              </w:rPr>
            </w:pPr>
          </w:p>
          <w:p w14:paraId="494E700C" w14:textId="77777777" w:rsidR="00410FF6" w:rsidRDefault="00410FF6" w:rsidP="00E3032D">
            <w:pPr>
              <w:spacing w:line="259"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Critical thinking and reflection</w:t>
            </w:r>
          </w:p>
        </w:tc>
        <w:tc>
          <w:tcPr>
            <w:tcW w:w="2981" w:type="dxa"/>
            <w:shd w:val="clear" w:color="auto" w:fill="BDD6EE" w:themeFill="accent5" w:themeFillTint="66"/>
          </w:tcPr>
          <w:p w14:paraId="612D4B42" w14:textId="77777777" w:rsidR="00410FF6" w:rsidRDefault="00BD5F6E" w:rsidP="00E3032D">
            <w:pPr>
              <w:spacing w:line="257" w:lineRule="auto"/>
              <w:rPr>
                <w:b/>
                <w:bCs/>
                <w:sz w:val="20"/>
                <w:szCs w:val="20"/>
              </w:rPr>
            </w:pPr>
            <w:hyperlink r:id="rId133">
              <w:r w:rsidR="00410FF6" w:rsidRPr="1C8356F7">
                <w:rPr>
                  <w:rStyle w:val="Hyperlink"/>
                  <w:rFonts w:ascii="Calibri" w:eastAsia="Calibri" w:hAnsi="Calibri" w:cs="Calibri"/>
                  <w:sz w:val="20"/>
                  <w:szCs w:val="20"/>
                </w:rPr>
                <w:t>h</w:t>
              </w:r>
              <w:r w:rsidR="00410FF6" w:rsidRPr="1C8356F7">
                <w:rPr>
                  <w:rStyle w:val="Hyperlink"/>
                  <w:rFonts w:ascii="Calibri" w:eastAsia="Calibri" w:hAnsi="Calibri" w:cs="Calibri"/>
                  <w:b/>
                  <w:bCs/>
                  <w:sz w:val="20"/>
                  <w:szCs w:val="20"/>
                </w:rPr>
                <w:t>ttps://curatorialresearch.com/services/research/decolonisation/decolonising-glossary/</w:t>
              </w:r>
            </w:hyperlink>
          </w:p>
          <w:p w14:paraId="21AD1E16" w14:textId="77777777" w:rsidR="00410FF6" w:rsidRDefault="00410FF6" w:rsidP="00E3032D">
            <w:pPr>
              <w:spacing w:line="257" w:lineRule="auto"/>
              <w:rPr>
                <w:rFonts w:ascii="Calibri" w:eastAsia="Calibri" w:hAnsi="Calibri" w:cs="Calibri"/>
                <w:b/>
                <w:bCs/>
                <w:color w:val="000000" w:themeColor="text1"/>
                <w:sz w:val="20"/>
                <w:szCs w:val="20"/>
              </w:rPr>
            </w:pPr>
          </w:p>
          <w:p w14:paraId="0967F62E" w14:textId="77777777" w:rsidR="00410FF6" w:rsidRDefault="00BD5F6E" w:rsidP="00E3032D">
            <w:pPr>
              <w:spacing w:line="257" w:lineRule="auto"/>
              <w:rPr>
                <w:b/>
                <w:bCs/>
                <w:sz w:val="20"/>
                <w:szCs w:val="20"/>
              </w:rPr>
            </w:pPr>
            <w:hyperlink r:id="rId134">
              <w:r w:rsidR="00410FF6" w:rsidRPr="1C8356F7">
                <w:rPr>
                  <w:rStyle w:val="Hyperlink"/>
                  <w:rFonts w:ascii="Calibri" w:eastAsia="Calibri" w:hAnsi="Calibri" w:cs="Calibri"/>
                  <w:b/>
                  <w:bCs/>
                  <w:sz w:val="20"/>
                  <w:szCs w:val="20"/>
                </w:rPr>
                <w:t>https://decolonialdictionary.wordpress.com/</w:t>
              </w:r>
            </w:hyperlink>
          </w:p>
          <w:p w14:paraId="745C016C" w14:textId="77777777" w:rsidR="00410FF6" w:rsidRDefault="00410FF6" w:rsidP="00E3032D">
            <w:pPr>
              <w:spacing w:line="257" w:lineRule="auto"/>
              <w:rPr>
                <w:rFonts w:ascii="Calibri" w:eastAsia="Calibri" w:hAnsi="Calibri" w:cs="Calibri"/>
                <w:b/>
                <w:bCs/>
                <w:color w:val="000000" w:themeColor="text1"/>
                <w:sz w:val="20"/>
                <w:szCs w:val="20"/>
              </w:rPr>
            </w:pPr>
          </w:p>
          <w:p w14:paraId="08AF8DB7" w14:textId="77777777" w:rsidR="00410FF6" w:rsidRDefault="00BD5F6E" w:rsidP="00E3032D">
            <w:pPr>
              <w:spacing w:line="257" w:lineRule="auto"/>
              <w:rPr>
                <w:rFonts w:ascii="Calibri" w:eastAsia="Calibri" w:hAnsi="Calibri" w:cs="Calibri"/>
                <w:b/>
                <w:bCs/>
                <w:color w:val="000000" w:themeColor="text1"/>
                <w:sz w:val="20"/>
                <w:szCs w:val="20"/>
              </w:rPr>
            </w:pPr>
            <w:hyperlink r:id="rId135">
              <w:r w:rsidR="00410FF6" w:rsidRPr="1C8356F7">
                <w:rPr>
                  <w:rStyle w:val="Hyperlink"/>
                  <w:rFonts w:ascii="Calibri" w:eastAsia="Calibri" w:hAnsi="Calibri" w:cs="Calibri"/>
                  <w:b/>
                  <w:bCs/>
                  <w:sz w:val="20"/>
                  <w:szCs w:val="20"/>
                </w:rPr>
                <w:t>file:///C:/Users/user/Downloads/Guide%20to%20race%20related%20terminology%20Update%20May%202021%20(1).pdf</w:t>
              </w:r>
            </w:hyperlink>
          </w:p>
          <w:p w14:paraId="51DC5429" w14:textId="77777777" w:rsidR="00410FF6" w:rsidRDefault="00410FF6" w:rsidP="00E3032D">
            <w:pPr>
              <w:spacing w:line="257" w:lineRule="auto"/>
              <w:rPr>
                <w:rFonts w:ascii="Calibri" w:eastAsia="Calibri" w:hAnsi="Calibri" w:cs="Calibri"/>
                <w:b/>
                <w:bCs/>
                <w:color w:val="000000" w:themeColor="text1"/>
                <w:sz w:val="20"/>
                <w:szCs w:val="20"/>
              </w:rPr>
            </w:pPr>
          </w:p>
          <w:p w14:paraId="0C9588F5" w14:textId="77777777" w:rsidR="00410FF6" w:rsidRDefault="00BD5F6E" w:rsidP="00E3032D">
            <w:pPr>
              <w:spacing w:line="257" w:lineRule="auto"/>
              <w:rPr>
                <w:b/>
                <w:bCs/>
              </w:rPr>
            </w:pPr>
            <w:hyperlink r:id="rId136">
              <w:r w:rsidR="00410FF6" w:rsidRPr="28318DFA">
                <w:rPr>
                  <w:rStyle w:val="Hyperlink"/>
                  <w:rFonts w:ascii="Calibri" w:eastAsia="Calibri" w:hAnsi="Calibri" w:cs="Calibri"/>
                  <w:b/>
                  <w:bCs/>
                  <w:sz w:val="20"/>
                  <w:szCs w:val="20"/>
                </w:rPr>
                <w:t>https://blogs.glowscotland.org.uk/glowblogs/promotingraceequalityandantiracisteducation/terminology/</w:t>
              </w:r>
            </w:hyperlink>
          </w:p>
          <w:p w14:paraId="5FB3CD3C" w14:textId="77777777" w:rsidR="00410FF6" w:rsidRDefault="00410FF6" w:rsidP="00E3032D">
            <w:pPr>
              <w:spacing w:line="257" w:lineRule="auto"/>
              <w:rPr>
                <w:rFonts w:ascii="Calibri" w:eastAsia="Calibri" w:hAnsi="Calibri" w:cs="Calibri"/>
                <w:color w:val="000000" w:themeColor="text1"/>
                <w:sz w:val="20"/>
                <w:szCs w:val="20"/>
              </w:rPr>
            </w:pPr>
          </w:p>
          <w:p w14:paraId="0FD55369" w14:textId="77777777" w:rsidR="00410FF6" w:rsidRDefault="00410FF6" w:rsidP="00E3032D">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Read through the contributions on the Padlet compiled by YSJ tutors:  </w:t>
            </w:r>
            <w:hyperlink r:id="rId137">
              <w:r w:rsidRPr="1C8356F7">
                <w:rPr>
                  <w:rStyle w:val="Hyperlink"/>
                  <w:rFonts w:ascii="Calibri" w:eastAsia="Calibri" w:hAnsi="Calibri" w:cs="Calibri"/>
                  <w:sz w:val="20"/>
                  <w:szCs w:val="20"/>
                </w:rPr>
                <w:t>https://padlet.com/mjagdev1/mq0v0wrwvjr4v7ai</w:t>
              </w:r>
            </w:hyperlink>
            <w:r w:rsidRPr="1C8356F7">
              <w:rPr>
                <w:rFonts w:ascii="Calibri" w:eastAsia="Calibri" w:hAnsi="Calibri" w:cs="Calibri"/>
                <w:color w:val="000000" w:themeColor="text1"/>
                <w:sz w:val="20"/>
                <w:szCs w:val="20"/>
              </w:rPr>
              <w:t xml:space="preserve"> </w:t>
            </w:r>
          </w:p>
          <w:p w14:paraId="05EDAA1B" w14:textId="77777777" w:rsidR="00410FF6" w:rsidRDefault="00410FF6" w:rsidP="00E3032D">
            <w:pPr>
              <w:spacing w:line="257" w:lineRule="auto"/>
              <w:rPr>
                <w:rFonts w:ascii="Calibri" w:eastAsia="Calibri" w:hAnsi="Calibri" w:cs="Calibri"/>
                <w:color w:val="000000" w:themeColor="text1"/>
                <w:sz w:val="20"/>
                <w:szCs w:val="20"/>
              </w:rPr>
            </w:pPr>
          </w:p>
          <w:p w14:paraId="09A381D0" w14:textId="77777777" w:rsidR="00410FF6" w:rsidRDefault="00BD5F6E" w:rsidP="00E3032D">
            <w:pPr>
              <w:spacing w:line="257" w:lineRule="auto"/>
              <w:rPr>
                <w:rFonts w:ascii="Calibri" w:eastAsia="Calibri" w:hAnsi="Calibri" w:cs="Calibri"/>
                <w:color w:val="000000" w:themeColor="text1"/>
                <w:sz w:val="20"/>
                <w:szCs w:val="20"/>
              </w:rPr>
            </w:pPr>
            <w:hyperlink r:id="rId138">
              <w:r w:rsidR="00410FF6" w:rsidRPr="1C8356F7">
                <w:rPr>
                  <w:rStyle w:val="Hyperlink"/>
                  <w:rFonts w:ascii="Calibri" w:eastAsia="Calibri" w:hAnsi="Calibri" w:cs="Calibri"/>
                  <w:sz w:val="20"/>
                  <w:szCs w:val="20"/>
                </w:rPr>
                <w:t>https://www.bbc.co.uk/teach/black-lives-black-history-resources/zy7sm39</w:t>
              </w:r>
            </w:hyperlink>
          </w:p>
          <w:p w14:paraId="60B7BE49" w14:textId="77777777" w:rsidR="00410FF6" w:rsidRDefault="00410FF6" w:rsidP="00E3032D">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 </w:t>
            </w:r>
          </w:p>
          <w:p w14:paraId="040BD96E" w14:textId="77777777" w:rsidR="00410FF6" w:rsidRDefault="00BD5F6E" w:rsidP="00E3032D">
            <w:pPr>
              <w:spacing w:line="257" w:lineRule="auto"/>
              <w:rPr>
                <w:rFonts w:ascii="Calibri" w:eastAsia="Calibri" w:hAnsi="Calibri" w:cs="Calibri"/>
                <w:color w:val="000000" w:themeColor="text1"/>
                <w:sz w:val="20"/>
                <w:szCs w:val="20"/>
              </w:rPr>
            </w:pPr>
            <w:hyperlink r:id="rId139">
              <w:r w:rsidR="00410FF6" w:rsidRPr="1C8356F7">
                <w:rPr>
                  <w:rStyle w:val="Hyperlink"/>
                  <w:rFonts w:ascii="Calibri" w:eastAsia="Calibri" w:hAnsi="Calibri" w:cs="Calibri"/>
                  <w:sz w:val="20"/>
                  <w:szCs w:val="20"/>
                </w:rPr>
                <w:t xml:space="preserve">The Black Curriculum </w:t>
              </w:r>
            </w:hyperlink>
          </w:p>
          <w:p w14:paraId="55A0FB72" w14:textId="77777777" w:rsidR="00410FF6" w:rsidRDefault="00410FF6" w:rsidP="00E3032D">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 </w:t>
            </w:r>
          </w:p>
          <w:p w14:paraId="1BDB1DE2" w14:textId="77777777" w:rsidR="00410FF6" w:rsidRDefault="00BD5F6E" w:rsidP="00E3032D">
            <w:pPr>
              <w:spacing w:line="257" w:lineRule="auto"/>
              <w:rPr>
                <w:rFonts w:ascii="Calibri" w:eastAsia="Calibri" w:hAnsi="Calibri" w:cs="Calibri"/>
                <w:color w:val="000000" w:themeColor="text1"/>
                <w:sz w:val="20"/>
                <w:szCs w:val="20"/>
              </w:rPr>
            </w:pPr>
            <w:hyperlink r:id="rId140">
              <w:r w:rsidR="00410FF6" w:rsidRPr="28318DFA">
                <w:rPr>
                  <w:rStyle w:val="Hyperlink"/>
                  <w:rFonts w:ascii="Calibri" w:eastAsia="Calibri" w:hAnsi="Calibri" w:cs="Calibri"/>
                  <w:sz w:val="20"/>
                  <w:szCs w:val="20"/>
                </w:rPr>
                <w:t>https://blogs.glowscotland.org.uk/glowblogs/promotingraceequalityandantiracisteducation/home/scotlands-curriculum/curriculum-areas/</w:t>
              </w:r>
            </w:hyperlink>
          </w:p>
          <w:p w14:paraId="401615EF" w14:textId="77777777" w:rsidR="00410FF6" w:rsidRDefault="00410FF6" w:rsidP="00E3032D">
            <w:pPr>
              <w:spacing w:line="257" w:lineRule="auto"/>
              <w:rPr>
                <w:rFonts w:ascii="Calibri" w:eastAsia="Calibri" w:hAnsi="Calibri" w:cs="Calibri"/>
                <w:color w:val="000000" w:themeColor="text1"/>
                <w:sz w:val="20"/>
                <w:szCs w:val="20"/>
              </w:rPr>
            </w:pPr>
          </w:p>
        </w:tc>
        <w:tc>
          <w:tcPr>
            <w:tcW w:w="4354" w:type="dxa"/>
            <w:shd w:val="clear" w:color="auto" w:fill="BDD6EE" w:themeFill="accent5" w:themeFillTint="66"/>
          </w:tcPr>
          <w:p w14:paraId="2A543975" w14:textId="77777777" w:rsidR="00410FF6" w:rsidRDefault="00410FF6" w:rsidP="00E3032D">
            <w:pPr>
              <w:spacing w:line="259" w:lineRule="auto"/>
              <w:rPr>
                <w:rFonts w:ascii="Calibri" w:eastAsia="Calibri" w:hAnsi="Calibri" w:cs="Calibri"/>
                <w:color w:val="000000" w:themeColor="text1"/>
                <w:sz w:val="20"/>
                <w:szCs w:val="20"/>
              </w:rPr>
            </w:pPr>
            <w:r w:rsidRPr="50101E84">
              <w:rPr>
                <w:rFonts w:ascii="Calibri" w:eastAsia="Calibri" w:hAnsi="Calibri" w:cs="Calibri"/>
                <w:color w:val="000000" w:themeColor="text1"/>
                <w:sz w:val="20"/>
                <w:szCs w:val="20"/>
              </w:rPr>
              <w:lastRenderedPageBreak/>
              <w:t xml:space="preserve">Communicate a belief in the academic potential of all pupils, by receiving clear, consistent and effective mentoring in how to set tasks that stretch pupils, but which are achievable, within a challenging curriculum. </w:t>
            </w:r>
          </w:p>
          <w:p w14:paraId="7C2D09DA" w14:textId="77777777" w:rsidR="00410FF6" w:rsidRDefault="00410FF6" w:rsidP="00E3032D">
            <w:pPr>
              <w:spacing w:line="259" w:lineRule="auto"/>
              <w:rPr>
                <w:rFonts w:ascii="Calibri" w:eastAsia="Calibri" w:hAnsi="Calibri" w:cs="Calibri"/>
                <w:color w:val="000000" w:themeColor="text1"/>
                <w:sz w:val="20"/>
                <w:szCs w:val="20"/>
              </w:rPr>
            </w:pPr>
          </w:p>
          <w:p w14:paraId="66DFF3EB"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Use intentional and consistent language that promotes challenge and aspiration.</w:t>
            </w:r>
          </w:p>
          <w:p w14:paraId="389D64CD" w14:textId="77777777" w:rsidR="00410FF6" w:rsidRDefault="00410FF6" w:rsidP="00E3032D">
            <w:pPr>
              <w:spacing w:line="259" w:lineRule="auto"/>
              <w:rPr>
                <w:rFonts w:ascii="Calibri" w:eastAsia="Calibri" w:hAnsi="Calibri" w:cs="Calibri"/>
                <w:color w:val="000000" w:themeColor="text1"/>
                <w:sz w:val="20"/>
                <w:szCs w:val="20"/>
              </w:rPr>
            </w:pPr>
          </w:p>
          <w:p w14:paraId="0930CB91"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Become teacher-researchers, evolving your practice through experimentation and evaluation</w:t>
            </w:r>
          </w:p>
        </w:tc>
      </w:tr>
      <w:tr w:rsidR="00410FF6" w14:paraId="5E0C44EC" w14:textId="77777777" w:rsidTr="00E3032D">
        <w:trPr>
          <w:trHeight w:val="915"/>
        </w:trPr>
        <w:tc>
          <w:tcPr>
            <w:tcW w:w="885" w:type="dxa"/>
            <w:shd w:val="clear" w:color="auto" w:fill="BDD6EE" w:themeFill="accent5" w:themeFillTint="66"/>
          </w:tcPr>
          <w:p w14:paraId="44C0C6B8"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11-12</w:t>
            </w:r>
          </w:p>
          <w:p w14:paraId="329462C7" w14:textId="77777777" w:rsidR="00410FF6" w:rsidRDefault="00410FF6" w:rsidP="00E3032D">
            <w:pPr>
              <w:spacing w:line="259" w:lineRule="auto"/>
              <w:rPr>
                <w:rFonts w:eastAsiaTheme="minorEastAsia"/>
                <w:color w:val="000000" w:themeColor="text1"/>
                <w:sz w:val="20"/>
                <w:szCs w:val="20"/>
              </w:rPr>
            </w:pPr>
          </w:p>
          <w:p w14:paraId="019E2F48" w14:textId="77777777" w:rsidR="00410FF6" w:rsidRDefault="00410FF6" w:rsidP="00E3032D">
            <w:pPr>
              <w:spacing w:line="259" w:lineRule="auto"/>
              <w:rPr>
                <w:rFonts w:eastAsiaTheme="minorEastAsia"/>
                <w:sz w:val="20"/>
                <w:szCs w:val="20"/>
              </w:rPr>
            </w:pPr>
            <w:r>
              <w:rPr>
                <w:rFonts w:eastAsiaTheme="minorEastAsia"/>
                <w:sz w:val="20"/>
                <w:szCs w:val="20"/>
              </w:rPr>
              <w:t>DG124</w:t>
            </w:r>
          </w:p>
          <w:p w14:paraId="2C889F78" w14:textId="77777777" w:rsidR="00410FF6" w:rsidRDefault="00410FF6" w:rsidP="00E3032D">
            <w:pPr>
              <w:spacing w:line="259" w:lineRule="auto"/>
              <w:rPr>
                <w:rFonts w:eastAsiaTheme="minorEastAsia"/>
                <w:color w:val="000000" w:themeColor="text1"/>
                <w:sz w:val="20"/>
                <w:szCs w:val="20"/>
              </w:rPr>
            </w:pPr>
          </w:p>
        </w:tc>
        <w:tc>
          <w:tcPr>
            <w:tcW w:w="922" w:type="dxa"/>
            <w:shd w:val="clear" w:color="auto" w:fill="BDD6EE" w:themeFill="accent5" w:themeFillTint="66"/>
          </w:tcPr>
          <w:p w14:paraId="105A8EEC" w14:textId="77777777" w:rsidR="00410FF6" w:rsidRDefault="00410FF6" w:rsidP="00E3032D">
            <w:pPr>
              <w:spacing w:line="259" w:lineRule="auto"/>
              <w:rPr>
                <w:rFonts w:eastAsiaTheme="minorEastAsia"/>
                <w:sz w:val="20"/>
                <w:szCs w:val="20"/>
              </w:rPr>
            </w:pPr>
            <w:r w:rsidRPr="69A8E10D">
              <w:rPr>
                <w:rFonts w:eastAsiaTheme="minorEastAsia"/>
                <w:sz w:val="20"/>
                <w:szCs w:val="20"/>
              </w:rPr>
              <w:t>KB</w:t>
            </w:r>
          </w:p>
        </w:tc>
        <w:tc>
          <w:tcPr>
            <w:tcW w:w="1594" w:type="dxa"/>
            <w:shd w:val="clear" w:color="auto" w:fill="BDD6EE" w:themeFill="accent5" w:themeFillTint="66"/>
          </w:tcPr>
          <w:p w14:paraId="7D29A7EB" w14:textId="77777777" w:rsidR="00410FF6" w:rsidRDefault="00410FF6" w:rsidP="00E3032D">
            <w:pPr>
              <w:spacing w:line="259" w:lineRule="auto"/>
              <w:rPr>
                <w:rFonts w:eastAsiaTheme="minorEastAsia"/>
                <w:sz w:val="20"/>
                <w:szCs w:val="20"/>
              </w:rPr>
            </w:pPr>
            <w:r w:rsidRPr="50101E84">
              <w:rPr>
                <w:rFonts w:eastAsiaTheme="minorEastAsia"/>
                <w:sz w:val="20"/>
                <w:szCs w:val="20"/>
              </w:rPr>
              <w:t>Setting and mixed starting points teaching – inclusive practice through vocabulary instruction (modelling and scaffolding)</w:t>
            </w:r>
          </w:p>
        </w:tc>
        <w:tc>
          <w:tcPr>
            <w:tcW w:w="2303" w:type="dxa"/>
            <w:shd w:val="clear" w:color="auto" w:fill="BDD6EE" w:themeFill="accent5" w:themeFillTint="66"/>
          </w:tcPr>
          <w:p w14:paraId="421BE310"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High-quality classroom talk can support pupils to articulate key ideas, consolidate understanding and extend their vocabulary.</w:t>
            </w:r>
          </w:p>
          <w:p w14:paraId="42E2A245" w14:textId="77777777" w:rsidR="00410FF6" w:rsidRDefault="00410FF6" w:rsidP="00E3032D">
            <w:pPr>
              <w:spacing w:line="259" w:lineRule="auto"/>
              <w:rPr>
                <w:rFonts w:ascii="Calibri" w:eastAsia="Calibri" w:hAnsi="Calibri" w:cs="Calibri"/>
                <w:color w:val="000000" w:themeColor="text1"/>
                <w:sz w:val="20"/>
                <w:szCs w:val="20"/>
              </w:rPr>
            </w:pPr>
          </w:p>
          <w:p w14:paraId="0B781985" w14:textId="77777777" w:rsidR="00410FF6" w:rsidRDefault="00410FF6" w:rsidP="00E3032D">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How pupils are grouped is also important; care should be taken to monitor the impact of groupings on pupil attainment, behaviour and motivation.</w:t>
            </w:r>
          </w:p>
          <w:p w14:paraId="1977BEBD" w14:textId="77777777" w:rsidR="00410FF6" w:rsidRDefault="00410FF6" w:rsidP="00E3032D">
            <w:pPr>
              <w:spacing w:line="259" w:lineRule="auto"/>
              <w:rPr>
                <w:rFonts w:ascii="Calibri" w:eastAsia="Calibri" w:hAnsi="Calibri" w:cs="Calibri"/>
                <w:color w:val="000000" w:themeColor="text1"/>
                <w:sz w:val="20"/>
                <w:szCs w:val="20"/>
              </w:rPr>
            </w:pPr>
          </w:p>
          <w:p w14:paraId="21DD0DB6" w14:textId="77777777" w:rsidR="00410FF6" w:rsidRDefault="00410FF6" w:rsidP="00E3032D">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Flexibly grouping pupils within a class to provide more tailored support can be effective, but care should be taken to monitor its impact on engagement and motivation, particularly </w:t>
            </w:r>
            <w:r w:rsidRPr="1C8356F7">
              <w:rPr>
                <w:rFonts w:ascii="Calibri" w:eastAsia="Calibri" w:hAnsi="Calibri" w:cs="Calibri"/>
                <w:color w:val="000000" w:themeColor="text1"/>
                <w:sz w:val="20"/>
                <w:szCs w:val="20"/>
              </w:rPr>
              <w:lastRenderedPageBreak/>
              <w:t>for pupils with low starting points.</w:t>
            </w:r>
          </w:p>
          <w:p w14:paraId="3863C9AC" w14:textId="77777777" w:rsidR="00410FF6" w:rsidRDefault="00410FF6" w:rsidP="00E3032D">
            <w:pPr>
              <w:spacing w:line="259" w:lineRule="auto"/>
              <w:rPr>
                <w:rFonts w:ascii="Calibri" w:eastAsia="Calibri" w:hAnsi="Calibri" w:cs="Calibri"/>
                <w:color w:val="000000" w:themeColor="text1"/>
                <w:sz w:val="20"/>
                <w:szCs w:val="20"/>
              </w:rPr>
            </w:pPr>
          </w:p>
          <w:p w14:paraId="673C9B0E"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tc>
        <w:tc>
          <w:tcPr>
            <w:tcW w:w="1515" w:type="dxa"/>
            <w:shd w:val="clear" w:color="auto" w:fill="BDD6EE" w:themeFill="accent5" w:themeFillTint="66"/>
          </w:tcPr>
          <w:p w14:paraId="1B15648B"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 xml:space="preserve">Pedagogy </w:t>
            </w:r>
          </w:p>
          <w:p w14:paraId="1EBEF706"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1F176272" w14:textId="77777777" w:rsidR="00410FF6" w:rsidRDefault="00410FF6" w:rsidP="00E3032D">
            <w:pPr>
              <w:spacing w:line="259" w:lineRule="auto"/>
              <w:rPr>
                <w:rFonts w:ascii="Calibri" w:eastAsia="Calibri" w:hAnsi="Calibri" w:cs="Calibri"/>
                <w:color w:val="000000" w:themeColor="text1"/>
                <w:sz w:val="20"/>
                <w:szCs w:val="20"/>
              </w:rPr>
            </w:pPr>
          </w:p>
          <w:p w14:paraId="5F286AE8"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p w14:paraId="2C9A28AA" w14:textId="77777777" w:rsidR="00410FF6" w:rsidRDefault="00410FF6" w:rsidP="00E3032D">
            <w:pPr>
              <w:spacing w:line="259" w:lineRule="auto"/>
              <w:rPr>
                <w:rFonts w:ascii="Calibri" w:eastAsia="Calibri" w:hAnsi="Calibri" w:cs="Calibri"/>
                <w:color w:val="000000" w:themeColor="text1"/>
                <w:sz w:val="20"/>
                <w:szCs w:val="20"/>
              </w:rPr>
            </w:pPr>
          </w:p>
          <w:p w14:paraId="3116C831"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r w:rsidRPr="714EBD64">
              <w:rPr>
                <w:rFonts w:ascii="Calibri" w:eastAsia="Calibri" w:hAnsi="Calibri" w:cs="Calibri"/>
                <w:b/>
                <w:bCs/>
                <w:color w:val="000000" w:themeColor="text1"/>
                <w:sz w:val="20"/>
                <w:szCs w:val="20"/>
              </w:rPr>
              <w:t xml:space="preserve"> </w:t>
            </w:r>
          </w:p>
        </w:tc>
        <w:tc>
          <w:tcPr>
            <w:tcW w:w="2981" w:type="dxa"/>
            <w:shd w:val="clear" w:color="auto" w:fill="BDD6EE" w:themeFill="accent5" w:themeFillTint="66"/>
          </w:tcPr>
          <w:p w14:paraId="520ACFC0" w14:textId="77777777" w:rsidR="00410FF6" w:rsidRDefault="00410FF6" w:rsidP="00E3032D">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Read Chapter 3 and consider in light of what you now know about adaptive practice:</w:t>
            </w:r>
          </w:p>
          <w:p w14:paraId="03D0CB53" w14:textId="77777777" w:rsidR="00410FF6" w:rsidRDefault="00BD5F6E" w:rsidP="00E3032D">
            <w:pPr>
              <w:spacing w:line="259" w:lineRule="auto"/>
              <w:rPr>
                <w:rFonts w:ascii="Calibri" w:eastAsia="Calibri" w:hAnsi="Calibri" w:cs="Calibri"/>
                <w:color w:val="000000" w:themeColor="text1"/>
              </w:rPr>
            </w:pPr>
            <w:hyperlink r:id="rId141">
              <w:r w:rsidR="00410FF6" w:rsidRPr="714EBD64">
                <w:rPr>
                  <w:rStyle w:val="Hyperlink"/>
                  <w:rFonts w:ascii="Calibri" w:eastAsia="Calibri" w:hAnsi="Calibri" w:cs="Calibri"/>
                  <w:sz w:val="20"/>
                  <w:szCs w:val="20"/>
                </w:rPr>
                <w:t>Cowley, S (2018) The Ultimate Guide to Differentiation : Achieving Excellence for All, Bloomsbury Publishing Plc, London.</w:t>
              </w:r>
            </w:hyperlink>
          </w:p>
          <w:p w14:paraId="7C14E912" w14:textId="77777777" w:rsidR="00410FF6" w:rsidRDefault="00410FF6" w:rsidP="00E3032D">
            <w:pPr>
              <w:spacing w:line="259" w:lineRule="auto"/>
              <w:rPr>
                <w:rFonts w:ascii="Calibri" w:eastAsia="Calibri" w:hAnsi="Calibri" w:cs="Calibri"/>
                <w:sz w:val="20"/>
                <w:szCs w:val="20"/>
              </w:rPr>
            </w:pPr>
          </w:p>
          <w:p w14:paraId="493E410A" w14:textId="77777777" w:rsidR="00410FF6" w:rsidRDefault="00410FF6" w:rsidP="00E3032D">
            <w:pPr>
              <w:spacing w:line="259" w:lineRule="auto"/>
              <w:rPr>
                <w:rFonts w:ascii="Calibri" w:eastAsia="Calibri" w:hAnsi="Calibri" w:cs="Calibri"/>
                <w:sz w:val="20"/>
                <w:szCs w:val="20"/>
              </w:rPr>
            </w:pPr>
            <w:proofErr w:type="spellStart"/>
            <w:r w:rsidRPr="1C8356F7">
              <w:rPr>
                <w:rFonts w:ascii="Calibri" w:eastAsia="Calibri" w:hAnsi="Calibri" w:cs="Calibri"/>
                <w:sz w:val="20"/>
                <w:szCs w:val="20"/>
              </w:rPr>
              <w:t>Steenbergen</w:t>
            </w:r>
            <w:proofErr w:type="spellEnd"/>
            <w:r w:rsidRPr="1C8356F7">
              <w:rPr>
                <w:rFonts w:ascii="Calibri" w:eastAsia="Calibri" w:hAnsi="Calibri" w:cs="Calibri"/>
                <w:sz w:val="20"/>
                <w:szCs w:val="20"/>
              </w:rPr>
              <w:t xml:space="preserve">-Hu, S., </w:t>
            </w:r>
            <w:proofErr w:type="spellStart"/>
            <w:r w:rsidRPr="1C8356F7">
              <w:rPr>
                <w:rFonts w:ascii="Calibri" w:eastAsia="Calibri" w:hAnsi="Calibri" w:cs="Calibri"/>
                <w:sz w:val="20"/>
                <w:szCs w:val="20"/>
              </w:rPr>
              <w:t>Makel</w:t>
            </w:r>
            <w:proofErr w:type="spellEnd"/>
            <w:r w:rsidRPr="1C8356F7">
              <w:rPr>
                <w:rFonts w:ascii="Calibri" w:eastAsia="Calibri" w:hAnsi="Calibri" w:cs="Calibri"/>
                <w:sz w:val="20"/>
                <w:szCs w:val="20"/>
              </w:rPr>
              <w:t>, M. C., &amp; Olszewski-</w:t>
            </w:r>
            <w:proofErr w:type="spellStart"/>
            <w:r w:rsidRPr="1C8356F7">
              <w:rPr>
                <w:rFonts w:ascii="Calibri" w:eastAsia="Calibri" w:hAnsi="Calibri" w:cs="Calibri"/>
                <w:sz w:val="20"/>
                <w:szCs w:val="20"/>
              </w:rPr>
              <w:t>Kubilius</w:t>
            </w:r>
            <w:proofErr w:type="spellEnd"/>
            <w:r w:rsidRPr="1C8356F7">
              <w:rPr>
                <w:rFonts w:ascii="Calibri" w:eastAsia="Calibri" w:hAnsi="Calibri" w:cs="Calibri"/>
                <w:sz w:val="20"/>
                <w:szCs w:val="20"/>
              </w:rPr>
              <w:t xml:space="preserve">, P. (2016) </w:t>
            </w:r>
            <w:hyperlink r:id="rId142">
              <w:r w:rsidRPr="1C8356F7">
                <w:rPr>
                  <w:rStyle w:val="Hyperlink"/>
                  <w:rFonts w:ascii="Calibri" w:eastAsia="Calibri" w:hAnsi="Calibri" w:cs="Calibri"/>
                  <w:sz w:val="20"/>
                  <w:szCs w:val="20"/>
                </w:rPr>
                <w:t xml:space="preserve">What One Hundred Years of Research Says About the Effects of Ability Grouping and Acceleration on K-12 Students Academic Achievement: Findings of Two Second-Order </w:t>
              </w:r>
              <w:proofErr w:type="spellStart"/>
              <w:r w:rsidRPr="1C8356F7">
                <w:rPr>
                  <w:rStyle w:val="Hyperlink"/>
                  <w:rFonts w:ascii="Calibri" w:eastAsia="Calibri" w:hAnsi="Calibri" w:cs="Calibri"/>
                  <w:sz w:val="20"/>
                  <w:szCs w:val="20"/>
                </w:rPr>
                <w:t>MetaAnalyses</w:t>
              </w:r>
              <w:proofErr w:type="spellEnd"/>
            </w:hyperlink>
            <w:r w:rsidRPr="1C8356F7">
              <w:rPr>
                <w:rFonts w:ascii="Calibri" w:eastAsia="Calibri" w:hAnsi="Calibri" w:cs="Calibri"/>
                <w:sz w:val="20"/>
                <w:szCs w:val="20"/>
              </w:rPr>
              <w:t xml:space="preserve">. Review of Educational Research (Vol. 86). </w:t>
            </w:r>
          </w:p>
          <w:p w14:paraId="7451ECE1" w14:textId="77777777" w:rsidR="00410FF6" w:rsidRDefault="00410FF6" w:rsidP="00E3032D">
            <w:pPr>
              <w:spacing w:line="259" w:lineRule="auto"/>
              <w:rPr>
                <w:rFonts w:ascii="Calibri" w:eastAsia="Calibri" w:hAnsi="Calibri" w:cs="Calibri"/>
                <w:sz w:val="20"/>
                <w:szCs w:val="20"/>
              </w:rPr>
            </w:pPr>
          </w:p>
          <w:p w14:paraId="05F96230" w14:textId="77777777" w:rsidR="00410FF6" w:rsidRDefault="00410FF6" w:rsidP="00E3032D">
            <w:pPr>
              <w:spacing w:line="259" w:lineRule="auto"/>
              <w:rPr>
                <w:rFonts w:ascii="Calibri" w:eastAsia="Calibri" w:hAnsi="Calibri" w:cs="Calibri"/>
                <w:sz w:val="20"/>
                <w:szCs w:val="20"/>
              </w:rPr>
            </w:pPr>
            <w:proofErr w:type="spellStart"/>
            <w:r w:rsidRPr="1C8356F7">
              <w:rPr>
                <w:rFonts w:ascii="Calibri" w:eastAsia="Calibri" w:hAnsi="Calibri" w:cs="Calibri"/>
                <w:sz w:val="20"/>
                <w:szCs w:val="20"/>
              </w:rPr>
              <w:t>Speckesser</w:t>
            </w:r>
            <w:proofErr w:type="spellEnd"/>
            <w:r w:rsidRPr="1C8356F7">
              <w:rPr>
                <w:rFonts w:ascii="Calibri" w:eastAsia="Calibri" w:hAnsi="Calibri" w:cs="Calibri"/>
                <w:sz w:val="20"/>
                <w:szCs w:val="20"/>
              </w:rPr>
              <w:t xml:space="preserve">, S., Runge, J., </w:t>
            </w:r>
            <w:proofErr w:type="spellStart"/>
            <w:r w:rsidRPr="1C8356F7">
              <w:rPr>
                <w:rFonts w:ascii="Calibri" w:eastAsia="Calibri" w:hAnsi="Calibri" w:cs="Calibri"/>
                <w:sz w:val="20"/>
                <w:szCs w:val="20"/>
              </w:rPr>
              <w:t>Foliano</w:t>
            </w:r>
            <w:proofErr w:type="spellEnd"/>
            <w:r w:rsidRPr="1C8356F7">
              <w:rPr>
                <w:rFonts w:ascii="Calibri" w:eastAsia="Calibri" w:hAnsi="Calibri" w:cs="Calibri"/>
                <w:sz w:val="20"/>
                <w:szCs w:val="20"/>
              </w:rPr>
              <w:t xml:space="preserve">, F., </w:t>
            </w:r>
            <w:proofErr w:type="spellStart"/>
            <w:r w:rsidRPr="1C8356F7">
              <w:rPr>
                <w:rFonts w:ascii="Calibri" w:eastAsia="Calibri" w:hAnsi="Calibri" w:cs="Calibri"/>
                <w:sz w:val="20"/>
                <w:szCs w:val="20"/>
              </w:rPr>
              <w:t>Bursnall</w:t>
            </w:r>
            <w:proofErr w:type="spellEnd"/>
            <w:r w:rsidRPr="1C8356F7">
              <w:rPr>
                <w:rFonts w:ascii="Calibri" w:eastAsia="Calibri" w:hAnsi="Calibri" w:cs="Calibri"/>
                <w:sz w:val="20"/>
                <w:szCs w:val="20"/>
              </w:rPr>
              <w:t xml:space="preserve">, M., Hudson-Sharp, N., Rolfe, H. &amp; Anders, J. (2018) </w:t>
            </w:r>
            <w:hyperlink r:id="rId143">
              <w:r w:rsidRPr="1C8356F7">
                <w:rPr>
                  <w:rStyle w:val="Hyperlink"/>
                  <w:rFonts w:ascii="Calibri" w:eastAsia="Calibri" w:hAnsi="Calibri" w:cs="Calibri"/>
                  <w:sz w:val="20"/>
                  <w:szCs w:val="20"/>
                </w:rPr>
                <w:t>Embedding Formative Assessment: Evaluation Report</w:t>
              </w:r>
            </w:hyperlink>
            <w:r w:rsidRPr="1C8356F7">
              <w:rPr>
                <w:rFonts w:ascii="Calibri" w:eastAsia="Calibri" w:hAnsi="Calibri" w:cs="Calibri"/>
                <w:sz w:val="20"/>
                <w:szCs w:val="20"/>
              </w:rPr>
              <w:t xml:space="preserve">. </w:t>
            </w:r>
          </w:p>
          <w:p w14:paraId="4B387506" w14:textId="77777777" w:rsidR="00410FF6" w:rsidRDefault="00410FF6" w:rsidP="00E3032D">
            <w:pPr>
              <w:spacing w:line="259" w:lineRule="auto"/>
              <w:rPr>
                <w:rFonts w:ascii="Calibri" w:eastAsia="Calibri" w:hAnsi="Calibri" w:cs="Calibri"/>
                <w:color w:val="FF0000"/>
                <w:sz w:val="20"/>
                <w:szCs w:val="20"/>
              </w:rPr>
            </w:pPr>
          </w:p>
          <w:p w14:paraId="4FEE39C0" w14:textId="77777777" w:rsidR="00410FF6" w:rsidRDefault="00410FF6" w:rsidP="00E3032D">
            <w:pPr>
              <w:spacing w:line="259" w:lineRule="auto"/>
              <w:rPr>
                <w:rFonts w:ascii="Calibri" w:eastAsia="Calibri" w:hAnsi="Calibri" w:cs="Calibri"/>
                <w:sz w:val="20"/>
                <w:szCs w:val="20"/>
              </w:rPr>
            </w:pPr>
            <w:r w:rsidRPr="1C8356F7">
              <w:rPr>
                <w:rFonts w:ascii="Calibri" w:eastAsia="Calibri" w:hAnsi="Calibri" w:cs="Calibri"/>
                <w:sz w:val="20"/>
                <w:szCs w:val="20"/>
              </w:rPr>
              <w:t xml:space="preserve">Tereshchenko, A., Francis, B., Archer, L., </w:t>
            </w:r>
            <w:proofErr w:type="spellStart"/>
            <w:r w:rsidRPr="1C8356F7">
              <w:rPr>
                <w:rFonts w:ascii="Calibri" w:eastAsia="Calibri" w:hAnsi="Calibri" w:cs="Calibri"/>
                <w:sz w:val="20"/>
                <w:szCs w:val="20"/>
              </w:rPr>
              <w:t>Hodgen</w:t>
            </w:r>
            <w:proofErr w:type="spellEnd"/>
            <w:r w:rsidRPr="1C8356F7">
              <w:rPr>
                <w:rFonts w:ascii="Calibri" w:eastAsia="Calibri" w:hAnsi="Calibri" w:cs="Calibri"/>
                <w:sz w:val="20"/>
                <w:szCs w:val="20"/>
              </w:rPr>
              <w:t xml:space="preserve">, J., </w:t>
            </w:r>
            <w:proofErr w:type="spellStart"/>
            <w:r w:rsidRPr="1C8356F7">
              <w:rPr>
                <w:rFonts w:ascii="Calibri" w:eastAsia="Calibri" w:hAnsi="Calibri" w:cs="Calibri"/>
                <w:sz w:val="20"/>
                <w:szCs w:val="20"/>
              </w:rPr>
              <w:t>Mazenod</w:t>
            </w:r>
            <w:proofErr w:type="spellEnd"/>
            <w:r w:rsidRPr="1C8356F7">
              <w:rPr>
                <w:rFonts w:ascii="Calibri" w:eastAsia="Calibri" w:hAnsi="Calibri" w:cs="Calibri"/>
                <w:sz w:val="20"/>
                <w:szCs w:val="20"/>
              </w:rPr>
              <w:t xml:space="preserve">, A., Taylor, B., Travers, M. C. (2018) </w:t>
            </w:r>
            <w:hyperlink r:id="rId144">
              <w:r w:rsidRPr="1C8356F7">
                <w:rPr>
                  <w:rStyle w:val="Hyperlink"/>
                  <w:rFonts w:ascii="Calibri" w:eastAsia="Calibri" w:hAnsi="Calibri" w:cs="Calibri"/>
                  <w:sz w:val="20"/>
                  <w:szCs w:val="20"/>
                </w:rPr>
                <w:t>Learners’ attitudes to mixed-attainment grouping: examining the views of students of high, middle and low attainment.</w:t>
              </w:r>
            </w:hyperlink>
            <w:r w:rsidRPr="1C8356F7">
              <w:rPr>
                <w:rFonts w:ascii="Calibri" w:eastAsia="Calibri" w:hAnsi="Calibri" w:cs="Calibri"/>
                <w:sz w:val="20"/>
                <w:szCs w:val="20"/>
              </w:rPr>
              <w:t xml:space="preserve"> Research Papers in Education, 1522, 1–20. </w:t>
            </w:r>
          </w:p>
        </w:tc>
        <w:tc>
          <w:tcPr>
            <w:tcW w:w="4354" w:type="dxa"/>
            <w:shd w:val="clear" w:color="auto" w:fill="BDD6EE" w:themeFill="accent5" w:themeFillTint="66"/>
          </w:tcPr>
          <w:p w14:paraId="012A5B09" w14:textId="77777777" w:rsidR="00410FF6" w:rsidRDefault="00410FF6" w:rsidP="00E3032D">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lastRenderedPageBreak/>
              <w:t>Communicate a belief in the academic potential of all pupils, by receiving clear, consistent and effective mentoring in how to set tasks that stretch pupils, but which are achievable, within a challenging curriculum.</w:t>
            </w:r>
          </w:p>
          <w:p w14:paraId="50F32B68" w14:textId="77777777" w:rsidR="00410FF6" w:rsidRDefault="00410FF6" w:rsidP="00E3032D">
            <w:pPr>
              <w:spacing w:line="259" w:lineRule="auto"/>
              <w:rPr>
                <w:rFonts w:ascii="Calibri" w:eastAsia="Calibri" w:hAnsi="Calibri" w:cs="Calibri"/>
                <w:color w:val="000000" w:themeColor="text1"/>
                <w:sz w:val="20"/>
                <w:szCs w:val="20"/>
              </w:rPr>
            </w:pPr>
          </w:p>
          <w:p w14:paraId="1BD50508" w14:textId="77777777" w:rsidR="00410FF6" w:rsidRDefault="00410FF6" w:rsidP="00E3032D">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Group pupils effectively, by discussing and analysing with expert colleagues how the placement school changes groups regularly, avoiding the perception that groups are fixed.</w:t>
            </w:r>
          </w:p>
          <w:p w14:paraId="562ED773" w14:textId="77777777" w:rsidR="00410FF6" w:rsidRDefault="00410FF6" w:rsidP="00E3032D">
            <w:pPr>
              <w:spacing w:line="259" w:lineRule="auto"/>
              <w:rPr>
                <w:rFonts w:ascii="Calibri" w:eastAsia="Calibri" w:hAnsi="Calibri" w:cs="Calibri"/>
                <w:color w:val="000000" w:themeColor="text1"/>
                <w:sz w:val="20"/>
                <w:szCs w:val="20"/>
              </w:rPr>
            </w:pPr>
          </w:p>
        </w:tc>
      </w:tr>
      <w:tr w:rsidR="00410FF6" w14:paraId="550C819C" w14:textId="77777777" w:rsidTr="00E3032D">
        <w:trPr>
          <w:trHeight w:val="915"/>
        </w:trPr>
        <w:tc>
          <w:tcPr>
            <w:tcW w:w="885" w:type="dxa"/>
            <w:shd w:val="clear" w:color="auto" w:fill="BDD6EE" w:themeFill="accent5" w:themeFillTint="66"/>
          </w:tcPr>
          <w:p w14:paraId="17BCEC07"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1-3</w:t>
            </w:r>
          </w:p>
          <w:p w14:paraId="45B7774C" w14:textId="77777777" w:rsidR="00410FF6" w:rsidRDefault="00410FF6" w:rsidP="00E3032D">
            <w:pPr>
              <w:spacing w:line="259" w:lineRule="auto"/>
              <w:rPr>
                <w:rFonts w:eastAsiaTheme="minorEastAsia"/>
                <w:color w:val="000000" w:themeColor="text1"/>
                <w:sz w:val="20"/>
                <w:szCs w:val="20"/>
              </w:rPr>
            </w:pPr>
          </w:p>
          <w:p w14:paraId="2A6885A3" w14:textId="77777777" w:rsidR="00410FF6" w:rsidRDefault="00410FF6" w:rsidP="00E3032D">
            <w:pPr>
              <w:spacing w:line="259" w:lineRule="auto"/>
              <w:rPr>
                <w:rFonts w:eastAsiaTheme="minorEastAsia"/>
                <w:sz w:val="20"/>
                <w:szCs w:val="20"/>
              </w:rPr>
            </w:pPr>
            <w:r>
              <w:rPr>
                <w:rFonts w:eastAsiaTheme="minorEastAsia"/>
                <w:sz w:val="20"/>
                <w:szCs w:val="20"/>
              </w:rPr>
              <w:t>DG124</w:t>
            </w:r>
          </w:p>
          <w:p w14:paraId="06DB8EB1" w14:textId="77777777" w:rsidR="00410FF6" w:rsidRDefault="00410FF6" w:rsidP="00E3032D">
            <w:pPr>
              <w:spacing w:line="259" w:lineRule="auto"/>
              <w:rPr>
                <w:rFonts w:eastAsiaTheme="minorEastAsia"/>
                <w:color w:val="000000" w:themeColor="text1"/>
                <w:sz w:val="20"/>
                <w:szCs w:val="20"/>
              </w:rPr>
            </w:pPr>
          </w:p>
        </w:tc>
        <w:tc>
          <w:tcPr>
            <w:tcW w:w="922" w:type="dxa"/>
            <w:shd w:val="clear" w:color="auto" w:fill="BDD6EE" w:themeFill="accent5" w:themeFillTint="66"/>
          </w:tcPr>
          <w:p w14:paraId="2FFDD2ED" w14:textId="77777777" w:rsidR="00410FF6" w:rsidRDefault="00410FF6" w:rsidP="00E3032D">
            <w:pPr>
              <w:spacing w:line="259" w:lineRule="auto"/>
              <w:rPr>
                <w:rFonts w:eastAsiaTheme="minorEastAsia"/>
                <w:sz w:val="20"/>
                <w:szCs w:val="20"/>
              </w:rPr>
            </w:pPr>
            <w:r w:rsidRPr="21A2CE0C">
              <w:rPr>
                <w:rFonts w:eastAsiaTheme="minorEastAsia"/>
                <w:sz w:val="20"/>
                <w:szCs w:val="20"/>
              </w:rPr>
              <w:t>LS</w:t>
            </w:r>
          </w:p>
        </w:tc>
        <w:tc>
          <w:tcPr>
            <w:tcW w:w="1594" w:type="dxa"/>
            <w:shd w:val="clear" w:color="auto" w:fill="BDD6EE" w:themeFill="accent5" w:themeFillTint="66"/>
          </w:tcPr>
          <w:p w14:paraId="37919189" w14:textId="77777777" w:rsidR="00410FF6" w:rsidRDefault="00410FF6" w:rsidP="00E3032D">
            <w:pPr>
              <w:spacing w:line="259" w:lineRule="auto"/>
              <w:rPr>
                <w:rFonts w:eastAsiaTheme="minorEastAsia"/>
                <w:sz w:val="20"/>
                <w:szCs w:val="20"/>
              </w:rPr>
            </w:pPr>
            <w:r w:rsidRPr="50101E84">
              <w:rPr>
                <w:rFonts w:eastAsiaTheme="minorEastAsia"/>
                <w:sz w:val="20"/>
                <w:szCs w:val="20"/>
              </w:rPr>
              <w:t>Adaptive practice in action – inclusive practice through vocabulary instruction (quality first teaching and tiered language)</w:t>
            </w:r>
          </w:p>
          <w:p w14:paraId="6688FA87" w14:textId="77777777" w:rsidR="00410FF6" w:rsidRDefault="00410FF6" w:rsidP="00E3032D">
            <w:pPr>
              <w:spacing w:line="259" w:lineRule="auto"/>
              <w:rPr>
                <w:rFonts w:eastAsiaTheme="minorEastAsia"/>
                <w:sz w:val="20"/>
                <w:szCs w:val="20"/>
              </w:rPr>
            </w:pPr>
          </w:p>
          <w:p w14:paraId="2FFFEB01" w14:textId="77777777" w:rsidR="00410FF6" w:rsidRDefault="00410FF6" w:rsidP="00E3032D">
            <w:pPr>
              <w:spacing w:line="259" w:lineRule="auto"/>
              <w:rPr>
                <w:rFonts w:eastAsiaTheme="minorEastAsia"/>
                <w:sz w:val="20"/>
                <w:szCs w:val="20"/>
              </w:rPr>
            </w:pPr>
          </w:p>
        </w:tc>
        <w:tc>
          <w:tcPr>
            <w:tcW w:w="2303" w:type="dxa"/>
            <w:shd w:val="clear" w:color="auto" w:fill="BDD6EE" w:themeFill="accent5" w:themeFillTint="66"/>
          </w:tcPr>
          <w:p w14:paraId="07E756AA" w14:textId="77777777" w:rsidR="00410FF6" w:rsidRDefault="00410FF6" w:rsidP="00E3032D">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Pupils with special educational needs or disabilities are likely to require additional or adapted support; working closely with colleagues, families and pupils to understand barriers and identify effective strategies is essential.</w:t>
            </w:r>
          </w:p>
          <w:p w14:paraId="50F46E4E" w14:textId="77777777" w:rsidR="00410FF6" w:rsidRDefault="00410FF6" w:rsidP="00E3032D">
            <w:pPr>
              <w:spacing w:line="259" w:lineRule="auto"/>
              <w:rPr>
                <w:rFonts w:ascii="Calibri" w:eastAsia="Calibri" w:hAnsi="Calibri" w:cs="Calibri"/>
                <w:color w:val="000000" w:themeColor="text1"/>
                <w:sz w:val="20"/>
                <w:szCs w:val="20"/>
              </w:rPr>
            </w:pPr>
          </w:p>
          <w:p w14:paraId="4C38892A" w14:textId="77777777" w:rsidR="00410FF6" w:rsidRDefault="00410FF6" w:rsidP="00E3032D">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High-quality teaching has a long-term positive effect on pupils’ life chances, particularly for children from disadvantaged backgrounds.</w:t>
            </w:r>
          </w:p>
        </w:tc>
        <w:tc>
          <w:tcPr>
            <w:tcW w:w="1515" w:type="dxa"/>
            <w:shd w:val="clear" w:color="auto" w:fill="BDD6EE" w:themeFill="accent5" w:themeFillTint="66"/>
          </w:tcPr>
          <w:p w14:paraId="2FF30080" w14:textId="77777777" w:rsidR="00410FF6" w:rsidRDefault="00410FF6" w:rsidP="00E3032D">
            <w:pPr>
              <w:spacing w:line="259" w:lineRule="auto"/>
              <w:rPr>
                <w:rFonts w:ascii="Calibri" w:eastAsia="Calibri" w:hAnsi="Calibri" w:cs="Calibri"/>
                <w:color w:val="000000" w:themeColor="text1"/>
                <w:sz w:val="20"/>
                <w:szCs w:val="20"/>
              </w:rPr>
            </w:pPr>
            <w:r w:rsidRPr="50101E84">
              <w:rPr>
                <w:rFonts w:ascii="Calibri" w:eastAsia="Calibri" w:hAnsi="Calibri" w:cs="Calibri"/>
                <w:b/>
                <w:bCs/>
                <w:color w:val="000000" w:themeColor="text1"/>
                <w:sz w:val="20"/>
                <w:szCs w:val="20"/>
              </w:rPr>
              <w:t xml:space="preserve">Behaviour and Expectations </w:t>
            </w:r>
          </w:p>
          <w:p w14:paraId="18670C17" w14:textId="77777777" w:rsidR="00410FF6" w:rsidRDefault="00410FF6" w:rsidP="00E3032D">
            <w:pPr>
              <w:spacing w:line="259" w:lineRule="auto"/>
              <w:rPr>
                <w:rFonts w:ascii="Calibri" w:eastAsia="Calibri" w:hAnsi="Calibri" w:cs="Calibri"/>
                <w:color w:val="000000" w:themeColor="text1"/>
                <w:sz w:val="20"/>
                <w:szCs w:val="20"/>
              </w:rPr>
            </w:pPr>
          </w:p>
          <w:p w14:paraId="44477CD0" w14:textId="77777777" w:rsidR="00410FF6" w:rsidRDefault="00410FF6"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Pedagogy </w:t>
            </w:r>
          </w:p>
          <w:p w14:paraId="058C02B8" w14:textId="77777777" w:rsidR="00410FF6" w:rsidRDefault="00410FF6" w:rsidP="00E3032D">
            <w:pPr>
              <w:spacing w:line="259" w:lineRule="auto"/>
              <w:rPr>
                <w:rFonts w:ascii="Calibri" w:eastAsia="Calibri" w:hAnsi="Calibri" w:cs="Calibri"/>
                <w:color w:val="000000" w:themeColor="text1"/>
                <w:sz w:val="20"/>
                <w:szCs w:val="20"/>
              </w:rPr>
            </w:pPr>
          </w:p>
          <w:p w14:paraId="67510770" w14:textId="77777777" w:rsidR="00410FF6" w:rsidRDefault="00410FF6"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Being a professional </w:t>
            </w:r>
          </w:p>
          <w:p w14:paraId="2A972F2D" w14:textId="77777777" w:rsidR="00410FF6" w:rsidRDefault="00410FF6" w:rsidP="00E3032D">
            <w:pPr>
              <w:spacing w:line="259" w:lineRule="auto"/>
              <w:rPr>
                <w:rFonts w:ascii="Calibri" w:eastAsia="Calibri" w:hAnsi="Calibri" w:cs="Calibri"/>
                <w:color w:val="000000" w:themeColor="text1"/>
                <w:sz w:val="20"/>
                <w:szCs w:val="20"/>
              </w:rPr>
            </w:pPr>
          </w:p>
          <w:p w14:paraId="04F9A2E0" w14:textId="77777777" w:rsidR="00410FF6" w:rsidRDefault="00410FF6"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Research engaged </w:t>
            </w:r>
          </w:p>
        </w:tc>
        <w:tc>
          <w:tcPr>
            <w:tcW w:w="2981" w:type="dxa"/>
            <w:shd w:val="clear" w:color="auto" w:fill="BDD6EE" w:themeFill="accent5" w:themeFillTint="66"/>
          </w:tcPr>
          <w:p w14:paraId="77EA1076" w14:textId="77777777" w:rsidR="00410FF6" w:rsidRDefault="00410FF6"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Read and recap:</w:t>
            </w:r>
          </w:p>
          <w:p w14:paraId="69867BB2" w14:textId="77777777" w:rsidR="00410FF6" w:rsidRDefault="00BD5F6E" w:rsidP="00E3032D">
            <w:pPr>
              <w:spacing w:line="259" w:lineRule="auto"/>
              <w:rPr>
                <w:rFonts w:ascii="Calibri" w:eastAsia="Calibri" w:hAnsi="Calibri" w:cs="Calibri"/>
                <w:color w:val="000000" w:themeColor="text1"/>
                <w:sz w:val="20"/>
                <w:szCs w:val="20"/>
              </w:rPr>
            </w:pPr>
            <w:hyperlink r:id="rId145">
              <w:r w:rsidR="00410FF6" w:rsidRPr="21A2CE0C">
                <w:rPr>
                  <w:rStyle w:val="Hyperlink"/>
                  <w:rFonts w:ascii="Calibri" w:eastAsia="Calibri" w:hAnsi="Calibri" w:cs="Calibri"/>
                  <w:sz w:val="20"/>
                  <w:szCs w:val="20"/>
                </w:rPr>
                <w:t>https://www.gov.uk/government/publications/send-and-ap-green-paper-responding-to-the-consultation/summary-of-the-send-review-right-support-right-place-right-time</w:t>
              </w:r>
            </w:hyperlink>
          </w:p>
          <w:p w14:paraId="67444D2E" w14:textId="77777777" w:rsidR="00410FF6" w:rsidRDefault="00410FF6" w:rsidP="00E3032D">
            <w:pPr>
              <w:spacing w:line="259" w:lineRule="auto"/>
              <w:rPr>
                <w:rFonts w:ascii="Calibri" w:eastAsia="Calibri" w:hAnsi="Calibri" w:cs="Calibri"/>
                <w:color w:val="000000" w:themeColor="text1"/>
                <w:sz w:val="20"/>
                <w:szCs w:val="20"/>
              </w:rPr>
            </w:pPr>
          </w:p>
        </w:tc>
        <w:tc>
          <w:tcPr>
            <w:tcW w:w="4354" w:type="dxa"/>
            <w:shd w:val="clear" w:color="auto" w:fill="BDD6EE" w:themeFill="accent5" w:themeFillTint="66"/>
          </w:tcPr>
          <w:p w14:paraId="4251BEAB" w14:textId="77777777" w:rsidR="00410FF6" w:rsidRDefault="00410FF6"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Apply high expectations to all groups, and ensure all pupils have access to a rich curriculum.</w:t>
            </w:r>
          </w:p>
        </w:tc>
      </w:tr>
      <w:tr w:rsidR="00410FF6" w14:paraId="262F8194" w14:textId="77777777" w:rsidTr="00E3032D">
        <w:trPr>
          <w:trHeight w:val="555"/>
        </w:trPr>
        <w:tc>
          <w:tcPr>
            <w:tcW w:w="885" w:type="dxa"/>
            <w:shd w:val="clear" w:color="auto" w:fill="BDD6EE" w:themeFill="accent5" w:themeFillTint="66"/>
          </w:tcPr>
          <w:p w14:paraId="5BD50F31"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3-4</w:t>
            </w:r>
          </w:p>
          <w:p w14:paraId="17B4BC9F" w14:textId="77777777" w:rsidR="00410FF6" w:rsidRDefault="00410FF6" w:rsidP="00E3032D">
            <w:pPr>
              <w:spacing w:line="259" w:lineRule="auto"/>
              <w:rPr>
                <w:rFonts w:eastAsiaTheme="minorEastAsia"/>
                <w:color w:val="000000" w:themeColor="text1"/>
                <w:sz w:val="20"/>
                <w:szCs w:val="20"/>
              </w:rPr>
            </w:pPr>
          </w:p>
          <w:p w14:paraId="0BB4CFDF" w14:textId="77777777" w:rsidR="00410FF6" w:rsidRDefault="00410FF6" w:rsidP="00E3032D">
            <w:pPr>
              <w:spacing w:line="259" w:lineRule="auto"/>
              <w:rPr>
                <w:rFonts w:eastAsiaTheme="minorEastAsia"/>
                <w:sz w:val="20"/>
                <w:szCs w:val="20"/>
              </w:rPr>
            </w:pPr>
            <w:r>
              <w:rPr>
                <w:rFonts w:eastAsiaTheme="minorEastAsia"/>
                <w:sz w:val="20"/>
                <w:szCs w:val="20"/>
              </w:rPr>
              <w:t>DG124</w:t>
            </w:r>
          </w:p>
          <w:p w14:paraId="329742A7" w14:textId="77777777" w:rsidR="00410FF6" w:rsidRDefault="00410FF6" w:rsidP="00E3032D">
            <w:pPr>
              <w:spacing w:line="259" w:lineRule="auto"/>
              <w:rPr>
                <w:rFonts w:eastAsiaTheme="minorEastAsia"/>
                <w:color w:val="000000" w:themeColor="text1"/>
                <w:sz w:val="20"/>
                <w:szCs w:val="20"/>
              </w:rPr>
            </w:pPr>
          </w:p>
        </w:tc>
        <w:tc>
          <w:tcPr>
            <w:tcW w:w="922" w:type="dxa"/>
            <w:shd w:val="clear" w:color="auto" w:fill="BDD6EE" w:themeFill="accent5" w:themeFillTint="66"/>
          </w:tcPr>
          <w:p w14:paraId="6FE4D3B0" w14:textId="77777777" w:rsidR="00410FF6" w:rsidRDefault="00410FF6" w:rsidP="00E3032D">
            <w:pPr>
              <w:spacing w:line="259" w:lineRule="auto"/>
              <w:rPr>
                <w:rFonts w:eastAsiaTheme="minorEastAsia"/>
                <w:sz w:val="20"/>
                <w:szCs w:val="20"/>
              </w:rPr>
            </w:pPr>
            <w:r w:rsidRPr="69A8E10D">
              <w:rPr>
                <w:rFonts w:eastAsiaTheme="minorEastAsia"/>
                <w:sz w:val="20"/>
                <w:szCs w:val="20"/>
              </w:rPr>
              <w:t>JC</w:t>
            </w:r>
          </w:p>
        </w:tc>
        <w:tc>
          <w:tcPr>
            <w:tcW w:w="1594" w:type="dxa"/>
            <w:shd w:val="clear" w:color="auto" w:fill="BDD6EE" w:themeFill="accent5" w:themeFillTint="66"/>
          </w:tcPr>
          <w:p w14:paraId="3899EAAB" w14:textId="77777777" w:rsidR="00410FF6" w:rsidRDefault="00410FF6" w:rsidP="00E3032D">
            <w:pPr>
              <w:spacing w:line="259" w:lineRule="auto"/>
              <w:rPr>
                <w:rFonts w:eastAsiaTheme="minorEastAsia"/>
                <w:sz w:val="20"/>
                <w:szCs w:val="20"/>
              </w:rPr>
            </w:pPr>
            <w:r w:rsidRPr="44070537">
              <w:rPr>
                <w:rFonts w:eastAsiaTheme="minorEastAsia"/>
                <w:sz w:val="20"/>
                <w:szCs w:val="20"/>
              </w:rPr>
              <w:t xml:space="preserve">Developing word consciousness </w:t>
            </w:r>
          </w:p>
        </w:tc>
        <w:tc>
          <w:tcPr>
            <w:tcW w:w="2303" w:type="dxa"/>
            <w:shd w:val="clear" w:color="auto" w:fill="BDD6EE" w:themeFill="accent5" w:themeFillTint="66"/>
          </w:tcPr>
          <w:p w14:paraId="03CC72F9" w14:textId="77777777" w:rsidR="00410FF6" w:rsidRDefault="00410FF6" w:rsidP="00E3032D">
            <w:pPr>
              <w:spacing w:line="259" w:lineRule="auto"/>
              <w:rPr>
                <w:rFonts w:ascii="Calibri" w:eastAsia="Calibri" w:hAnsi="Calibri" w:cs="Calibri"/>
                <w:color w:val="000000" w:themeColor="text1"/>
                <w:sz w:val="20"/>
                <w:szCs w:val="20"/>
              </w:rPr>
            </w:pPr>
            <w:r w:rsidRPr="44070537">
              <w:rPr>
                <w:rFonts w:ascii="Calibri" w:eastAsia="Calibri" w:hAnsi="Calibri" w:cs="Calibri"/>
                <w:color w:val="000000" w:themeColor="text1"/>
                <w:sz w:val="20"/>
                <w:szCs w:val="20"/>
              </w:rPr>
              <w:t>High-quality classroom talk can support pupils to articulate key ideas, consolidate understanding and extend their vocabulary.</w:t>
            </w:r>
          </w:p>
          <w:p w14:paraId="55636D8F" w14:textId="77777777" w:rsidR="00410FF6" w:rsidRDefault="00410FF6" w:rsidP="00E3032D">
            <w:pPr>
              <w:spacing w:line="259" w:lineRule="auto"/>
              <w:rPr>
                <w:rFonts w:ascii="Calibri" w:eastAsia="Calibri" w:hAnsi="Calibri" w:cs="Calibri"/>
                <w:color w:val="000000" w:themeColor="text1"/>
                <w:sz w:val="20"/>
                <w:szCs w:val="20"/>
              </w:rPr>
            </w:pPr>
          </w:p>
          <w:p w14:paraId="626EDC24" w14:textId="77777777" w:rsidR="00410FF6" w:rsidRDefault="00410FF6" w:rsidP="00E3032D">
            <w:pPr>
              <w:spacing w:line="259" w:lineRule="auto"/>
              <w:rPr>
                <w:rFonts w:ascii="Calibri" w:eastAsia="Calibri" w:hAnsi="Calibri" w:cs="Calibri"/>
                <w:color w:val="000000" w:themeColor="text1"/>
                <w:sz w:val="20"/>
                <w:szCs w:val="20"/>
              </w:rPr>
            </w:pPr>
          </w:p>
        </w:tc>
        <w:tc>
          <w:tcPr>
            <w:tcW w:w="1515" w:type="dxa"/>
            <w:shd w:val="clear" w:color="auto" w:fill="BDD6EE" w:themeFill="accent5" w:themeFillTint="66"/>
          </w:tcPr>
          <w:p w14:paraId="52003F12"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 xml:space="preserve">Pedagogy </w:t>
            </w:r>
          </w:p>
          <w:p w14:paraId="6E808840" w14:textId="77777777" w:rsidR="00410FF6" w:rsidRDefault="00410FF6" w:rsidP="00E3032D">
            <w:pPr>
              <w:spacing w:line="259" w:lineRule="auto"/>
              <w:rPr>
                <w:rFonts w:ascii="Calibri" w:eastAsia="Calibri" w:hAnsi="Calibri" w:cs="Calibri"/>
                <w:color w:val="000000" w:themeColor="text1"/>
                <w:sz w:val="20"/>
                <w:szCs w:val="20"/>
              </w:rPr>
            </w:pPr>
          </w:p>
          <w:p w14:paraId="53F802F9"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Assessment </w:t>
            </w:r>
          </w:p>
          <w:p w14:paraId="6C96F0E2" w14:textId="77777777" w:rsidR="00410FF6" w:rsidRDefault="00410FF6" w:rsidP="00E3032D">
            <w:pPr>
              <w:spacing w:line="259" w:lineRule="auto"/>
              <w:rPr>
                <w:rFonts w:ascii="Calibri" w:eastAsia="Calibri" w:hAnsi="Calibri" w:cs="Calibri"/>
                <w:color w:val="000000" w:themeColor="text1"/>
                <w:sz w:val="20"/>
                <w:szCs w:val="20"/>
              </w:rPr>
            </w:pPr>
          </w:p>
          <w:p w14:paraId="75A3F38D"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Curriculum </w:t>
            </w:r>
          </w:p>
          <w:p w14:paraId="2DC36654" w14:textId="77777777" w:rsidR="00410FF6" w:rsidRDefault="00410FF6" w:rsidP="00E3032D">
            <w:pPr>
              <w:spacing w:line="259" w:lineRule="auto"/>
              <w:rPr>
                <w:rFonts w:ascii="Calibri" w:eastAsia="Calibri" w:hAnsi="Calibri" w:cs="Calibri"/>
                <w:color w:val="000000" w:themeColor="text1"/>
                <w:sz w:val="20"/>
                <w:szCs w:val="20"/>
              </w:rPr>
            </w:pPr>
          </w:p>
          <w:p w14:paraId="3C3972F7"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 xml:space="preserve">Research engaged </w:t>
            </w:r>
          </w:p>
          <w:p w14:paraId="02FC4E64" w14:textId="77777777" w:rsidR="00410FF6" w:rsidRDefault="00410FF6" w:rsidP="00E3032D">
            <w:pPr>
              <w:spacing w:line="259" w:lineRule="auto"/>
              <w:rPr>
                <w:rFonts w:ascii="Calibri" w:eastAsia="Calibri" w:hAnsi="Calibri" w:cs="Calibri"/>
                <w:color w:val="000000" w:themeColor="text1"/>
                <w:sz w:val="20"/>
                <w:szCs w:val="20"/>
              </w:rPr>
            </w:pPr>
          </w:p>
          <w:p w14:paraId="245811F2"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Critical thinking</w:t>
            </w:r>
          </w:p>
        </w:tc>
        <w:tc>
          <w:tcPr>
            <w:tcW w:w="2981" w:type="dxa"/>
            <w:shd w:val="clear" w:color="auto" w:fill="BDD6EE" w:themeFill="accent5" w:themeFillTint="66"/>
          </w:tcPr>
          <w:p w14:paraId="61B52C8F" w14:textId="77777777" w:rsidR="00410FF6" w:rsidRDefault="00BD5F6E" w:rsidP="00E3032D">
            <w:pPr>
              <w:spacing w:line="259" w:lineRule="auto"/>
              <w:rPr>
                <w:rFonts w:ascii="Calibri" w:eastAsia="Calibri" w:hAnsi="Calibri" w:cs="Calibri"/>
                <w:color w:val="000000" w:themeColor="text1"/>
                <w:sz w:val="20"/>
                <w:szCs w:val="20"/>
              </w:rPr>
            </w:pPr>
            <w:hyperlink r:id="rId146">
              <w:r w:rsidR="00410FF6" w:rsidRPr="714EBD64">
                <w:rPr>
                  <w:rStyle w:val="Hyperlink"/>
                  <w:rFonts w:ascii="Calibri" w:eastAsia="Calibri" w:hAnsi="Calibri" w:cs="Calibri"/>
                  <w:sz w:val="20"/>
                  <w:szCs w:val="20"/>
                </w:rPr>
                <w:t>https://my.chartered.college/impact_article/skilful-questioning-the-beating-heart-of-good-pedagogy/</w:t>
              </w:r>
            </w:hyperlink>
          </w:p>
          <w:p w14:paraId="7E7B4AE7" w14:textId="77777777" w:rsidR="00410FF6" w:rsidRDefault="00410FF6" w:rsidP="00E3032D">
            <w:pPr>
              <w:spacing w:line="259" w:lineRule="auto"/>
              <w:rPr>
                <w:rFonts w:ascii="Calibri" w:eastAsia="Calibri" w:hAnsi="Calibri" w:cs="Calibri"/>
                <w:color w:val="000000" w:themeColor="text1"/>
                <w:sz w:val="20"/>
                <w:szCs w:val="20"/>
              </w:rPr>
            </w:pPr>
          </w:p>
        </w:tc>
        <w:tc>
          <w:tcPr>
            <w:tcW w:w="4354" w:type="dxa"/>
            <w:shd w:val="clear" w:color="auto" w:fill="BDD6EE" w:themeFill="accent5" w:themeFillTint="66"/>
          </w:tcPr>
          <w:p w14:paraId="5AF581C4" w14:textId="77777777" w:rsidR="00410FF6" w:rsidRDefault="00410FF6" w:rsidP="00E3032D">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Plan activities around what you want pupils to think hard about. </w:t>
            </w:r>
          </w:p>
          <w:p w14:paraId="1780342B" w14:textId="77777777" w:rsidR="00410FF6" w:rsidRDefault="00410FF6" w:rsidP="00E3032D">
            <w:pPr>
              <w:spacing w:line="259" w:lineRule="auto"/>
              <w:rPr>
                <w:rFonts w:ascii="Calibri" w:eastAsia="Calibri" w:hAnsi="Calibri" w:cs="Calibri"/>
                <w:color w:val="000000" w:themeColor="text1"/>
                <w:sz w:val="20"/>
                <w:szCs w:val="20"/>
              </w:rPr>
            </w:pPr>
          </w:p>
          <w:p w14:paraId="2C5E01AE"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Include a range of types of questions in class discussions to extend and challenge pupils (e.g. by modelling new vocabulary or asking pupils to justify answers). </w:t>
            </w:r>
          </w:p>
          <w:p w14:paraId="2D73428F" w14:textId="77777777" w:rsidR="00410FF6" w:rsidRDefault="00410FF6" w:rsidP="00E3032D">
            <w:pPr>
              <w:spacing w:line="259" w:lineRule="auto"/>
              <w:rPr>
                <w:rFonts w:ascii="Calibri" w:eastAsia="Calibri" w:hAnsi="Calibri" w:cs="Calibri"/>
                <w:color w:val="000000" w:themeColor="text1"/>
                <w:sz w:val="20"/>
                <w:szCs w:val="20"/>
              </w:rPr>
            </w:pPr>
          </w:p>
          <w:p w14:paraId="39CD3354"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Provide appropriate wait time between question and response where more developed responses are required.</w:t>
            </w:r>
          </w:p>
          <w:p w14:paraId="1036ED05" w14:textId="77777777" w:rsidR="00410FF6" w:rsidRDefault="00410FF6" w:rsidP="00E3032D">
            <w:pPr>
              <w:spacing w:line="259" w:lineRule="auto"/>
              <w:rPr>
                <w:rFonts w:ascii="Calibri" w:eastAsia="Calibri" w:hAnsi="Calibri" w:cs="Calibri"/>
                <w:color w:val="000000" w:themeColor="text1"/>
                <w:sz w:val="20"/>
                <w:szCs w:val="20"/>
              </w:rPr>
            </w:pPr>
          </w:p>
        </w:tc>
      </w:tr>
      <w:tr w:rsidR="00410FF6" w14:paraId="447D7E46" w14:textId="77777777" w:rsidTr="00E3032D">
        <w:trPr>
          <w:trHeight w:val="1215"/>
        </w:trPr>
        <w:tc>
          <w:tcPr>
            <w:tcW w:w="885" w:type="dxa"/>
            <w:shd w:val="clear" w:color="auto" w:fill="BDD6EE" w:themeFill="accent5" w:themeFillTint="66"/>
          </w:tcPr>
          <w:p w14:paraId="078ADD6A"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4-5</w:t>
            </w:r>
          </w:p>
          <w:p w14:paraId="755CEC65" w14:textId="77777777" w:rsidR="00410FF6" w:rsidRDefault="00410FF6" w:rsidP="00E3032D">
            <w:pPr>
              <w:spacing w:line="259" w:lineRule="auto"/>
              <w:rPr>
                <w:rFonts w:eastAsiaTheme="minorEastAsia"/>
                <w:color w:val="000000" w:themeColor="text1"/>
                <w:sz w:val="20"/>
                <w:szCs w:val="20"/>
              </w:rPr>
            </w:pPr>
          </w:p>
          <w:p w14:paraId="08E5C413" w14:textId="77777777" w:rsidR="00410FF6" w:rsidRDefault="00410FF6" w:rsidP="00E3032D">
            <w:pPr>
              <w:spacing w:line="259" w:lineRule="auto"/>
              <w:rPr>
                <w:rFonts w:eastAsiaTheme="minorEastAsia"/>
                <w:sz w:val="20"/>
                <w:szCs w:val="20"/>
              </w:rPr>
            </w:pPr>
            <w:r>
              <w:rPr>
                <w:rFonts w:eastAsiaTheme="minorEastAsia"/>
                <w:sz w:val="20"/>
                <w:szCs w:val="20"/>
              </w:rPr>
              <w:t>DG124</w:t>
            </w:r>
          </w:p>
          <w:p w14:paraId="719FB73C" w14:textId="77777777" w:rsidR="00410FF6" w:rsidRDefault="00410FF6" w:rsidP="00E3032D">
            <w:pPr>
              <w:spacing w:line="259" w:lineRule="auto"/>
              <w:rPr>
                <w:rFonts w:eastAsiaTheme="minorEastAsia"/>
                <w:color w:val="000000" w:themeColor="text1"/>
                <w:sz w:val="20"/>
                <w:szCs w:val="20"/>
              </w:rPr>
            </w:pPr>
          </w:p>
        </w:tc>
        <w:tc>
          <w:tcPr>
            <w:tcW w:w="922" w:type="dxa"/>
            <w:shd w:val="clear" w:color="auto" w:fill="BDD6EE" w:themeFill="accent5" w:themeFillTint="66"/>
          </w:tcPr>
          <w:p w14:paraId="17456AB1" w14:textId="77777777" w:rsidR="00410FF6" w:rsidRDefault="00410FF6" w:rsidP="00E3032D">
            <w:pPr>
              <w:spacing w:line="259" w:lineRule="auto"/>
              <w:rPr>
                <w:rFonts w:eastAsiaTheme="minorEastAsia"/>
                <w:sz w:val="20"/>
                <w:szCs w:val="20"/>
              </w:rPr>
            </w:pPr>
            <w:r w:rsidRPr="1C8356F7">
              <w:rPr>
                <w:rFonts w:eastAsiaTheme="minorEastAsia"/>
                <w:sz w:val="20"/>
                <w:szCs w:val="20"/>
              </w:rPr>
              <w:t>KB</w:t>
            </w:r>
          </w:p>
        </w:tc>
        <w:tc>
          <w:tcPr>
            <w:tcW w:w="1594" w:type="dxa"/>
            <w:shd w:val="clear" w:color="auto" w:fill="BDD6EE" w:themeFill="accent5" w:themeFillTint="66"/>
          </w:tcPr>
          <w:p w14:paraId="5D1ABF5F" w14:textId="77777777" w:rsidR="00410FF6" w:rsidRDefault="00410FF6" w:rsidP="00E3032D">
            <w:pPr>
              <w:spacing w:line="259" w:lineRule="auto"/>
              <w:rPr>
                <w:rFonts w:eastAsiaTheme="minorEastAsia"/>
                <w:sz w:val="20"/>
                <w:szCs w:val="20"/>
              </w:rPr>
            </w:pPr>
            <w:r w:rsidRPr="1C8356F7">
              <w:rPr>
                <w:rFonts w:eastAsiaTheme="minorEastAsia"/>
                <w:sz w:val="20"/>
                <w:szCs w:val="20"/>
              </w:rPr>
              <w:t>Adaptive practice: Debunking myths about language which can limit</w:t>
            </w:r>
          </w:p>
          <w:p w14:paraId="662C8CC1" w14:textId="77777777" w:rsidR="00410FF6" w:rsidRDefault="00410FF6" w:rsidP="00E3032D">
            <w:pPr>
              <w:spacing w:line="259" w:lineRule="auto"/>
              <w:rPr>
                <w:rFonts w:eastAsiaTheme="minorEastAsia"/>
                <w:sz w:val="20"/>
                <w:szCs w:val="20"/>
              </w:rPr>
            </w:pPr>
          </w:p>
          <w:p w14:paraId="5620C1DF" w14:textId="77777777" w:rsidR="00410FF6" w:rsidRDefault="00410FF6" w:rsidP="00E3032D">
            <w:pPr>
              <w:spacing w:line="259" w:lineRule="auto"/>
              <w:rPr>
                <w:rFonts w:eastAsiaTheme="minorEastAsia"/>
                <w:sz w:val="20"/>
                <w:szCs w:val="20"/>
              </w:rPr>
            </w:pPr>
            <w:r w:rsidRPr="1C8356F7">
              <w:rPr>
                <w:rFonts w:eastAsiaTheme="minorEastAsia"/>
                <w:sz w:val="20"/>
                <w:szCs w:val="20"/>
              </w:rPr>
              <w:t>-‘Learning Styles’</w:t>
            </w:r>
          </w:p>
          <w:p w14:paraId="41BA6838" w14:textId="77777777" w:rsidR="00410FF6" w:rsidRDefault="00410FF6" w:rsidP="00E3032D">
            <w:pPr>
              <w:spacing w:line="259" w:lineRule="auto"/>
              <w:rPr>
                <w:rFonts w:eastAsiaTheme="minorEastAsia"/>
                <w:sz w:val="20"/>
                <w:szCs w:val="20"/>
              </w:rPr>
            </w:pPr>
            <w:r w:rsidRPr="1C8356F7">
              <w:rPr>
                <w:rFonts w:eastAsiaTheme="minorEastAsia"/>
                <w:sz w:val="20"/>
                <w:szCs w:val="20"/>
              </w:rPr>
              <w:t>-‘Growth Mindset’</w:t>
            </w:r>
          </w:p>
          <w:p w14:paraId="273D0EE0" w14:textId="77777777" w:rsidR="00410FF6" w:rsidRDefault="00410FF6" w:rsidP="00E3032D">
            <w:pPr>
              <w:spacing w:line="259" w:lineRule="auto"/>
              <w:rPr>
                <w:rFonts w:eastAsiaTheme="minorEastAsia"/>
                <w:sz w:val="20"/>
                <w:szCs w:val="20"/>
              </w:rPr>
            </w:pPr>
            <w:r w:rsidRPr="1C8356F7">
              <w:rPr>
                <w:rFonts w:eastAsiaTheme="minorEastAsia"/>
                <w:sz w:val="20"/>
                <w:szCs w:val="20"/>
              </w:rPr>
              <w:t>-Pedagogy</w:t>
            </w:r>
          </w:p>
          <w:p w14:paraId="6C707BBE" w14:textId="77777777" w:rsidR="00410FF6" w:rsidRDefault="00410FF6" w:rsidP="00E3032D">
            <w:pPr>
              <w:spacing w:line="259" w:lineRule="auto"/>
              <w:rPr>
                <w:rFonts w:eastAsiaTheme="minorEastAsia"/>
                <w:sz w:val="20"/>
                <w:szCs w:val="20"/>
              </w:rPr>
            </w:pPr>
          </w:p>
          <w:p w14:paraId="32481618" w14:textId="77777777" w:rsidR="00410FF6" w:rsidRDefault="00410FF6" w:rsidP="00E3032D">
            <w:pPr>
              <w:spacing w:line="259" w:lineRule="auto"/>
              <w:rPr>
                <w:rFonts w:eastAsiaTheme="minorEastAsia"/>
                <w:sz w:val="20"/>
                <w:szCs w:val="20"/>
              </w:rPr>
            </w:pPr>
          </w:p>
        </w:tc>
        <w:tc>
          <w:tcPr>
            <w:tcW w:w="2303" w:type="dxa"/>
            <w:shd w:val="clear" w:color="auto" w:fill="BDD6EE" w:themeFill="accent5" w:themeFillTint="66"/>
          </w:tcPr>
          <w:p w14:paraId="12846A1E" w14:textId="77777777" w:rsidR="00410FF6" w:rsidRDefault="00410FF6" w:rsidP="00E3032D">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There is a common misconception that pupils have distinct and identifiable learning styles. This is not supported by evidence and attempting to tailor lessons to learning styles is unlikely to be beneficial.</w:t>
            </w:r>
          </w:p>
          <w:p w14:paraId="7CE7BABD" w14:textId="77777777" w:rsidR="00410FF6" w:rsidRDefault="00410FF6" w:rsidP="00E3032D">
            <w:pPr>
              <w:spacing w:line="259" w:lineRule="auto"/>
              <w:rPr>
                <w:rFonts w:ascii="Calibri" w:eastAsia="Calibri" w:hAnsi="Calibri" w:cs="Calibri"/>
                <w:sz w:val="20"/>
                <w:szCs w:val="20"/>
                <w:highlight w:val="yellow"/>
              </w:rPr>
            </w:pPr>
          </w:p>
        </w:tc>
        <w:tc>
          <w:tcPr>
            <w:tcW w:w="1515" w:type="dxa"/>
            <w:shd w:val="clear" w:color="auto" w:fill="BDD6EE" w:themeFill="accent5" w:themeFillTint="66"/>
          </w:tcPr>
          <w:p w14:paraId="60F3ED8D" w14:textId="77777777" w:rsidR="00410FF6" w:rsidRDefault="00410FF6" w:rsidP="00E3032D">
            <w:pPr>
              <w:spacing w:line="259" w:lineRule="auto"/>
              <w:rPr>
                <w:rFonts w:eastAsiaTheme="minorEastAsia"/>
                <w:b/>
                <w:bCs/>
                <w:sz w:val="20"/>
                <w:szCs w:val="20"/>
              </w:rPr>
            </w:pPr>
            <w:r w:rsidRPr="1C8356F7">
              <w:rPr>
                <w:rFonts w:eastAsiaTheme="minorEastAsia"/>
                <w:b/>
                <w:bCs/>
                <w:sz w:val="20"/>
                <w:szCs w:val="20"/>
              </w:rPr>
              <w:t>Pedagogy</w:t>
            </w:r>
          </w:p>
          <w:p w14:paraId="08ED3509" w14:textId="77777777" w:rsidR="00410FF6" w:rsidRDefault="00410FF6" w:rsidP="00E3032D">
            <w:pPr>
              <w:spacing w:line="259" w:lineRule="auto"/>
              <w:rPr>
                <w:rFonts w:eastAsiaTheme="minorEastAsia"/>
                <w:b/>
                <w:bCs/>
                <w:sz w:val="20"/>
                <w:szCs w:val="20"/>
              </w:rPr>
            </w:pPr>
          </w:p>
          <w:p w14:paraId="0F184296" w14:textId="77777777" w:rsidR="00410FF6" w:rsidRDefault="00410FF6" w:rsidP="00E3032D">
            <w:pPr>
              <w:spacing w:line="259" w:lineRule="auto"/>
              <w:rPr>
                <w:rFonts w:eastAsiaTheme="minorEastAsia"/>
                <w:b/>
                <w:bCs/>
                <w:sz w:val="20"/>
                <w:szCs w:val="20"/>
              </w:rPr>
            </w:pPr>
            <w:r w:rsidRPr="1C8356F7">
              <w:rPr>
                <w:rFonts w:eastAsiaTheme="minorEastAsia"/>
                <w:b/>
                <w:bCs/>
                <w:sz w:val="20"/>
                <w:szCs w:val="20"/>
              </w:rPr>
              <w:t>Curriculum</w:t>
            </w:r>
          </w:p>
          <w:p w14:paraId="30BF1D54" w14:textId="77777777" w:rsidR="00410FF6" w:rsidRDefault="00410FF6" w:rsidP="00E3032D">
            <w:pPr>
              <w:spacing w:line="259" w:lineRule="auto"/>
              <w:rPr>
                <w:rFonts w:eastAsiaTheme="minorEastAsia"/>
                <w:sz w:val="20"/>
                <w:szCs w:val="20"/>
              </w:rPr>
            </w:pPr>
          </w:p>
          <w:p w14:paraId="2ED4F922" w14:textId="77777777" w:rsidR="00410FF6" w:rsidRDefault="00410FF6" w:rsidP="00E3032D">
            <w:pPr>
              <w:spacing w:line="259" w:lineRule="auto"/>
              <w:rPr>
                <w:rFonts w:eastAsiaTheme="minorEastAsia"/>
                <w:sz w:val="20"/>
                <w:szCs w:val="20"/>
              </w:rPr>
            </w:pPr>
            <w:r w:rsidRPr="1C8356F7">
              <w:rPr>
                <w:rFonts w:eastAsiaTheme="minorEastAsia"/>
                <w:sz w:val="20"/>
                <w:szCs w:val="20"/>
              </w:rPr>
              <w:t>Research engaged</w:t>
            </w:r>
          </w:p>
          <w:p w14:paraId="3B664A1E" w14:textId="77777777" w:rsidR="00410FF6" w:rsidRDefault="00410FF6" w:rsidP="00E3032D">
            <w:pPr>
              <w:spacing w:line="259" w:lineRule="auto"/>
              <w:rPr>
                <w:rFonts w:eastAsiaTheme="minorEastAsia"/>
                <w:sz w:val="20"/>
                <w:szCs w:val="20"/>
              </w:rPr>
            </w:pPr>
          </w:p>
          <w:p w14:paraId="5E3646A6" w14:textId="77777777" w:rsidR="00410FF6" w:rsidRDefault="00410FF6" w:rsidP="00E3032D">
            <w:pPr>
              <w:spacing w:line="259" w:lineRule="auto"/>
              <w:rPr>
                <w:rFonts w:eastAsiaTheme="minorEastAsia"/>
                <w:sz w:val="20"/>
                <w:szCs w:val="20"/>
              </w:rPr>
            </w:pPr>
            <w:r w:rsidRPr="1C8356F7">
              <w:rPr>
                <w:rFonts w:eastAsiaTheme="minorEastAsia"/>
                <w:sz w:val="20"/>
                <w:szCs w:val="20"/>
              </w:rPr>
              <w:t>Critical thinking</w:t>
            </w:r>
          </w:p>
        </w:tc>
        <w:tc>
          <w:tcPr>
            <w:tcW w:w="2981" w:type="dxa"/>
            <w:shd w:val="clear" w:color="auto" w:fill="BDD6EE" w:themeFill="accent5" w:themeFillTint="66"/>
          </w:tcPr>
          <w:p w14:paraId="634141C4" w14:textId="77777777" w:rsidR="00410FF6" w:rsidRDefault="00410FF6" w:rsidP="00E3032D">
            <w:pPr>
              <w:pStyle w:val="Heading1"/>
              <w:spacing w:line="259" w:lineRule="auto"/>
              <w:outlineLvl w:val="0"/>
              <w:rPr>
                <w:rFonts w:ascii="Calibri" w:eastAsia="Calibri" w:hAnsi="Calibri" w:cs="Calibri"/>
                <w:color w:val="auto"/>
                <w:sz w:val="20"/>
                <w:szCs w:val="20"/>
              </w:rPr>
            </w:pPr>
            <w:bookmarkStart w:id="10" w:name="_Toc140669705"/>
            <w:bookmarkStart w:id="11" w:name="_Toc140669801"/>
            <w:r w:rsidRPr="1C8356F7">
              <w:rPr>
                <w:rFonts w:ascii="Calibri" w:eastAsia="Calibri" w:hAnsi="Calibri" w:cs="Calibri"/>
                <w:color w:val="auto"/>
                <w:sz w:val="20"/>
                <w:szCs w:val="20"/>
              </w:rPr>
              <w:t xml:space="preserve">Dweck, C. (2012) </w:t>
            </w:r>
            <w:hyperlink r:id="rId147">
              <w:r w:rsidRPr="1C8356F7">
                <w:rPr>
                  <w:rStyle w:val="Hyperlink"/>
                  <w:rFonts w:ascii="Calibri" w:eastAsia="Calibri" w:hAnsi="Calibri" w:cs="Calibri"/>
                  <w:color w:val="auto"/>
                  <w:sz w:val="20"/>
                  <w:szCs w:val="20"/>
                </w:rPr>
                <w:t xml:space="preserve">Mindset: how you can </w:t>
              </w:r>
              <w:proofErr w:type="spellStart"/>
              <w:r w:rsidRPr="1C8356F7">
                <w:rPr>
                  <w:rStyle w:val="Hyperlink"/>
                  <w:rFonts w:ascii="Calibri" w:eastAsia="Calibri" w:hAnsi="Calibri" w:cs="Calibri"/>
                  <w:color w:val="auto"/>
                  <w:sz w:val="20"/>
                  <w:szCs w:val="20"/>
                </w:rPr>
                <w:t>fulfill</w:t>
              </w:r>
              <w:proofErr w:type="spellEnd"/>
              <w:r w:rsidRPr="1C8356F7">
                <w:rPr>
                  <w:rStyle w:val="Hyperlink"/>
                  <w:rFonts w:ascii="Calibri" w:eastAsia="Calibri" w:hAnsi="Calibri" w:cs="Calibri"/>
                  <w:color w:val="auto"/>
                  <w:sz w:val="20"/>
                  <w:szCs w:val="20"/>
                </w:rPr>
                <w:t xml:space="preserve"> your potential</w:t>
              </w:r>
              <w:bookmarkEnd w:id="10"/>
              <w:bookmarkEnd w:id="11"/>
            </w:hyperlink>
          </w:p>
          <w:p w14:paraId="5984F8E2" w14:textId="77777777" w:rsidR="00410FF6" w:rsidRDefault="00410FF6" w:rsidP="00E3032D">
            <w:pPr>
              <w:spacing w:line="259" w:lineRule="auto"/>
              <w:rPr>
                <w:rFonts w:ascii="Calibri" w:eastAsia="Calibri" w:hAnsi="Calibri" w:cs="Calibri"/>
                <w:sz w:val="20"/>
                <w:szCs w:val="20"/>
              </w:rPr>
            </w:pPr>
            <w:r w:rsidRPr="1C8356F7">
              <w:rPr>
                <w:rFonts w:ascii="Calibri" w:eastAsia="Calibri" w:hAnsi="Calibri" w:cs="Calibri"/>
                <w:sz w:val="20"/>
                <w:szCs w:val="20"/>
              </w:rPr>
              <w:t>London: Robinson</w:t>
            </w:r>
          </w:p>
          <w:p w14:paraId="5D4CD988" w14:textId="77777777" w:rsidR="00410FF6" w:rsidRDefault="00410FF6" w:rsidP="00E3032D">
            <w:pPr>
              <w:spacing w:line="259" w:lineRule="auto"/>
              <w:rPr>
                <w:rFonts w:ascii="Calibri" w:eastAsia="Calibri" w:hAnsi="Calibri" w:cs="Calibri"/>
                <w:color w:val="FF0000"/>
                <w:sz w:val="20"/>
                <w:szCs w:val="20"/>
              </w:rPr>
            </w:pPr>
          </w:p>
          <w:p w14:paraId="684211AB" w14:textId="77777777" w:rsidR="00410FF6" w:rsidRDefault="00410FF6" w:rsidP="00E3032D">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Hattie, J. (2012) Visible Learning for Teachers. Oxford: Routledge [Chapter 19, pp176-186]</w:t>
            </w:r>
          </w:p>
          <w:p w14:paraId="49ACB01A" w14:textId="77777777" w:rsidR="00410FF6" w:rsidRDefault="00410FF6" w:rsidP="00E3032D">
            <w:pPr>
              <w:spacing w:line="259" w:lineRule="auto"/>
              <w:rPr>
                <w:rFonts w:ascii="Calibri" w:eastAsia="Calibri" w:hAnsi="Calibri" w:cs="Calibri"/>
                <w:sz w:val="20"/>
                <w:szCs w:val="20"/>
              </w:rPr>
            </w:pPr>
          </w:p>
          <w:p w14:paraId="00ECAD44" w14:textId="77777777" w:rsidR="00410FF6" w:rsidRDefault="00410FF6" w:rsidP="00E3032D">
            <w:pPr>
              <w:spacing w:line="259" w:lineRule="auto"/>
              <w:rPr>
                <w:rFonts w:ascii="Calibri" w:eastAsia="Calibri" w:hAnsi="Calibri" w:cs="Calibri"/>
                <w:sz w:val="20"/>
                <w:szCs w:val="20"/>
              </w:rPr>
            </w:pPr>
            <w:proofErr w:type="spellStart"/>
            <w:r w:rsidRPr="1C8356F7">
              <w:rPr>
                <w:rFonts w:ascii="Calibri" w:eastAsia="Calibri" w:hAnsi="Calibri" w:cs="Calibri"/>
                <w:sz w:val="20"/>
                <w:szCs w:val="20"/>
              </w:rPr>
              <w:t>Pashler</w:t>
            </w:r>
            <w:proofErr w:type="spellEnd"/>
            <w:r w:rsidRPr="1C8356F7">
              <w:rPr>
                <w:rFonts w:ascii="Calibri" w:eastAsia="Calibri" w:hAnsi="Calibri" w:cs="Calibri"/>
                <w:sz w:val="20"/>
                <w:szCs w:val="20"/>
              </w:rPr>
              <w:t>, H., McDaniel, M., Rohrer, D., &amp; Bjork, R. (2008) Learning Styles: Concepts and Evidence. Psychological Science in the Public Interest, 9 (3).</w:t>
            </w:r>
          </w:p>
          <w:p w14:paraId="12BFB8B0" w14:textId="77777777" w:rsidR="00410FF6" w:rsidRDefault="00410FF6" w:rsidP="00E3032D">
            <w:pPr>
              <w:spacing w:line="259" w:lineRule="auto"/>
              <w:rPr>
                <w:rFonts w:ascii="Calibri" w:eastAsia="Calibri" w:hAnsi="Calibri" w:cs="Calibri"/>
                <w:sz w:val="20"/>
                <w:szCs w:val="20"/>
              </w:rPr>
            </w:pPr>
          </w:p>
          <w:p w14:paraId="601CE724" w14:textId="77777777" w:rsidR="00410FF6" w:rsidRDefault="00410FF6" w:rsidP="00E3032D">
            <w:pPr>
              <w:spacing w:line="259" w:lineRule="auto"/>
              <w:rPr>
                <w:rFonts w:ascii="Calibri" w:eastAsia="Calibri" w:hAnsi="Calibri" w:cs="Calibri"/>
                <w:sz w:val="20"/>
                <w:szCs w:val="20"/>
              </w:rPr>
            </w:pPr>
            <w:r w:rsidRPr="1C8356F7">
              <w:rPr>
                <w:rFonts w:ascii="Calibri" w:eastAsia="Calibri" w:hAnsi="Calibri" w:cs="Calibri"/>
                <w:sz w:val="20"/>
                <w:szCs w:val="20"/>
              </w:rPr>
              <w:t xml:space="preserve">Sisk, V. F., Burgoyne, A. P., Sun, J., Butler, J. L., &amp; </w:t>
            </w:r>
            <w:proofErr w:type="spellStart"/>
            <w:r w:rsidRPr="1C8356F7">
              <w:rPr>
                <w:rFonts w:ascii="Calibri" w:eastAsia="Calibri" w:hAnsi="Calibri" w:cs="Calibri"/>
                <w:sz w:val="20"/>
                <w:szCs w:val="20"/>
              </w:rPr>
              <w:t>Macnamara</w:t>
            </w:r>
            <w:proofErr w:type="spellEnd"/>
            <w:r w:rsidRPr="1C8356F7">
              <w:rPr>
                <w:rFonts w:ascii="Calibri" w:eastAsia="Calibri" w:hAnsi="Calibri" w:cs="Calibri"/>
                <w:sz w:val="20"/>
                <w:szCs w:val="20"/>
              </w:rPr>
              <w:t xml:space="preserve">, B. N. (2018) </w:t>
            </w:r>
            <w:hyperlink r:id="rId148">
              <w:r w:rsidRPr="1C8356F7">
                <w:rPr>
                  <w:rStyle w:val="Hyperlink"/>
                  <w:rFonts w:ascii="Calibri" w:eastAsia="Calibri" w:hAnsi="Calibri" w:cs="Calibri"/>
                  <w:sz w:val="20"/>
                  <w:szCs w:val="20"/>
                </w:rPr>
                <w:t>To What Extent and Under Which Circumstances Are Growth Mind-Sets Important to Academic Achievement? Two Meta-Analyses. Psychological</w:t>
              </w:r>
            </w:hyperlink>
            <w:r w:rsidRPr="1C8356F7">
              <w:rPr>
                <w:rFonts w:ascii="Calibri" w:eastAsia="Calibri" w:hAnsi="Calibri" w:cs="Calibri"/>
                <w:sz w:val="20"/>
                <w:szCs w:val="20"/>
              </w:rPr>
              <w:t xml:space="preserve"> Science, 29(4), 549–571. </w:t>
            </w:r>
          </w:p>
          <w:p w14:paraId="4FDC460D" w14:textId="77777777" w:rsidR="00410FF6" w:rsidRDefault="00410FF6" w:rsidP="00E3032D">
            <w:pPr>
              <w:spacing w:line="259" w:lineRule="auto"/>
              <w:rPr>
                <w:rFonts w:ascii="Calibri" w:eastAsia="Calibri" w:hAnsi="Calibri" w:cs="Calibri"/>
                <w:sz w:val="20"/>
                <w:szCs w:val="20"/>
              </w:rPr>
            </w:pPr>
          </w:p>
          <w:p w14:paraId="50784D85" w14:textId="77777777" w:rsidR="00410FF6" w:rsidRDefault="00410FF6" w:rsidP="00E3032D">
            <w:pPr>
              <w:spacing w:line="259" w:lineRule="auto"/>
              <w:rPr>
                <w:rFonts w:ascii="Calibri" w:eastAsia="Calibri" w:hAnsi="Calibri" w:cs="Calibri"/>
                <w:sz w:val="20"/>
                <w:szCs w:val="20"/>
              </w:rPr>
            </w:pPr>
            <w:r w:rsidRPr="1C8356F7">
              <w:rPr>
                <w:rFonts w:ascii="Calibri" w:eastAsia="Calibri" w:hAnsi="Calibri" w:cs="Calibri"/>
                <w:sz w:val="20"/>
                <w:szCs w:val="20"/>
              </w:rPr>
              <w:t>Willingham, D. T. (2010) The Myth of Learning Styles, Change, 42(5), 32–35.</w:t>
            </w:r>
          </w:p>
        </w:tc>
        <w:tc>
          <w:tcPr>
            <w:tcW w:w="4354" w:type="dxa"/>
            <w:shd w:val="clear" w:color="auto" w:fill="BDD6EE" w:themeFill="accent5" w:themeFillTint="66"/>
          </w:tcPr>
          <w:p w14:paraId="3242B744" w14:textId="77777777" w:rsidR="00410FF6" w:rsidRDefault="00410FF6" w:rsidP="00E3032D">
            <w:pPr>
              <w:spacing w:line="259" w:lineRule="auto"/>
              <w:rPr>
                <w:rFonts w:eastAsiaTheme="minorEastAsia"/>
                <w:sz w:val="20"/>
                <w:szCs w:val="20"/>
              </w:rPr>
            </w:pPr>
            <w:r w:rsidRPr="1C8356F7">
              <w:rPr>
                <w:rFonts w:eastAsiaTheme="minorEastAsia"/>
                <w:sz w:val="20"/>
                <w:szCs w:val="20"/>
              </w:rPr>
              <w:t xml:space="preserve">Applying high expectations to all groups, and ensuring all pupils have access to a rich curriculum. </w:t>
            </w:r>
          </w:p>
        </w:tc>
      </w:tr>
      <w:tr w:rsidR="00410FF6" w14:paraId="04088CC7" w14:textId="77777777" w:rsidTr="00E3032D">
        <w:trPr>
          <w:trHeight w:val="15"/>
        </w:trPr>
        <w:tc>
          <w:tcPr>
            <w:tcW w:w="885" w:type="dxa"/>
            <w:shd w:val="clear" w:color="auto" w:fill="FFE599" w:themeFill="accent4" w:themeFillTint="66"/>
          </w:tcPr>
          <w:p w14:paraId="1D6223B7" w14:textId="77777777" w:rsidR="00410FF6" w:rsidRDefault="00410FF6" w:rsidP="00E3032D">
            <w:pPr>
              <w:spacing w:line="259" w:lineRule="auto"/>
              <w:rPr>
                <w:rFonts w:eastAsiaTheme="minorEastAsia"/>
                <w:color w:val="000000" w:themeColor="text1"/>
                <w:sz w:val="20"/>
                <w:szCs w:val="20"/>
              </w:rPr>
            </w:pPr>
            <w:r w:rsidRPr="69A8E10D">
              <w:rPr>
                <w:rFonts w:eastAsiaTheme="minorEastAsia"/>
                <w:color w:val="000000" w:themeColor="text1"/>
                <w:sz w:val="20"/>
                <w:szCs w:val="20"/>
              </w:rPr>
              <w:t>Wed 17/1</w:t>
            </w:r>
          </w:p>
          <w:p w14:paraId="5900E69D" w14:textId="77777777" w:rsidR="00410FF6" w:rsidRDefault="00410FF6" w:rsidP="00E3032D">
            <w:pPr>
              <w:spacing w:line="259" w:lineRule="auto"/>
              <w:rPr>
                <w:rFonts w:eastAsiaTheme="minorEastAsia"/>
                <w:color w:val="000000" w:themeColor="text1"/>
                <w:sz w:val="20"/>
                <w:szCs w:val="20"/>
              </w:rPr>
            </w:pPr>
          </w:p>
          <w:p w14:paraId="129C0BA6" w14:textId="77777777" w:rsidR="00410FF6" w:rsidRDefault="00410FF6" w:rsidP="00E3032D">
            <w:pPr>
              <w:spacing w:line="259" w:lineRule="auto"/>
              <w:rPr>
                <w:rFonts w:eastAsiaTheme="minorEastAsia"/>
                <w:color w:val="000000" w:themeColor="text1"/>
                <w:sz w:val="20"/>
                <w:szCs w:val="20"/>
              </w:rPr>
            </w:pPr>
            <w:r w:rsidRPr="06CEBB43">
              <w:rPr>
                <w:rFonts w:eastAsiaTheme="minorEastAsia"/>
                <w:color w:val="000000" w:themeColor="text1"/>
                <w:sz w:val="20"/>
                <w:szCs w:val="20"/>
              </w:rPr>
              <w:t>9-4</w:t>
            </w:r>
          </w:p>
          <w:p w14:paraId="0777A764" w14:textId="77777777" w:rsidR="00410FF6" w:rsidRDefault="00410FF6" w:rsidP="00E3032D">
            <w:pPr>
              <w:spacing w:line="259" w:lineRule="auto"/>
            </w:pPr>
            <w:r w:rsidRPr="06CEBB43">
              <w:rPr>
                <w:rFonts w:eastAsiaTheme="minorEastAsia"/>
                <w:sz w:val="20"/>
                <w:szCs w:val="20"/>
              </w:rPr>
              <w:lastRenderedPageBreak/>
              <w:t xml:space="preserve">See room info </w:t>
            </w:r>
          </w:p>
        </w:tc>
        <w:tc>
          <w:tcPr>
            <w:tcW w:w="922" w:type="dxa"/>
            <w:shd w:val="clear" w:color="auto" w:fill="FFE599" w:themeFill="accent4" w:themeFillTint="66"/>
          </w:tcPr>
          <w:p w14:paraId="145D50C4" w14:textId="77777777" w:rsidR="00410FF6" w:rsidRDefault="00410FF6" w:rsidP="00E3032D">
            <w:pPr>
              <w:spacing w:line="259" w:lineRule="auto"/>
              <w:rPr>
                <w:rFonts w:eastAsiaTheme="minorEastAsia"/>
                <w:sz w:val="20"/>
                <w:szCs w:val="20"/>
              </w:rPr>
            </w:pPr>
            <w:r w:rsidRPr="74D6CB2D">
              <w:rPr>
                <w:rFonts w:eastAsiaTheme="minorEastAsia"/>
                <w:sz w:val="20"/>
                <w:szCs w:val="20"/>
              </w:rPr>
              <w:lastRenderedPageBreak/>
              <w:t>Subject staff</w:t>
            </w:r>
          </w:p>
          <w:p w14:paraId="5AF033D6" w14:textId="77777777" w:rsidR="00410FF6" w:rsidRDefault="00410FF6" w:rsidP="00E3032D">
            <w:pPr>
              <w:spacing w:line="259" w:lineRule="auto"/>
              <w:rPr>
                <w:rFonts w:eastAsiaTheme="minorEastAsia"/>
                <w:sz w:val="20"/>
                <w:szCs w:val="20"/>
              </w:rPr>
            </w:pPr>
          </w:p>
          <w:p w14:paraId="4C018144" w14:textId="77777777" w:rsidR="00410FF6" w:rsidRDefault="00410FF6" w:rsidP="00E3032D">
            <w:pPr>
              <w:spacing w:line="259" w:lineRule="auto"/>
              <w:rPr>
                <w:rFonts w:eastAsiaTheme="minorEastAsia"/>
                <w:sz w:val="20"/>
                <w:szCs w:val="20"/>
              </w:rPr>
            </w:pPr>
          </w:p>
          <w:p w14:paraId="70C8F673" w14:textId="77777777" w:rsidR="00410FF6" w:rsidRDefault="00410FF6" w:rsidP="00E3032D">
            <w:pPr>
              <w:spacing w:line="259" w:lineRule="auto"/>
              <w:rPr>
                <w:rFonts w:eastAsiaTheme="minorEastAsia"/>
                <w:sz w:val="20"/>
                <w:szCs w:val="20"/>
              </w:rPr>
            </w:pPr>
          </w:p>
        </w:tc>
        <w:tc>
          <w:tcPr>
            <w:tcW w:w="1594" w:type="dxa"/>
            <w:shd w:val="clear" w:color="auto" w:fill="FFE599" w:themeFill="accent4" w:themeFillTint="66"/>
          </w:tcPr>
          <w:p w14:paraId="68A3976E" w14:textId="77777777" w:rsidR="00410FF6" w:rsidRDefault="00410FF6" w:rsidP="00E3032D">
            <w:pPr>
              <w:spacing w:line="259" w:lineRule="auto"/>
              <w:rPr>
                <w:rFonts w:eastAsiaTheme="minorEastAsia"/>
                <w:sz w:val="20"/>
                <w:szCs w:val="20"/>
              </w:rPr>
            </w:pPr>
            <w:r w:rsidRPr="42E0C522">
              <w:rPr>
                <w:rFonts w:eastAsiaTheme="minorEastAsia"/>
                <w:sz w:val="20"/>
                <w:szCs w:val="20"/>
              </w:rPr>
              <w:t>PGC7007M</w:t>
            </w:r>
          </w:p>
          <w:p w14:paraId="66F54853" w14:textId="77777777" w:rsidR="00410FF6" w:rsidRDefault="00410FF6" w:rsidP="00E3032D">
            <w:pPr>
              <w:spacing w:line="259" w:lineRule="auto"/>
              <w:rPr>
                <w:rFonts w:eastAsiaTheme="minorEastAsia"/>
                <w:sz w:val="20"/>
                <w:szCs w:val="20"/>
              </w:rPr>
            </w:pPr>
            <w:r w:rsidRPr="69A8E10D">
              <w:rPr>
                <w:rFonts w:eastAsiaTheme="minorEastAsia"/>
                <w:sz w:val="20"/>
                <w:szCs w:val="20"/>
              </w:rPr>
              <w:t>Sessions 9-12</w:t>
            </w:r>
          </w:p>
        </w:tc>
        <w:tc>
          <w:tcPr>
            <w:tcW w:w="2303" w:type="dxa"/>
            <w:shd w:val="clear" w:color="auto" w:fill="FFE599" w:themeFill="accent4" w:themeFillTint="66"/>
          </w:tcPr>
          <w:p w14:paraId="6AE49189" w14:textId="77777777" w:rsidR="00410FF6" w:rsidRDefault="00410FF6" w:rsidP="00E3032D">
            <w:pPr>
              <w:spacing w:line="259" w:lineRule="auto"/>
              <w:rPr>
                <w:rFonts w:eastAsiaTheme="minorEastAsia"/>
                <w:sz w:val="20"/>
                <w:szCs w:val="20"/>
              </w:rPr>
            </w:pPr>
          </w:p>
          <w:p w14:paraId="5DB0187F" w14:textId="77777777" w:rsidR="00410FF6" w:rsidRDefault="00410FF6" w:rsidP="00E3032D">
            <w:pPr>
              <w:spacing w:line="259" w:lineRule="auto"/>
              <w:rPr>
                <w:rFonts w:eastAsiaTheme="minorEastAsia"/>
                <w:sz w:val="20"/>
                <w:szCs w:val="20"/>
              </w:rPr>
            </w:pPr>
          </w:p>
          <w:p w14:paraId="47A8B759" w14:textId="77777777" w:rsidR="00410FF6" w:rsidRDefault="00410FF6" w:rsidP="00E3032D">
            <w:pPr>
              <w:spacing w:line="259" w:lineRule="auto"/>
              <w:rPr>
                <w:rFonts w:eastAsiaTheme="minorEastAsia"/>
                <w:sz w:val="20"/>
                <w:szCs w:val="20"/>
              </w:rPr>
            </w:pPr>
          </w:p>
          <w:p w14:paraId="2E8EAACC" w14:textId="77777777" w:rsidR="00410FF6" w:rsidRDefault="00410FF6" w:rsidP="00E3032D">
            <w:pPr>
              <w:spacing w:line="259" w:lineRule="auto"/>
              <w:rPr>
                <w:rFonts w:eastAsiaTheme="minorEastAsia"/>
                <w:sz w:val="20"/>
                <w:szCs w:val="20"/>
              </w:rPr>
            </w:pPr>
          </w:p>
        </w:tc>
        <w:tc>
          <w:tcPr>
            <w:tcW w:w="1515" w:type="dxa"/>
            <w:shd w:val="clear" w:color="auto" w:fill="FFE599" w:themeFill="accent4" w:themeFillTint="66"/>
          </w:tcPr>
          <w:p w14:paraId="323B294E" w14:textId="77777777" w:rsidR="00410FF6" w:rsidRDefault="00410FF6" w:rsidP="00E3032D">
            <w:pPr>
              <w:spacing w:line="259" w:lineRule="auto"/>
              <w:rPr>
                <w:rFonts w:eastAsiaTheme="minorEastAsia"/>
                <w:sz w:val="20"/>
                <w:szCs w:val="20"/>
              </w:rPr>
            </w:pPr>
          </w:p>
        </w:tc>
        <w:tc>
          <w:tcPr>
            <w:tcW w:w="2981" w:type="dxa"/>
            <w:shd w:val="clear" w:color="auto" w:fill="FFE599" w:themeFill="accent4" w:themeFillTint="66"/>
          </w:tcPr>
          <w:p w14:paraId="22AC5CF8" w14:textId="77777777" w:rsidR="00410FF6" w:rsidRDefault="00410FF6" w:rsidP="00E3032D">
            <w:pPr>
              <w:spacing w:line="259" w:lineRule="auto"/>
              <w:rPr>
                <w:rFonts w:eastAsiaTheme="minorEastAsia"/>
                <w:sz w:val="20"/>
                <w:szCs w:val="20"/>
              </w:rPr>
            </w:pPr>
          </w:p>
        </w:tc>
        <w:tc>
          <w:tcPr>
            <w:tcW w:w="4354" w:type="dxa"/>
            <w:shd w:val="clear" w:color="auto" w:fill="FFE599" w:themeFill="accent4" w:themeFillTint="66"/>
          </w:tcPr>
          <w:p w14:paraId="49776272" w14:textId="77777777" w:rsidR="00410FF6" w:rsidRDefault="00410FF6" w:rsidP="00E3032D">
            <w:pPr>
              <w:rPr>
                <w:rFonts w:eastAsiaTheme="minorEastAsia"/>
                <w:sz w:val="20"/>
                <w:szCs w:val="20"/>
              </w:rPr>
            </w:pPr>
          </w:p>
        </w:tc>
      </w:tr>
      <w:tr w:rsidR="00410FF6" w14:paraId="0E4035DB" w14:textId="77777777" w:rsidTr="00E3032D">
        <w:trPr>
          <w:trHeight w:val="15"/>
        </w:trPr>
        <w:tc>
          <w:tcPr>
            <w:tcW w:w="885" w:type="dxa"/>
            <w:shd w:val="clear" w:color="auto" w:fill="FFE599" w:themeFill="accent4" w:themeFillTint="66"/>
          </w:tcPr>
          <w:p w14:paraId="570D6E35" w14:textId="77777777" w:rsidR="00410FF6" w:rsidRDefault="00410FF6" w:rsidP="00E3032D">
            <w:pPr>
              <w:spacing w:line="259" w:lineRule="auto"/>
              <w:rPr>
                <w:rFonts w:eastAsiaTheme="minorEastAsia"/>
                <w:color w:val="000000" w:themeColor="text1"/>
                <w:sz w:val="20"/>
                <w:szCs w:val="20"/>
              </w:rPr>
            </w:pPr>
            <w:r w:rsidRPr="2A76762D">
              <w:rPr>
                <w:rFonts w:eastAsiaTheme="minorEastAsia"/>
                <w:color w:val="000000" w:themeColor="text1"/>
                <w:sz w:val="20"/>
                <w:szCs w:val="20"/>
              </w:rPr>
              <w:t xml:space="preserve">4-5 </w:t>
            </w:r>
          </w:p>
        </w:tc>
        <w:tc>
          <w:tcPr>
            <w:tcW w:w="922" w:type="dxa"/>
            <w:shd w:val="clear" w:color="auto" w:fill="FFE599" w:themeFill="accent4" w:themeFillTint="66"/>
          </w:tcPr>
          <w:p w14:paraId="3949BEC5" w14:textId="77777777" w:rsidR="00410FF6" w:rsidRDefault="00410FF6" w:rsidP="00E3032D">
            <w:pPr>
              <w:spacing w:line="259" w:lineRule="auto"/>
              <w:rPr>
                <w:rFonts w:eastAsiaTheme="minorEastAsia"/>
                <w:sz w:val="20"/>
                <w:szCs w:val="20"/>
              </w:rPr>
            </w:pPr>
          </w:p>
        </w:tc>
        <w:tc>
          <w:tcPr>
            <w:tcW w:w="1594" w:type="dxa"/>
            <w:shd w:val="clear" w:color="auto" w:fill="FFE599" w:themeFill="accent4" w:themeFillTint="66"/>
          </w:tcPr>
          <w:p w14:paraId="5D286B66" w14:textId="77777777" w:rsidR="00410FF6" w:rsidRDefault="00410FF6" w:rsidP="00E3032D">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303" w:type="dxa"/>
            <w:shd w:val="clear" w:color="auto" w:fill="FFE599" w:themeFill="accent4" w:themeFillTint="66"/>
          </w:tcPr>
          <w:p w14:paraId="72AD0E1B" w14:textId="77777777" w:rsidR="00410FF6" w:rsidRDefault="00410FF6" w:rsidP="00E3032D">
            <w:pPr>
              <w:spacing w:line="259" w:lineRule="auto"/>
              <w:rPr>
                <w:rFonts w:eastAsiaTheme="minorEastAsia"/>
                <w:sz w:val="20"/>
                <w:szCs w:val="20"/>
              </w:rPr>
            </w:pPr>
          </w:p>
        </w:tc>
        <w:tc>
          <w:tcPr>
            <w:tcW w:w="1515" w:type="dxa"/>
            <w:shd w:val="clear" w:color="auto" w:fill="FFE599" w:themeFill="accent4" w:themeFillTint="66"/>
          </w:tcPr>
          <w:p w14:paraId="74030AC8" w14:textId="77777777" w:rsidR="00410FF6" w:rsidRDefault="00410FF6" w:rsidP="00E3032D">
            <w:pPr>
              <w:spacing w:line="259" w:lineRule="auto"/>
              <w:rPr>
                <w:rFonts w:eastAsiaTheme="minorEastAsia"/>
                <w:sz w:val="20"/>
                <w:szCs w:val="20"/>
              </w:rPr>
            </w:pPr>
          </w:p>
        </w:tc>
        <w:tc>
          <w:tcPr>
            <w:tcW w:w="2981" w:type="dxa"/>
            <w:shd w:val="clear" w:color="auto" w:fill="FFE599" w:themeFill="accent4" w:themeFillTint="66"/>
          </w:tcPr>
          <w:p w14:paraId="33C186EE" w14:textId="77777777" w:rsidR="00410FF6" w:rsidRDefault="00410FF6" w:rsidP="00E3032D">
            <w:pPr>
              <w:spacing w:line="259" w:lineRule="auto"/>
              <w:rPr>
                <w:rStyle w:val="normaltextrun"/>
                <w:rFonts w:eastAsiaTheme="minorEastAsia"/>
                <w:sz w:val="20"/>
                <w:szCs w:val="20"/>
              </w:rPr>
            </w:pPr>
          </w:p>
        </w:tc>
        <w:tc>
          <w:tcPr>
            <w:tcW w:w="4354" w:type="dxa"/>
            <w:shd w:val="clear" w:color="auto" w:fill="FFE599" w:themeFill="accent4" w:themeFillTint="66"/>
          </w:tcPr>
          <w:p w14:paraId="22621E12" w14:textId="77777777" w:rsidR="00410FF6" w:rsidRDefault="00410FF6" w:rsidP="00E3032D">
            <w:pPr>
              <w:spacing w:line="259" w:lineRule="auto"/>
              <w:rPr>
                <w:rFonts w:ascii="Calibri" w:eastAsia="Calibri" w:hAnsi="Calibri" w:cs="Calibri"/>
                <w:sz w:val="20"/>
                <w:szCs w:val="20"/>
              </w:rPr>
            </w:pPr>
            <w:r w:rsidRPr="7020E459">
              <w:rPr>
                <w:rStyle w:val="normaltextrun"/>
                <w:rFonts w:ascii="Calibri" w:eastAsia="Calibri" w:hAnsi="Calibri" w:cs="Calibri"/>
                <w:color w:val="000000" w:themeColor="text1"/>
                <w:sz w:val="20"/>
                <w:szCs w:val="20"/>
              </w:rPr>
              <w:t xml:space="preserve">Subject based tasks to complete and reflect upon through the weekly reflection page on </w:t>
            </w:r>
            <w:proofErr w:type="spellStart"/>
            <w:r w:rsidRPr="7020E459">
              <w:rPr>
                <w:rStyle w:val="normaltextrun"/>
                <w:rFonts w:ascii="Calibri" w:eastAsia="Calibri" w:hAnsi="Calibri" w:cs="Calibri"/>
                <w:color w:val="000000" w:themeColor="text1"/>
                <w:sz w:val="20"/>
                <w:szCs w:val="20"/>
              </w:rPr>
              <w:t>pebblepad</w:t>
            </w:r>
            <w:proofErr w:type="spellEnd"/>
            <w:r w:rsidRPr="7020E459">
              <w:rPr>
                <w:rStyle w:val="normaltextrun"/>
                <w:rFonts w:ascii="Calibri" w:eastAsia="Calibri" w:hAnsi="Calibri" w:cs="Calibri"/>
                <w:color w:val="000000" w:themeColor="text1"/>
                <w:sz w:val="20"/>
                <w:szCs w:val="20"/>
              </w:rPr>
              <w:t>. Discuss these tasks with your school mentor and how they will support your subject knowledge.</w:t>
            </w:r>
          </w:p>
          <w:p w14:paraId="29286890" w14:textId="77777777" w:rsidR="00410FF6" w:rsidRDefault="00410FF6" w:rsidP="00E3032D">
            <w:pPr>
              <w:rPr>
                <w:rFonts w:eastAsiaTheme="minorEastAsia"/>
                <w:sz w:val="20"/>
                <w:szCs w:val="20"/>
              </w:rPr>
            </w:pPr>
          </w:p>
        </w:tc>
      </w:tr>
      <w:tr w:rsidR="00410FF6" w14:paraId="7A55770F" w14:textId="77777777" w:rsidTr="00E3032D">
        <w:trPr>
          <w:trHeight w:val="1305"/>
        </w:trPr>
        <w:tc>
          <w:tcPr>
            <w:tcW w:w="885" w:type="dxa"/>
          </w:tcPr>
          <w:p w14:paraId="505EC85B"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Wed 24/1</w:t>
            </w:r>
          </w:p>
          <w:p w14:paraId="5F3934EE"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1-2.00</w:t>
            </w:r>
          </w:p>
          <w:p w14:paraId="30B0818D" w14:textId="77777777" w:rsidR="00410FF6" w:rsidRDefault="00410FF6" w:rsidP="00E3032D">
            <w:pPr>
              <w:spacing w:line="259" w:lineRule="auto"/>
              <w:rPr>
                <w:rFonts w:eastAsiaTheme="minorEastAsia"/>
                <w:color w:val="000000" w:themeColor="text1"/>
                <w:sz w:val="20"/>
                <w:szCs w:val="20"/>
              </w:rPr>
            </w:pPr>
          </w:p>
          <w:p w14:paraId="7E66D80F" w14:textId="77777777" w:rsidR="00410FF6" w:rsidRDefault="00410FF6" w:rsidP="00E3032D">
            <w:pPr>
              <w:spacing w:line="259" w:lineRule="auto"/>
              <w:rPr>
                <w:rFonts w:eastAsiaTheme="minorEastAsia"/>
                <w:sz w:val="20"/>
                <w:szCs w:val="20"/>
              </w:rPr>
            </w:pPr>
            <w:r>
              <w:rPr>
                <w:rFonts w:eastAsiaTheme="minorEastAsia"/>
                <w:sz w:val="20"/>
                <w:szCs w:val="20"/>
              </w:rPr>
              <w:t>DG124</w:t>
            </w:r>
          </w:p>
          <w:p w14:paraId="4A7BAF7C" w14:textId="77777777" w:rsidR="00410FF6" w:rsidRDefault="00410FF6" w:rsidP="00E3032D">
            <w:pPr>
              <w:spacing w:line="259" w:lineRule="auto"/>
              <w:rPr>
                <w:rFonts w:eastAsiaTheme="minorEastAsia"/>
                <w:color w:val="000000" w:themeColor="text1"/>
                <w:sz w:val="20"/>
                <w:szCs w:val="20"/>
              </w:rPr>
            </w:pPr>
          </w:p>
        </w:tc>
        <w:tc>
          <w:tcPr>
            <w:tcW w:w="922" w:type="dxa"/>
          </w:tcPr>
          <w:p w14:paraId="06080197" w14:textId="77777777" w:rsidR="00410FF6" w:rsidRDefault="00410FF6" w:rsidP="00E3032D">
            <w:pPr>
              <w:spacing w:line="259" w:lineRule="auto"/>
              <w:rPr>
                <w:rFonts w:eastAsiaTheme="minorEastAsia"/>
                <w:sz w:val="20"/>
                <w:szCs w:val="20"/>
              </w:rPr>
            </w:pPr>
            <w:r w:rsidRPr="69A8E10D">
              <w:rPr>
                <w:rFonts w:eastAsiaTheme="minorEastAsia"/>
                <w:sz w:val="20"/>
                <w:szCs w:val="20"/>
              </w:rPr>
              <w:t>RM</w:t>
            </w:r>
          </w:p>
        </w:tc>
        <w:tc>
          <w:tcPr>
            <w:tcW w:w="1594" w:type="dxa"/>
          </w:tcPr>
          <w:p w14:paraId="7C31B3A7" w14:textId="77777777" w:rsidR="00410FF6" w:rsidRDefault="00410FF6" w:rsidP="00E3032D">
            <w:pPr>
              <w:spacing w:line="259" w:lineRule="auto"/>
              <w:rPr>
                <w:rFonts w:eastAsiaTheme="minorEastAsia"/>
                <w:sz w:val="20"/>
                <w:szCs w:val="20"/>
              </w:rPr>
            </w:pPr>
            <w:r w:rsidRPr="69A8E10D">
              <w:rPr>
                <w:rFonts w:eastAsiaTheme="minorEastAsia"/>
                <w:sz w:val="20"/>
                <w:szCs w:val="20"/>
              </w:rPr>
              <w:t>SE2 briefing</w:t>
            </w:r>
          </w:p>
        </w:tc>
        <w:tc>
          <w:tcPr>
            <w:tcW w:w="2303" w:type="dxa"/>
          </w:tcPr>
          <w:p w14:paraId="19C5F78B"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Transition points between placements are an important process of reflection and forward thinking. </w:t>
            </w:r>
          </w:p>
          <w:p w14:paraId="5AB65C4C" w14:textId="77777777" w:rsidR="00410FF6" w:rsidRDefault="00410FF6" w:rsidP="00E3032D">
            <w:pPr>
              <w:spacing w:line="259" w:lineRule="auto"/>
              <w:rPr>
                <w:rFonts w:ascii="Calibri" w:eastAsia="Calibri" w:hAnsi="Calibri" w:cs="Calibri"/>
                <w:color w:val="000000" w:themeColor="text1"/>
                <w:sz w:val="20"/>
                <w:szCs w:val="20"/>
              </w:rPr>
            </w:pPr>
          </w:p>
          <w:p w14:paraId="20FFB06B"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Effective professional development comes from experiences in different settings.  </w:t>
            </w:r>
          </w:p>
        </w:tc>
        <w:tc>
          <w:tcPr>
            <w:tcW w:w="1515" w:type="dxa"/>
          </w:tcPr>
          <w:p w14:paraId="0C1FC66D"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3A0BF700" w14:textId="77777777" w:rsidR="00410FF6" w:rsidRDefault="00410FF6" w:rsidP="00E3032D">
            <w:pPr>
              <w:spacing w:line="259" w:lineRule="auto"/>
              <w:rPr>
                <w:rFonts w:ascii="Calibri" w:eastAsia="Calibri" w:hAnsi="Calibri" w:cs="Calibri"/>
                <w:color w:val="000000" w:themeColor="text1"/>
                <w:sz w:val="20"/>
                <w:szCs w:val="20"/>
              </w:rPr>
            </w:pPr>
          </w:p>
          <w:p w14:paraId="780F85B3"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Critical reflections </w:t>
            </w:r>
          </w:p>
          <w:p w14:paraId="068927E8" w14:textId="77777777" w:rsidR="00410FF6" w:rsidRDefault="00410FF6" w:rsidP="00E3032D">
            <w:pPr>
              <w:spacing w:line="259" w:lineRule="auto"/>
              <w:rPr>
                <w:rFonts w:ascii="Calibri" w:eastAsia="Calibri" w:hAnsi="Calibri" w:cs="Calibri"/>
                <w:color w:val="000000" w:themeColor="text1"/>
                <w:sz w:val="20"/>
                <w:szCs w:val="20"/>
              </w:rPr>
            </w:pPr>
          </w:p>
          <w:p w14:paraId="56CC96C4" w14:textId="77777777" w:rsidR="00410FF6" w:rsidRDefault="00410FF6" w:rsidP="00E3032D">
            <w:pPr>
              <w:spacing w:line="259" w:lineRule="auto"/>
              <w:rPr>
                <w:rFonts w:ascii="Calibri" w:eastAsia="Calibri" w:hAnsi="Calibri" w:cs="Calibri"/>
                <w:color w:val="000000" w:themeColor="text1"/>
                <w:sz w:val="20"/>
                <w:szCs w:val="20"/>
              </w:rPr>
            </w:pPr>
          </w:p>
        </w:tc>
        <w:tc>
          <w:tcPr>
            <w:tcW w:w="2981" w:type="dxa"/>
          </w:tcPr>
          <w:p w14:paraId="01C0D2D8"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List any questions you have about SE2. </w:t>
            </w:r>
          </w:p>
          <w:p w14:paraId="5D6562B0" w14:textId="77777777" w:rsidR="00410FF6" w:rsidRDefault="00410FF6" w:rsidP="00E3032D">
            <w:pPr>
              <w:spacing w:line="259" w:lineRule="auto"/>
              <w:rPr>
                <w:rFonts w:ascii="Calibri" w:eastAsia="Calibri" w:hAnsi="Calibri" w:cs="Calibri"/>
                <w:color w:val="FF0000"/>
                <w:sz w:val="20"/>
                <w:szCs w:val="20"/>
              </w:rPr>
            </w:pPr>
          </w:p>
        </w:tc>
        <w:tc>
          <w:tcPr>
            <w:tcW w:w="4354" w:type="dxa"/>
          </w:tcPr>
          <w:p w14:paraId="1587D8F4"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Reflect on your recent school experience and review your progress.  </w:t>
            </w:r>
          </w:p>
          <w:p w14:paraId="179AB90C" w14:textId="77777777" w:rsidR="00410FF6" w:rsidRDefault="00410FF6" w:rsidP="00E3032D">
            <w:pPr>
              <w:spacing w:line="259" w:lineRule="auto"/>
              <w:rPr>
                <w:rFonts w:ascii="Calibri" w:eastAsia="Calibri" w:hAnsi="Calibri" w:cs="Calibri"/>
                <w:color w:val="000000" w:themeColor="text1"/>
                <w:sz w:val="20"/>
                <w:szCs w:val="20"/>
              </w:rPr>
            </w:pPr>
          </w:p>
          <w:p w14:paraId="25B9C1E0"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Set individual SMART targets for future development. Consider how to improve professional practice as part of reflective practice and your developing critical voice.</w:t>
            </w:r>
          </w:p>
          <w:p w14:paraId="624F70E9" w14:textId="77777777" w:rsidR="00410FF6" w:rsidRDefault="00410FF6" w:rsidP="00E3032D">
            <w:pPr>
              <w:spacing w:line="259" w:lineRule="auto"/>
              <w:rPr>
                <w:rFonts w:ascii="Calibri" w:eastAsia="Calibri" w:hAnsi="Calibri" w:cs="Calibri"/>
                <w:color w:val="000000" w:themeColor="text1"/>
                <w:sz w:val="20"/>
                <w:szCs w:val="20"/>
              </w:rPr>
            </w:pPr>
          </w:p>
          <w:p w14:paraId="1CAB7FE0"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Work effectively with colleagues on short placement experiences.  </w:t>
            </w:r>
          </w:p>
        </w:tc>
      </w:tr>
      <w:tr w:rsidR="00410FF6" w14:paraId="6CD63DFC" w14:textId="77777777" w:rsidTr="00E3032D">
        <w:trPr>
          <w:trHeight w:val="1305"/>
        </w:trPr>
        <w:tc>
          <w:tcPr>
            <w:tcW w:w="885" w:type="dxa"/>
          </w:tcPr>
          <w:p w14:paraId="3BC56D9D"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2.00-3.00</w:t>
            </w:r>
          </w:p>
          <w:p w14:paraId="200B00EB" w14:textId="77777777" w:rsidR="00410FF6" w:rsidRDefault="00410FF6" w:rsidP="00E3032D">
            <w:pPr>
              <w:spacing w:line="259" w:lineRule="auto"/>
              <w:rPr>
                <w:rFonts w:eastAsiaTheme="minorEastAsia"/>
                <w:color w:val="000000" w:themeColor="text1"/>
                <w:sz w:val="20"/>
                <w:szCs w:val="20"/>
              </w:rPr>
            </w:pPr>
          </w:p>
          <w:p w14:paraId="612F0BE3" w14:textId="77777777" w:rsidR="00410FF6" w:rsidRDefault="00410FF6" w:rsidP="00E3032D">
            <w:pPr>
              <w:spacing w:line="259" w:lineRule="auto"/>
              <w:rPr>
                <w:rFonts w:eastAsiaTheme="minorEastAsia"/>
                <w:sz w:val="20"/>
                <w:szCs w:val="20"/>
              </w:rPr>
            </w:pPr>
            <w:r>
              <w:rPr>
                <w:rFonts w:eastAsiaTheme="minorEastAsia"/>
                <w:sz w:val="20"/>
                <w:szCs w:val="20"/>
              </w:rPr>
              <w:t>DG124</w:t>
            </w:r>
          </w:p>
          <w:p w14:paraId="64E7FF78" w14:textId="77777777" w:rsidR="00410FF6" w:rsidRDefault="00410FF6" w:rsidP="00E3032D">
            <w:pPr>
              <w:spacing w:line="259" w:lineRule="auto"/>
              <w:rPr>
                <w:rFonts w:eastAsiaTheme="minorEastAsia"/>
                <w:color w:val="000000" w:themeColor="text1"/>
                <w:sz w:val="20"/>
                <w:szCs w:val="20"/>
              </w:rPr>
            </w:pPr>
          </w:p>
        </w:tc>
        <w:tc>
          <w:tcPr>
            <w:tcW w:w="922" w:type="dxa"/>
          </w:tcPr>
          <w:p w14:paraId="33409009" w14:textId="77777777" w:rsidR="00410FF6" w:rsidRDefault="00410FF6" w:rsidP="00E3032D">
            <w:pPr>
              <w:spacing w:line="259" w:lineRule="auto"/>
              <w:rPr>
                <w:rFonts w:eastAsiaTheme="minorEastAsia"/>
                <w:sz w:val="20"/>
                <w:szCs w:val="20"/>
              </w:rPr>
            </w:pPr>
            <w:r w:rsidRPr="44070537">
              <w:rPr>
                <w:rFonts w:eastAsiaTheme="minorEastAsia"/>
                <w:sz w:val="20"/>
                <w:szCs w:val="20"/>
              </w:rPr>
              <w:t>JC</w:t>
            </w:r>
          </w:p>
        </w:tc>
        <w:tc>
          <w:tcPr>
            <w:tcW w:w="1594" w:type="dxa"/>
          </w:tcPr>
          <w:p w14:paraId="4EE28342" w14:textId="77777777" w:rsidR="00410FF6" w:rsidRDefault="00410FF6" w:rsidP="00E3032D">
            <w:pPr>
              <w:spacing w:line="259" w:lineRule="auto"/>
              <w:rPr>
                <w:rFonts w:eastAsiaTheme="minorEastAsia"/>
                <w:sz w:val="20"/>
                <w:szCs w:val="20"/>
              </w:rPr>
            </w:pPr>
            <w:r w:rsidRPr="44070537">
              <w:rPr>
                <w:rFonts w:eastAsiaTheme="minorEastAsia"/>
                <w:sz w:val="20"/>
                <w:szCs w:val="20"/>
              </w:rPr>
              <w:t xml:space="preserve">Developing questioning </w:t>
            </w:r>
          </w:p>
        </w:tc>
        <w:tc>
          <w:tcPr>
            <w:tcW w:w="2303" w:type="dxa"/>
          </w:tcPr>
          <w:p w14:paraId="62D25A95" w14:textId="77777777" w:rsidR="00410FF6" w:rsidRDefault="00410FF6" w:rsidP="00E3032D">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Questioning is an essential tool for teachers; questions can be used for many purposes, including to check pupils’ prior knowledge, assess understanding and break down problems.</w:t>
            </w:r>
          </w:p>
        </w:tc>
        <w:tc>
          <w:tcPr>
            <w:tcW w:w="1515" w:type="dxa"/>
          </w:tcPr>
          <w:p w14:paraId="3AE9FDA4" w14:textId="77777777" w:rsidR="00410FF6" w:rsidRDefault="00410FF6" w:rsidP="00E3032D">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Pedagogy </w:t>
            </w:r>
          </w:p>
          <w:p w14:paraId="3DB44B8E" w14:textId="77777777" w:rsidR="00410FF6" w:rsidRDefault="00410FF6" w:rsidP="00E3032D">
            <w:pPr>
              <w:spacing w:line="259" w:lineRule="auto"/>
              <w:rPr>
                <w:rFonts w:ascii="Calibri" w:eastAsia="Calibri" w:hAnsi="Calibri" w:cs="Calibri"/>
                <w:b/>
                <w:bCs/>
                <w:color w:val="000000" w:themeColor="text1"/>
                <w:sz w:val="20"/>
                <w:szCs w:val="20"/>
              </w:rPr>
            </w:pPr>
          </w:p>
          <w:p w14:paraId="48C34B4C" w14:textId="77777777" w:rsidR="00410FF6" w:rsidRDefault="00410FF6" w:rsidP="00E3032D">
            <w:pPr>
              <w:spacing w:line="259"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Assessment</w:t>
            </w:r>
          </w:p>
          <w:p w14:paraId="072C6BBE" w14:textId="77777777" w:rsidR="00410FF6" w:rsidRDefault="00410FF6" w:rsidP="00E3032D">
            <w:pPr>
              <w:spacing w:line="259" w:lineRule="auto"/>
              <w:rPr>
                <w:rFonts w:ascii="Calibri" w:eastAsia="Calibri" w:hAnsi="Calibri" w:cs="Calibri"/>
                <w:color w:val="000000" w:themeColor="text1"/>
                <w:sz w:val="20"/>
                <w:szCs w:val="20"/>
              </w:rPr>
            </w:pPr>
          </w:p>
          <w:p w14:paraId="4E2E164A" w14:textId="77777777" w:rsidR="00410FF6" w:rsidRDefault="00410FF6" w:rsidP="00E3032D">
            <w:pPr>
              <w:spacing w:line="259" w:lineRule="auto"/>
              <w:rPr>
                <w:rFonts w:ascii="Calibri" w:eastAsia="Calibri" w:hAnsi="Calibri" w:cs="Calibri"/>
                <w:b/>
                <w:bCs/>
                <w:color w:val="000000" w:themeColor="text1"/>
                <w:sz w:val="20"/>
                <w:szCs w:val="20"/>
              </w:rPr>
            </w:pPr>
          </w:p>
        </w:tc>
        <w:tc>
          <w:tcPr>
            <w:tcW w:w="2981" w:type="dxa"/>
          </w:tcPr>
          <w:p w14:paraId="5919EC8C" w14:textId="77777777" w:rsidR="00410FF6" w:rsidRDefault="00BD5F6E" w:rsidP="00E3032D">
            <w:pPr>
              <w:spacing w:line="259" w:lineRule="auto"/>
              <w:rPr>
                <w:rFonts w:ascii="Calibri" w:eastAsia="Calibri" w:hAnsi="Calibri" w:cs="Calibri"/>
                <w:color w:val="000000" w:themeColor="text1"/>
                <w:sz w:val="20"/>
                <w:szCs w:val="20"/>
              </w:rPr>
            </w:pPr>
            <w:hyperlink r:id="rId149">
              <w:r w:rsidR="00410FF6" w:rsidRPr="1C8356F7">
                <w:rPr>
                  <w:rStyle w:val="Hyperlink"/>
                  <w:rFonts w:ascii="Calibri" w:eastAsia="Calibri" w:hAnsi="Calibri" w:cs="Calibri"/>
                  <w:sz w:val="20"/>
                  <w:szCs w:val="20"/>
                </w:rPr>
                <w:t>EEF blog: Supporting pupil independence through questioning</w:t>
              </w:r>
            </w:hyperlink>
          </w:p>
          <w:p w14:paraId="5294A4A1" w14:textId="77777777" w:rsidR="00410FF6" w:rsidRDefault="00410FF6" w:rsidP="00E3032D">
            <w:pPr>
              <w:spacing w:line="259" w:lineRule="auto"/>
              <w:rPr>
                <w:rFonts w:ascii="Calibri" w:eastAsia="Calibri" w:hAnsi="Calibri" w:cs="Calibri"/>
                <w:color w:val="000000" w:themeColor="text1"/>
                <w:sz w:val="20"/>
                <w:szCs w:val="20"/>
              </w:rPr>
            </w:pPr>
          </w:p>
        </w:tc>
        <w:tc>
          <w:tcPr>
            <w:tcW w:w="4354" w:type="dxa"/>
          </w:tcPr>
          <w:p w14:paraId="2B7C924D" w14:textId="77777777" w:rsidR="00410FF6" w:rsidRDefault="00410FF6" w:rsidP="00E3032D">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Including a range of types of questions in class discussions to extend and challenge pupils.</w:t>
            </w:r>
          </w:p>
          <w:p w14:paraId="65055755" w14:textId="77777777" w:rsidR="00410FF6" w:rsidRDefault="00410FF6" w:rsidP="00E3032D">
            <w:pPr>
              <w:spacing w:line="259" w:lineRule="auto"/>
              <w:rPr>
                <w:rFonts w:ascii="Calibri" w:eastAsia="Calibri" w:hAnsi="Calibri" w:cs="Calibri"/>
                <w:color w:val="000000" w:themeColor="text1"/>
                <w:sz w:val="20"/>
                <w:szCs w:val="20"/>
              </w:rPr>
            </w:pPr>
          </w:p>
          <w:p w14:paraId="18F43D09" w14:textId="77777777" w:rsidR="00410FF6" w:rsidRDefault="00410FF6" w:rsidP="00E3032D">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Providing appropriate wait time between question and response where more developed responses are required. </w:t>
            </w:r>
          </w:p>
        </w:tc>
      </w:tr>
      <w:tr w:rsidR="00410FF6" w14:paraId="6687BE69" w14:textId="77777777" w:rsidTr="00E3032D">
        <w:trPr>
          <w:trHeight w:val="15"/>
        </w:trPr>
        <w:tc>
          <w:tcPr>
            <w:tcW w:w="885" w:type="dxa"/>
          </w:tcPr>
          <w:p w14:paraId="7214E3D4"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3.30-4.30</w:t>
            </w:r>
          </w:p>
          <w:p w14:paraId="267542D0" w14:textId="77777777" w:rsidR="00410FF6" w:rsidRDefault="00410FF6" w:rsidP="00E3032D">
            <w:pPr>
              <w:spacing w:line="259" w:lineRule="auto"/>
              <w:rPr>
                <w:rFonts w:eastAsiaTheme="minorEastAsia"/>
                <w:color w:val="000000" w:themeColor="text1"/>
                <w:sz w:val="20"/>
                <w:szCs w:val="20"/>
              </w:rPr>
            </w:pPr>
          </w:p>
          <w:p w14:paraId="7B90F6B5" w14:textId="77777777" w:rsidR="00410FF6" w:rsidRDefault="00410FF6" w:rsidP="00E3032D">
            <w:pPr>
              <w:spacing w:line="259" w:lineRule="auto"/>
              <w:rPr>
                <w:rFonts w:eastAsiaTheme="minorEastAsia"/>
                <w:sz w:val="20"/>
                <w:szCs w:val="20"/>
              </w:rPr>
            </w:pPr>
            <w:r>
              <w:rPr>
                <w:rFonts w:eastAsiaTheme="minorEastAsia"/>
                <w:sz w:val="20"/>
                <w:szCs w:val="20"/>
              </w:rPr>
              <w:t>DG124</w:t>
            </w:r>
          </w:p>
          <w:p w14:paraId="03557318" w14:textId="77777777" w:rsidR="00410FF6" w:rsidRDefault="00410FF6" w:rsidP="00E3032D">
            <w:pPr>
              <w:spacing w:line="259" w:lineRule="auto"/>
              <w:rPr>
                <w:rFonts w:eastAsiaTheme="minorEastAsia"/>
                <w:color w:val="000000" w:themeColor="text1"/>
                <w:sz w:val="20"/>
                <w:szCs w:val="20"/>
              </w:rPr>
            </w:pPr>
          </w:p>
        </w:tc>
        <w:tc>
          <w:tcPr>
            <w:tcW w:w="922" w:type="dxa"/>
          </w:tcPr>
          <w:p w14:paraId="002D2495" w14:textId="77777777" w:rsidR="00410FF6" w:rsidRDefault="00410FF6" w:rsidP="00E3032D">
            <w:pPr>
              <w:spacing w:line="259" w:lineRule="auto"/>
              <w:rPr>
                <w:rFonts w:eastAsiaTheme="minorEastAsia"/>
                <w:sz w:val="20"/>
                <w:szCs w:val="20"/>
              </w:rPr>
            </w:pPr>
            <w:r w:rsidRPr="1C8356F7">
              <w:rPr>
                <w:rFonts w:eastAsiaTheme="minorEastAsia"/>
                <w:sz w:val="20"/>
                <w:szCs w:val="20"/>
              </w:rPr>
              <w:t>DS</w:t>
            </w:r>
          </w:p>
          <w:p w14:paraId="5EE118D5" w14:textId="77777777" w:rsidR="00410FF6" w:rsidRDefault="00410FF6" w:rsidP="00E3032D">
            <w:pPr>
              <w:spacing w:line="259" w:lineRule="auto"/>
              <w:rPr>
                <w:rFonts w:eastAsiaTheme="minorEastAsia"/>
                <w:sz w:val="20"/>
                <w:szCs w:val="20"/>
              </w:rPr>
            </w:pPr>
            <w:r w:rsidRPr="1C8356F7">
              <w:rPr>
                <w:rFonts w:eastAsiaTheme="minorEastAsia"/>
                <w:sz w:val="20"/>
                <w:szCs w:val="20"/>
              </w:rPr>
              <w:t xml:space="preserve"> </w:t>
            </w:r>
          </w:p>
          <w:p w14:paraId="7C827FC3" w14:textId="77777777" w:rsidR="00410FF6" w:rsidRDefault="00410FF6" w:rsidP="00E3032D">
            <w:pPr>
              <w:spacing w:line="259" w:lineRule="auto"/>
              <w:rPr>
                <w:rFonts w:eastAsiaTheme="minorEastAsia"/>
                <w:sz w:val="20"/>
                <w:szCs w:val="20"/>
                <w:highlight w:val="yellow"/>
              </w:rPr>
            </w:pPr>
          </w:p>
          <w:p w14:paraId="356C6901" w14:textId="77777777" w:rsidR="00410FF6" w:rsidRDefault="00410FF6" w:rsidP="00E3032D">
            <w:pPr>
              <w:spacing w:line="259" w:lineRule="auto"/>
              <w:rPr>
                <w:rFonts w:eastAsiaTheme="minorEastAsia"/>
                <w:sz w:val="20"/>
                <w:szCs w:val="20"/>
                <w:highlight w:val="yellow"/>
              </w:rPr>
            </w:pPr>
          </w:p>
          <w:p w14:paraId="1B052D4C" w14:textId="77777777" w:rsidR="00410FF6" w:rsidRDefault="00410FF6" w:rsidP="00E3032D">
            <w:pPr>
              <w:spacing w:line="259" w:lineRule="auto"/>
              <w:rPr>
                <w:rFonts w:eastAsiaTheme="minorEastAsia"/>
                <w:sz w:val="20"/>
                <w:szCs w:val="20"/>
                <w:highlight w:val="yellow"/>
              </w:rPr>
            </w:pPr>
          </w:p>
          <w:p w14:paraId="30A77F99" w14:textId="77777777" w:rsidR="00410FF6" w:rsidRDefault="00410FF6" w:rsidP="00E3032D">
            <w:pPr>
              <w:spacing w:line="259" w:lineRule="auto"/>
              <w:rPr>
                <w:rFonts w:eastAsiaTheme="minorEastAsia"/>
                <w:sz w:val="20"/>
                <w:szCs w:val="20"/>
                <w:highlight w:val="yellow"/>
              </w:rPr>
            </w:pPr>
          </w:p>
        </w:tc>
        <w:tc>
          <w:tcPr>
            <w:tcW w:w="1594" w:type="dxa"/>
          </w:tcPr>
          <w:p w14:paraId="24D6D2E5" w14:textId="77777777" w:rsidR="00410FF6" w:rsidRDefault="00410FF6" w:rsidP="00E3032D">
            <w:pPr>
              <w:spacing w:line="259" w:lineRule="auto"/>
              <w:rPr>
                <w:rFonts w:eastAsiaTheme="minorEastAsia"/>
                <w:sz w:val="20"/>
                <w:szCs w:val="20"/>
              </w:rPr>
            </w:pPr>
            <w:r w:rsidRPr="21A2CE0C">
              <w:rPr>
                <w:rFonts w:eastAsiaTheme="minorEastAsia"/>
                <w:sz w:val="20"/>
                <w:szCs w:val="20"/>
              </w:rPr>
              <w:t>Reading across the secondary  curriculum</w:t>
            </w:r>
          </w:p>
        </w:tc>
        <w:tc>
          <w:tcPr>
            <w:tcW w:w="2303" w:type="dxa"/>
          </w:tcPr>
          <w:p w14:paraId="60656B83"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To access the curriculum, early literacy provides fundamental knowledge; reading comprises two elements: word reading and language comprehension; systematic synthetic phonics is the most effective approach for </w:t>
            </w:r>
            <w:r w:rsidRPr="714EBD64">
              <w:rPr>
                <w:rFonts w:ascii="Calibri" w:eastAsia="Calibri" w:hAnsi="Calibri" w:cs="Calibri"/>
                <w:color w:val="000000" w:themeColor="text1"/>
                <w:sz w:val="20"/>
                <w:szCs w:val="20"/>
              </w:rPr>
              <w:lastRenderedPageBreak/>
              <w:t xml:space="preserve">teaching pupils to decode. </w:t>
            </w:r>
          </w:p>
          <w:p w14:paraId="2DDA7601" w14:textId="77777777" w:rsidR="00410FF6" w:rsidRDefault="00410FF6" w:rsidP="00E3032D">
            <w:pPr>
              <w:spacing w:line="259" w:lineRule="auto"/>
              <w:rPr>
                <w:rFonts w:ascii="Calibri" w:eastAsia="Calibri" w:hAnsi="Calibri" w:cs="Calibri"/>
                <w:color w:val="000000" w:themeColor="text1"/>
                <w:sz w:val="20"/>
                <w:szCs w:val="20"/>
              </w:rPr>
            </w:pPr>
          </w:p>
          <w:p w14:paraId="30EDD00B"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Every teacher can improve pupils’ literacy, including by explicitly teaching reading, writing and oral language skills specific to individual disciplines. </w:t>
            </w:r>
          </w:p>
        </w:tc>
        <w:tc>
          <w:tcPr>
            <w:tcW w:w="1515" w:type="dxa"/>
          </w:tcPr>
          <w:p w14:paraId="2E52FB02"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Professional Behaviours</w:t>
            </w:r>
          </w:p>
          <w:p w14:paraId="40743A5E" w14:textId="77777777" w:rsidR="00410FF6" w:rsidRDefault="00410FF6" w:rsidP="00E3032D">
            <w:pPr>
              <w:spacing w:line="259" w:lineRule="auto"/>
              <w:rPr>
                <w:rFonts w:ascii="Calibri" w:eastAsia="Calibri" w:hAnsi="Calibri" w:cs="Calibri"/>
                <w:color w:val="000000" w:themeColor="text1"/>
                <w:sz w:val="20"/>
                <w:szCs w:val="20"/>
              </w:rPr>
            </w:pPr>
          </w:p>
          <w:p w14:paraId="45EFFC4B"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22AEA26A" w14:textId="77777777" w:rsidR="00410FF6" w:rsidRDefault="00410FF6" w:rsidP="00E3032D">
            <w:pPr>
              <w:spacing w:line="259" w:lineRule="auto"/>
              <w:rPr>
                <w:rFonts w:ascii="Calibri" w:eastAsia="Calibri" w:hAnsi="Calibri" w:cs="Calibri"/>
                <w:color w:val="000000" w:themeColor="text1"/>
                <w:sz w:val="20"/>
                <w:szCs w:val="20"/>
              </w:rPr>
            </w:pPr>
          </w:p>
          <w:p w14:paraId="209975D5"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3A4A1E22" w14:textId="77777777" w:rsidR="00410FF6" w:rsidRDefault="00410FF6" w:rsidP="00E3032D">
            <w:pPr>
              <w:spacing w:line="259" w:lineRule="auto"/>
              <w:rPr>
                <w:rFonts w:ascii="Calibri" w:eastAsia="Calibri" w:hAnsi="Calibri" w:cs="Calibri"/>
                <w:color w:val="000000" w:themeColor="text1"/>
                <w:sz w:val="20"/>
                <w:szCs w:val="20"/>
              </w:rPr>
            </w:pPr>
          </w:p>
          <w:p w14:paraId="4872C934"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p>
          <w:p w14:paraId="769DBB56" w14:textId="77777777" w:rsidR="00410FF6" w:rsidRDefault="00410FF6" w:rsidP="00E3032D">
            <w:pPr>
              <w:spacing w:line="259" w:lineRule="auto"/>
              <w:rPr>
                <w:rFonts w:ascii="Calibri" w:eastAsia="Calibri" w:hAnsi="Calibri" w:cs="Calibri"/>
                <w:color w:val="000000" w:themeColor="text1"/>
                <w:sz w:val="20"/>
                <w:szCs w:val="20"/>
              </w:rPr>
            </w:pPr>
          </w:p>
          <w:p w14:paraId="1C28BE37"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 xml:space="preserve">Research engaged </w:t>
            </w:r>
          </w:p>
        </w:tc>
        <w:tc>
          <w:tcPr>
            <w:tcW w:w="2981" w:type="dxa"/>
          </w:tcPr>
          <w:p w14:paraId="62161414" w14:textId="77777777" w:rsidR="00410FF6" w:rsidRDefault="00BD5F6E" w:rsidP="00E3032D">
            <w:pPr>
              <w:spacing w:line="257" w:lineRule="auto"/>
              <w:rPr>
                <w:rFonts w:ascii="Calibri" w:eastAsia="Calibri" w:hAnsi="Calibri" w:cs="Calibri"/>
                <w:color w:val="000000" w:themeColor="text1"/>
                <w:sz w:val="20"/>
                <w:szCs w:val="20"/>
              </w:rPr>
            </w:pPr>
            <w:hyperlink r:id="rId150">
              <w:r w:rsidR="00410FF6" w:rsidRPr="1C8356F7">
                <w:rPr>
                  <w:rStyle w:val="Hyperlink"/>
                  <w:rFonts w:ascii="Calibri" w:eastAsia="Calibri" w:hAnsi="Calibri" w:cs="Calibri"/>
                  <w:sz w:val="20"/>
                  <w:szCs w:val="20"/>
                </w:rPr>
                <w:t>EEF Improving literacy in Key Stage 3</w:t>
              </w:r>
            </w:hyperlink>
          </w:p>
          <w:p w14:paraId="040D23C7" w14:textId="77777777" w:rsidR="00410FF6" w:rsidRDefault="00410FF6" w:rsidP="00E3032D">
            <w:pPr>
              <w:spacing w:line="257" w:lineRule="auto"/>
              <w:rPr>
                <w:rFonts w:ascii="Calibri" w:eastAsia="Calibri" w:hAnsi="Calibri" w:cs="Calibri"/>
                <w:color w:val="000000" w:themeColor="text1"/>
                <w:sz w:val="20"/>
                <w:szCs w:val="20"/>
              </w:rPr>
            </w:pPr>
          </w:p>
          <w:p w14:paraId="07223AF9" w14:textId="77777777" w:rsidR="00410FF6" w:rsidRDefault="00410FF6" w:rsidP="00E3032D">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Krashen, s. (2004) The Power of Reading available from </w:t>
            </w:r>
            <w:hyperlink r:id="rId151">
              <w:r w:rsidRPr="714EBD64">
                <w:rPr>
                  <w:rStyle w:val="Hyperlink"/>
                  <w:rFonts w:ascii="Calibri" w:eastAsia="Calibri" w:hAnsi="Calibri" w:cs="Calibri"/>
                  <w:sz w:val="20"/>
                  <w:szCs w:val="20"/>
                </w:rPr>
                <w:t>https://www.researchgate.net/publication/247950880_The_Power_of_Reading_Insights_from_the_Research</w:t>
              </w:r>
            </w:hyperlink>
          </w:p>
          <w:p w14:paraId="473D2658" w14:textId="77777777" w:rsidR="00410FF6" w:rsidRDefault="00410FF6" w:rsidP="00E3032D">
            <w:pPr>
              <w:spacing w:line="259" w:lineRule="auto"/>
              <w:rPr>
                <w:rFonts w:ascii="Calibri" w:eastAsia="Calibri" w:hAnsi="Calibri" w:cs="Calibri"/>
                <w:color w:val="000000" w:themeColor="text1"/>
                <w:sz w:val="20"/>
                <w:szCs w:val="20"/>
              </w:rPr>
            </w:pPr>
          </w:p>
        </w:tc>
        <w:tc>
          <w:tcPr>
            <w:tcW w:w="4354" w:type="dxa"/>
          </w:tcPr>
          <w:p w14:paraId="0FF4C72D"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Support pupils to become fluent readers.</w:t>
            </w:r>
          </w:p>
          <w:p w14:paraId="3C89CE95" w14:textId="77777777" w:rsidR="00410FF6" w:rsidRDefault="00410FF6" w:rsidP="00E3032D">
            <w:pPr>
              <w:spacing w:line="259" w:lineRule="auto"/>
              <w:rPr>
                <w:rFonts w:ascii="Calibri" w:eastAsia="Calibri" w:hAnsi="Calibri" w:cs="Calibri"/>
                <w:color w:val="000000" w:themeColor="text1"/>
                <w:sz w:val="20"/>
                <w:szCs w:val="20"/>
              </w:rPr>
            </w:pPr>
          </w:p>
          <w:p w14:paraId="0DC6FDAD"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Mode reading comprehension by asking questions, making predictions, and summarising when reading. </w:t>
            </w:r>
          </w:p>
          <w:p w14:paraId="25FE9DA2" w14:textId="77777777" w:rsidR="00410FF6" w:rsidRDefault="00410FF6" w:rsidP="00E3032D">
            <w:pPr>
              <w:spacing w:line="259" w:lineRule="auto"/>
              <w:rPr>
                <w:rFonts w:ascii="Calibri" w:eastAsia="Calibri" w:hAnsi="Calibri" w:cs="Calibri"/>
                <w:color w:val="000000" w:themeColor="text1"/>
                <w:sz w:val="20"/>
                <w:szCs w:val="20"/>
              </w:rPr>
            </w:pPr>
          </w:p>
          <w:p w14:paraId="33F203C7"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Promote reading for pleasure (e.g. by using a range of whole class reading approaches and regularly reading high-quality texts to children).</w:t>
            </w:r>
          </w:p>
        </w:tc>
      </w:tr>
      <w:tr w:rsidR="00410FF6" w14:paraId="15B9978A" w14:textId="77777777" w:rsidTr="00E3032D">
        <w:trPr>
          <w:trHeight w:val="15"/>
        </w:trPr>
        <w:tc>
          <w:tcPr>
            <w:tcW w:w="885" w:type="dxa"/>
            <w:shd w:val="clear" w:color="auto" w:fill="D9D9D9" w:themeFill="background1" w:themeFillShade="D9"/>
          </w:tcPr>
          <w:p w14:paraId="00A0A92D" w14:textId="77777777" w:rsidR="00410FF6" w:rsidRDefault="00410FF6" w:rsidP="00E3032D">
            <w:pPr>
              <w:spacing w:line="259" w:lineRule="auto"/>
              <w:rPr>
                <w:rFonts w:eastAsiaTheme="minorEastAsia"/>
                <w:color w:val="000000" w:themeColor="text1"/>
                <w:sz w:val="20"/>
                <w:szCs w:val="20"/>
              </w:rPr>
            </w:pPr>
            <w:r w:rsidRPr="21A2CE0C">
              <w:rPr>
                <w:rFonts w:eastAsiaTheme="minorEastAsia"/>
                <w:color w:val="000000" w:themeColor="text1"/>
                <w:sz w:val="20"/>
                <w:szCs w:val="20"/>
              </w:rPr>
              <w:t>31/1</w:t>
            </w:r>
          </w:p>
          <w:p w14:paraId="2E86CD75" w14:textId="77777777" w:rsidR="00410FF6" w:rsidRDefault="00410FF6" w:rsidP="00E3032D">
            <w:pPr>
              <w:spacing w:line="259" w:lineRule="auto"/>
              <w:rPr>
                <w:rFonts w:eastAsiaTheme="minorEastAsia"/>
                <w:color w:val="000000" w:themeColor="text1"/>
                <w:sz w:val="20"/>
                <w:szCs w:val="20"/>
              </w:rPr>
            </w:pPr>
            <w:r w:rsidRPr="21A2CE0C">
              <w:rPr>
                <w:rFonts w:eastAsiaTheme="minorEastAsia"/>
                <w:color w:val="000000" w:themeColor="text1"/>
                <w:sz w:val="20"/>
                <w:szCs w:val="20"/>
              </w:rPr>
              <w:t>1-4pm</w:t>
            </w:r>
          </w:p>
          <w:p w14:paraId="0484DE7F" w14:textId="77777777" w:rsidR="00410FF6" w:rsidRDefault="00410FF6" w:rsidP="00E3032D">
            <w:pPr>
              <w:spacing w:line="259" w:lineRule="auto"/>
              <w:rPr>
                <w:rFonts w:eastAsiaTheme="minorEastAsia"/>
                <w:color w:val="000000" w:themeColor="text1"/>
                <w:sz w:val="20"/>
                <w:szCs w:val="20"/>
              </w:rPr>
            </w:pPr>
          </w:p>
          <w:p w14:paraId="785856B5"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TBC</w:t>
            </w:r>
          </w:p>
        </w:tc>
        <w:tc>
          <w:tcPr>
            <w:tcW w:w="922" w:type="dxa"/>
            <w:shd w:val="clear" w:color="auto" w:fill="D9D9D9" w:themeFill="background1" w:themeFillShade="D9"/>
          </w:tcPr>
          <w:p w14:paraId="70035885" w14:textId="77777777" w:rsidR="00410FF6" w:rsidRDefault="00410FF6" w:rsidP="00E3032D">
            <w:pPr>
              <w:spacing w:line="257" w:lineRule="auto"/>
              <w:rPr>
                <w:rFonts w:ascii="Calibri" w:eastAsia="Calibri" w:hAnsi="Calibri" w:cs="Calibri"/>
                <w:sz w:val="20"/>
                <w:szCs w:val="20"/>
              </w:rPr>
            </w:pPr>
            <w:r w:rsidRPr="21A2CE0C">
              <w:rPr>
                <w:rFonts w:ascii="Calibri" w:eastAsia="Calibri" w:hAnsi="Calibri" w:cs="Calibri"/>
                <w:sz w:val="20"/>
                <w:szCs w:val="20"/>
              </w:rPr>
              <w:t>RM JC BR Alliance staff</w:t>
            </w:r>
          </w:p>
          <w:p w14:paraId="4B67EB2A" w14:textId="77777777" w:rsidR="00410FF6" w:rsidRDefault="00410FF6" w:rsidP="00E3032D">
            <w:pPr>
              <w:spacing w:line="257" w:lineRule="auto"/>
              <w:rPr>
                <w:rFonts w:ascii="Calibri" w:eastAsia="Calibri" w:hAnsi="Calibri" w:cs="Calibri"/>
                <w:sz w:val="20"/>
                <w:szCs w:val="20"/>
              </w:rPr>
            </w:pPr>
          </w:p>
        </w:tc>
        <w:tc>
          <w:tcPr>
            <w:tcW w:w="1594" w:type="dxa"/>
            <w:shd w:val="clear" w:color="auto" w:fill="D9D9D9" w:themeFill="background1" w:themeFillShade="D9"/>
          </w:tcPr>
          <w:p w14:paraId="6CB5860B" w14:textId="77777777" w:rsidR="00410FF6" w:rsidRDefault="00410FF6" w:rsidP="00E3032D">
            <w:pPr>
              <w:spacing w:line="257" w:lineRule="auto"/>
            </w:pPr>
            <w:r w:rsidRPr="1C8356F7">
              <w:rPr>
                <w:rFonts w:ascii="Calibri" w:eastAsia="Calibri" w:hAnsi="Calibri" w:cs="Calibri"/>
                <w:color w:val="000000" w:themeColor="text1"/>
                <w:sz w:val="20"/>
                <w:szCs w:val="20"/>
              </w:rPr>
              <w:t>Mock interviews</w:t>
            </w:r>
          </w:p>
        </w:tc>
        <w:tc>
          <w:tcPr>
            <w:tcW w:w="2303" w:type="dxa"/>
            <w:shd w:val="clear" w:color="auto" w:fill="D9D9D9" w:themeFill="background1" w:themeFillShade="D9"/>
          </w:tcPr>
          <w:p w14:paraId="0AE44165" w14:textId="77777777" w:rsidR="00410FF6" w:rsidRDefault="00410FF6" w:rsidP="00E3032D">
            <w:pPr>
              <w:tabs>
                <w:tab w:val="left" w:pos="249"/>
              </w:tabs>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To gain a greater understanding of the interview process as part of applying for a teaching position in school.</w:t>
            </w:r>
          </w:p>
          <w:p w14:paraId="71AD7AA8" w14:textId="77777777" w:rsidR="00410FF6" w:rsidRDefault="00410FF6" w:rsidP="00E3032D">
            <w:pPr>
              <w:spacing w:line="257" w:lineRule="auto"/>
              <w:rPr>
                <w:rFonts w:ascii="Calibri" w:eastAsia="Calibri" w:hAnsi="Calibri" w:cs="Calibri"/>
                <w:color w:val="000000" w:themeColor="text1"/>
                <w:sz w:val="20"/>
                <w:szCs w:val="20"/>
              </w:rPr>
            </w:pPr>
          </w:p>
        </w:tc>
        <w:tc>
          <w:tcPr>
            <w:tcW w:w="1515" w:type="dxa"/>
            <w:shd w:val="clear" w:color="auto" w:fill="D9D9D9" w:themeFill="background1" w:themeFillShade="D9"/>
          </w:tcPr>
          <w:p w14:paraId="27477D5D" w14:textId="77777777" w:rsidR="00410FF6" w:rsidRDefault="00410FF6" w:rsidP="00E3032D">
            <w:pPr>
              <w:spacing w:line="257"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Professional behaviours</w:t>
            </w:r>
          </w:p>
          <w:p w14:paraId="7CA115D9" w14:textId="77777777" w:rsidR="00410FF6" w:rsidRDefault="00410FF6" w:rsidP="00E3032D">
            <w:pPr>
              <w:spacing w:line="257" w:lineRule="auto"/>
              <w:rPr>
                <w:rFonts w:ascii="Calibri" w:eastAsia="Calibri" w:hAnsi="Calibri" w:cs="Calibri"/>
                <w:b/>
                <w:bCs/>
                <w:color w:val="000000" w:themeColor="text1"/>
                <w:sz w:val="20"/>
                <w:szCs w:val="20"/>
              </w:rPr>
            </w:pPr>
          </w:p>
          <w:p w14:paraId="4AD02775" w14:textId="77777777" w:rsidR="00410FF6" w:rsidRDefault="00410FF6" w:rsidP="00E3032D">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Being a professional</w:t>
            </w:r>
          </w:p>
        </w:tc>
        <w:tc>
          <w:tcPr>
            <w:tcW w:w="2981" w:type="dxa"/>
            <w:shd w:val="clear" w:color="auto" w:fill="D9D9D9" w:themeFill="background1" w:themeFillShade="D9"/>
          </w:tcPr>
          <w:p w14:paraId="2E8696A3" w14:textId="77777777" w:rsidR="00410FF6" w:rsidRDefault="00410FF6" w:rsidP="00E3032D">
            <w:pPr>
              <w:spacing w:line="257" w:lineRule="auto"/>
              <w:rPr>
                <w:rFonts w:ascii="Calibri" w:eastAsia="Calibri" w:hAnsi="Calibri" w:cs="Calibri"/>
                <w:color w:val="000000" w:themeColor="text1"/>
                <w:sz w:val="20"/>
                <w:szCs w:val="20"/>
              </w:rPr>
            </w:pPr>
          </w:p>
        </w:tc>
        <w:tc>
          <w:tcPr>
            <w:tcW w:w="4354" w:type="dxa"/>
            <w:shd w:val="clear" w:color="auto" w:fill="D9D9D9" w:themeFill="background1" w:themeFillShade="D9"/>
          </w:tcPr>
          <w:p w14:paraId="7C4DAA9A" w14:textId="77777777" w:rsidR="00410FF6" w:rsidRDefault="00410FF6" w:rsidP="00E3032D">
            <w:pPr>
              <w:spacing w:line="257" w:lineRule="auto"/>
              <w:rPr>
                <w:rFonts w:ascii="Calibri" w:eastAsia="Calibri" w:hAnsi="Calibri" w:cs="Calibri"/>
                <w:sz w:val="20"/>
                <w:szCs w:val="20"/>
              </w:rPr>
            </w:pPr>
            <w:r w:rsidRPr="1C8356F7">
              <w:rPr>
                <w:rFonts w:ascii="Calibri" w:eastAsia="Calibri" w:hAnsi="Calibri" w:cs="Calibri"/>
                <w:color w:val="000000" w:themeColor="text1"/>
                <w:sz w:val="20"/>
                <w:szCs w:val="20"/>
              </w:rPr>
              <w:t>Work together as peers, cooperate with all other professionals.</w:t>
            </w:r>
          </w:p>
          <w:p w14:paraId="4A96C969" w14:textId="77777777" w:rsidR="00410FF6" w:rsidRDefault="00410FF6" w:rsidP="00E3032D">
            <w:pPr>
              <w:spacing w:line="257" w:lineRule="auto"/>
              <w:rPr>
                <w:rFonts w:ascii="Calibri" w:eastAsia="Calibri" w:hAnsi="Calibri" w:cs="Calibri"/>
                <w:color w:val="000000" w:themeColor="text1"/>
                <w:sz w:val="20"/>
                <w:szCs w:val="20"/>
              </w:rPr>
            </w:pPr>
          </w:p>
        </w:tc>
      </w:tr>
      <w:tr w:rsidR="00410FF6" w14:paraId="5E95C138" w14:textId="77777777" w:rsidTr="00E3032D">
        <w:trPr>
          <w:trHeight w:val="15"/>
        </w:trPr>
        <w:tc>
          <w:tcPr>
            <w:tcW w:w="885" w:type="dxa"/>
            <w:shd w:val="clear" w:color="auto" w:fill="FFFFFF" w:themeFill="background1"/>
          </w:tcPr>
          <w:p w14:paraId="0BF74D2C" w14:textId="77777777" w:rsidR="00410FF6" w:rsidRDefault="00410FF6" w:rsidP="00E3032D">
            <w:pPr>
              <w:spacing w:line="259" w:lineRule="auto"/>
              <w:rPr>
                <w:rFonts w:eastAsiaTheme="minorEastAsia"/>
                <w:color w:val="000000" w:themeColor="text1"/>
                <w:sz w:val="20"/>
                <w:szCs w:val="20"/>
              </w:rPr>
            </w:pPr>
            <w:r w:rsidRPr="21A2CE0C">
              <w:rPr>
                <w:rFonts w:eastAsiaTheme="minorEastAsia"/>
                <w:color w:val="000000" w:themeColor="text1"/>
                <w:sz w:val="20"/>
                <w:szCs w:val="20"/>
              </w:rPr>
              <w:t>7/2</w:t>
            </w:r>
          </w:p>
          <w:p w14:paraId="295841C4" w14:textId="77777777" w:rsidR="00410FF6" w:rsidRDefault="00410FF6" w:rsidP="00E3032D">
            <w:pPr>
              <w:spacing w:line="259" w:lineRule="auto"/>
              <w:rPr>
                <w:rFonts w:eastAsiaTheme="minorEastAsia"/>
                <w:color w:val="000000" w:themeColor="text1"/>
                <w:sz w:val="20"/>
                <w:szCs w:val="20"/>
              </w:rPr>
            </w:pPr>
            <w:r w:rsidRPr="21A2CE0C">
              <w:rPr>
                <w:rFonts w:eastAsiaTheme="minorEastAsia"/>
                <w:color w:val="000000" w:themeColor="text1"/>
                <w:sz w:val="20"/>
                <w:szCs w:val="20"/>
              </w:rPr>
              <w:t>1-3pm</w:t>
            </w:r>
          </w:p>
          <w:p w14:paraId="39DFB932" w14:textId="77777777" w:rsidR="00410FF6" w:rsidRDefault="00410FF6" w:rsidP="00E3032D">
            <w:pPr>
              <w:spacing w:line="259" w:lineRule="auto"/>
              <w:rPr>
                <w:rFonts w:eastAsiaTheme="minorEastAsia"/>
                <w:color w:val="000000" w:themeColor="text1"/>
                <w:sz w:val="20"/>
                <w:szCs w:val="20"/>
              </w:rPr>
            </w:pPr>
          </w:p>
          <w:p w14:paraId="56D08775" w14:textId="77777777" w:rsidR="00410FF6" w:rsidRDefault="00410FF6" w:rsidP="00E3032D">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922" w:type="dxa"/>
            <w:shd w:val="clear" w:color="auto" w:fill="FFFFFF" w:themeFill="background1"/>
          </w:tcPr>
          <w:p w14:paraId="18E97A9C" w14:textId="77777777" w:rsidR="00410FF6" w:rsidRDefault="00410FF6" w:rsidP="00E3032D">
            <w:pPr>
              <w:spacing w:line="257" w:lineRule="auto"/>
            </w:pPr>
            <w:r w:rsidRPr="21A2CE0C">
              <w:rPr>
                <w:rFonts w:ascii="Calibri" w:eastAsia="Calibri" w:hAnsi="Calibri" w:cs="Calibri"/>
                <w:sz w:val="20"/>
                <w:szCs w:val="20"/>
              </w:rPr>
              <w:t>BR</w:t>
            </w:r>
            <w:r>
              <w:rPr>
                <w:rFonts w:ascii="Calibri" w:eastAsia="Calibri" w:hAnsi="Calibri" w:cs="Calibri"/>
                <w:sz w:val="20"/>
                <w:szCs w:val="20"/>
              </w:rPr>
              <w:t>/KP</w:t>
            </w:r>
          </w:p>
        </w:tc>
        <w:tc>
          <w:tcPr>
            <w:tcW w:w="1594" w:type="dxa"/>
            <w:shd w:val="clear" w:color="auto" w:fill="FFFFFF" w:themeFill="background1"/>
          </w:tcPr>
          <w:p w14:paraId="501163C0" w14:textId="77777777" w:rsidR="00410FF6" w:rsidRDefault="00410FF6" w:rsidP="00E3032D">
            <w:pPr>
              <w:spacing w:line="257" w:lineRule="auto"/>
            </w:pPr>
            <w:r w:rsidRPr="21A2CE0C">
              <w:rPr>
                <w:rFonts w:ascii="Calibri" w:eastAsia="Calibri" w:hAnsi="Calibri" w:cs="Calibri"/>
                <w:color w:val="000000" w:themeColor="text1"/>
                <w:sz w:val="20"/>
                <w:szCs w:val="20"/>
              </w:rPr>
              <w:t>PGC7008M</w:t>
            </w:r>
          </w:p>
          <w:p w14:paraId="462C959D" w14:textId="77777777" w:rsidR="00410FF6" w:rsidRDefault="00410FF6" w:rsidP="00E3032D">
            <w:pPr>
              <w:spacing w:line="257" w:lineRule="auto"/>
            </w:pPr>
            <w:r w:rsidRPr="21A2CE0C">
              <w:rPr>
                <w:rFonts w:ascii="Calibri" w:eastAsia="Calibri" w:hAnsi="Calibri" w:cs="Calibri"/>
                <w:color w:val="000000" w:themeColor="text1"/>
                <w:sz w:val="20"/>
                <w:szCs w:val="20"/>
              </w:rPr>
              <w:t>Research Project – Writing the literature review and methodology - assignment 2</w:t>
            </w:r>
          </w:p>
        </w:tc>
        <w:tc>
          <w:tcPr>
            <w:tcW w:w="2303" w:type="dxa"/>
            <w:shd w:val="clear" w:color="auto" w:fill="FFFFFF" w:themeFill="background1"/>
          </w:tcPr>
          <w:p w14:paraId="37749236" w14:textId="77777777" w:rsidR="00410FF6" w:rsidRDefault="00410FF6" w:rsidP="00E3032D">
            <w:pPr>
              <w:spacing w:line="257" w:lineRule="auto"/>
            </w:pPr>
            <w:r w:rsidRPr="21A2CE0C">
              <w:rPr>
                <w:rFonts w:ascii="Calibri" w:eastAsia="Calibri" w:hAnsi="Calibri" w:cs="Calibri"/>
                <w:color w:val="000000" w:themeColor="text1"/>
                <w:sz w:val="20"/>
                <w:szCs w:val="20"/>
              </w:rPr>
              <w:t>A literature review is a critical evaluation not a report.</w:t>
            </w:r>
          </w:p>
          <w:p w14:paraId="0E19E3DB" w14:textId="77777777" w:rsidR="00410FF6" w:rsidRDefault="00410FF6" w:rsidP="00E3032D">
            <w:pPr>
              <w:spacing w:line="257" w:lineRule="auto"/>
            </w:pPr>
            <w:r w:rsidRPr="21A2CE0C">
              <w:rPr>
                <w:rFonts w:ascii="Calibri" w:eastAsia="Calibri" w:hAnsi="Calibri" w:cs="Calibri"/>
                <w:color w:val="000000" w:themeColor="text1"/>
                <w:sz w:val="20"/>
                <w:szCs w:val="20"/>
              </w:rPr>
              <w:t xml:space="preserve"> </w:t>
            </w:r>
          </w:p>
          <w:p w14:paraId="124711EB" w14:textId="77777777" w:rsidR="00410FF6" w:rsidRDefault="00410FF6" w:rsidP="00E3032D">
            <w:pPr>
              <w:spacing w:line="257" w:lineRule="auto"/>
            </w:pPr>
            <w:r w:rsidRPr="21A2CE0C">
              <w:rPr>
                <w:rFonts w:ascii="Calibri" w:eastAsia="Calibri" w:hAnsi="Calibri" w:cs="Calibri"/>
                <w:color w:val="000000" w:themeColor="text1"/>
                <w:sz w:val="20"/>
                <w:szCs w:val="20"/>
              </w:rPr>
              <w:t>Language should be cautious and not absolute.</w:t>
            </w:r>
          </w:p>
          <w:p w14:paraId="4B87112E" w14:textId="77777777" w:rsidR="00410FF6" w:rsidRDefault="00410FF6" w:rsidP="00E3032D">
            <w:pPr>
              <w:spacing w:line="257" w:lineRule="auto"/>
            </w:pPr>
            <w:r w:rsidRPr="21A2CE0C">
              <w:rPr>
                <w:rFonts w:ascii="Calibri" w:eastAsia="Calibri" w:hAnsi="Calibri" w:cs="Calibri"/>
                <w:color w:val="000000" w:themeColor="text1"/>
                <w:sz w:val="20"/>
                <w:szCs w:val="20"/>
              </w:rPr>
              <w:t xml:space="preserve"> </w:t>
            </w:r>
          </w:p>
          <w:p w14:paraId="17AADD04" w14:textId="77777777" w:rsidR="00410FF6" w:rsidRDefault="00410FF6" w:rsidP="00E3032D">
            <w:pPr>
              <w:spacing w:line="257" w:lineRule="auto"/>
            </w:pPr>
            <w:r w:rsidRPr="21A2CE0C">
              <w:rPr>
                <w:rFonts w:ascii="Calibri" w:eastAsia="Calibri" w:hAnsi="Calibri" w:cs="Calibri"/>
                <w:color w:val="000000" w:themeColor="text1"/>
                <w:sz w:val="20"/>
                <w:szCs w:val="20"/>
              </w:rPr>
              <w:t>The review needs to be grounded in and supported by informed opinion and sources, not only personal opinion and experience.</w:t>
            </w:r>
          </w:p>
          <w:p w14:paraId="10EDAAFD" w14:textId="77777777" w:rsidR="00410FF6" w:rsidRDefault="00410FF6" w:rsidP="00E3032D">
            <w:pPr>
              <w:spacing w:line="257" w:lineRule="auto"/>
            </w:pPr>
            <w:r w:rsidRPr="21A2CE0C">
              <w:rPr>
                <w:rFonts w:ascii="Calibri" w:eastAsia="Calibri" w:hAnsi="Calibri" w:cs="Calibri"/>
                <w:sz w:val="20"/>
                <w:szCs w:val="20"/>
              </w:rPr>
              <w:t xml:space="preserve"> </w:t>
            </w:r>
          </w:p>
        </w:tc>
        <w:tc>
          <w:tcPr>
            <w:tcW w:w="1515" w:type="dxa"/>
            <w:shd w:val="clear" w:color="auto" w:fill="FFFFFF" w:themeFill="background1"/>
          </w:tcPr>
          <w:p w14:paraId="08C558CC" w14:textId="77777777" w:rsidR="00410FF6" w:rsidRDefault="00410FF6" w:rsidP="00E3032D">
            <w:pPr>
              <w:spacing w:line="257" w:lineRule="auto"/>
            </w:pPr>
            <w:r w:rsidRPr="21A2CE0C">
              <w:rPr>
                <w:rFonts w:ascii="Calibri" w:eastAsia="Calibri" w:hAnsi="Calibri" w:cs="Calibri"/>
                <w:b/>
                <w:bCs/>
                <w:color w:val="000000" w:themeColor="text1"/>
                <w:sz w:val="20"/>
                <w:szCs w:val="20"/>
              </w:rPr>
              <w:t xml:space="preserve">Pedagogy </w:t>
            </w:r>
          </w:p>
          <w:p w14:paraId="15EC3605" w14:textId="77777777" w:rsidR="00410FF6" w:rsidRDefault="00410FF6" w:rsidP="00E3032D">
            <w:pPr>
              <w:spacing w:line="257" w:lineRule="auto"/>
            </w:pPr>
            <w:r w:rsidRPr="21A2CE0C">
              <w:rPr>
                <w:rFonts w:ascii="Calibri" w:eastAsia="Calibri" w:hAnsi="Calibri" w:cs="Calibri"/>
                <w:b/>
                <w:bCs/>
                <w:color w:val="000000" w:themeColor="text1"/>
                <w:sz w:val="20"/>
                <w:szCs w:val="20"/>
              </w:rPr>
              <w:t xml:space="preserve">Professional behaviours </w:t>
            </w:r>
          </w:p>
          <w:p w14:paraId="21E1223A" w14:textId="77777777" w:rsidR="00410FF6" w:rsidRDefault="00410FF6" w:rsidP="00E3032D">
            <w:pPr>
              <w:spacing w:line="257" w:lineRule="auto"/>
            </w:pPr>
            <w:r w:rsidRPr="21A2CE0C">
              <w:rPr>
                <w:rFonts w:ascii="Calibri" w:eastAsia="Calibri" w:hAnsi="Calibri" w:cs="Calibri"/>
                <w:color w:val="000000" w:themeColor="text1"/>
                <w:sz w:val="20"/>
                <w:szCs w:val="20"/>
              </w:rPr>
              <w:t xml:space="preserve"> </w:t>
            </w:r>
          </w:p>
          <w:p w14:paraId="54EADEB0" w14:textId="77777777" w:rsidR="00410FF6" w:rsidRDefault="00410FF6" w:rsidP="00E3032D">
            <w:pPr>
              <w:spacing w:line="257" w:lineRule="auto"/>
            </w:pPr>
            <w:r w:rsidRPr="21A2CE0C">
              <w:rPr>
                <w:rFonts w:ascii="Calibri" w:eastAsia="Calibri" w:hAnsi="Calibri" w:cs="Calibri"/>
                <w:color w:val="000000" w:themeColor="text1"/>
                <w:sz w:val="20"/>
                <w:szCs w:val="20"/>
              </w:rPr>
              <w:t xml:space="preserve">Critical thinking and reflection </w:t>
            </w:r>
          </w:p>
          <w:p w14:paraId="516DFB0D" w14:textId="77777777" w:rsidR="00410FF6" w:rsidRDefault="00410FF6" w:rsidP="00E3032D">
            <w:pPr>
              <w:spacing w:line="257" w:lineRule="auto"/>
            </w:pPr>
            <w:r w:rsidRPr="21A2CE0C">
              <w:rPr>
                <w:rFonts w:ascii="Calibri" w:eastAsia="Calibri" w:hAnsi="Calibri" w:cs="Calibri"/>
                <w:color w:val="000000" w:themeColor="text1"/>
                <w:sz w:val="20"/>
                <w:szCs w:val="20"/>
              </w:rPr>
              <w:t xml:space="preserve"> </w:t>
            </w:r>
          </w:p>
          <w:p w14:paraId="0344F7E5" w14:textId="77777777" w:rsidR="00410FF6" w:rsidRDefault="00410FF6" w:rsidP="00E3032D">
            <w:pPr>
              <w:spacing w:line="257" w:lineRule="auto"/>
            </w:pPr>
            <w:r w:rsidRPr="21A2CE0C">
              <w:rPr>
                <w:rFonts w:ascii="Calibri" w:eastAsia="Calibri" w:hAnsi="Calibri" w:cs="Calibri"/>
                <w:color w:val="000000" w:themeColor="text1"/>
                <w:sz w:val="20"/>
                <w:szCs w:val="20"/>
              </w:rPr>
              <w:t>Research engaged</w:t>
            </w:r>
          </w:p>
          <w:p w14:paraId="07E6BB53" w14:textId="77777777" w:rsidR="00410FF6" w:rsidRDefault="00410FF6" w:rsidP="00E3032D">
            <w:pPr>
              <w:spacing w:line="257" w:lineRule="auto"/>
            </w:pPr>
            <w:r w:rsidRPr="21A2CE0C">
              <w:rPr>
                <w:rFonts w:ascii="Calibri" w:eastAsia="Calibri" w:hAnsi="Calibri" w:cs="Calibri"/>
                <w:sz w:val="20"/>
                <w:szCs w:val="20"/>
              </w:rPr>
              <w:t xml:space="preserve"> </w:t>
            </w:r>
          </w:p>
        </w:tc>
        <w:tc>
          <w:tcPr>
            <w:tcW w:w="2981" w:type="dxa"/>
            <w:shd w:val="clear" w:color="auto" w:fill="FFFFFF" w:themeFill="background1"/>
          </w:tcPr>
          <w:p w14:paraId="39AD1C4C" w14:textId="77777777" w:rsidR="00410FF6" w:rsidRDefault="00410FF6" w:rsidP="00E3032D">
            <w:pPr>
              <w:spacing w:line="257" w:lineRule="auto"/>
            </w:pPr>
            <w:r w:rsidRPr="21A2CE0C">
              <w:rPr>
                <w:rFonts w:ascii="Calibri" w:eastAsia="Calibri" w:hAnsi="Calibri" w:cs="Calibri"/>
                <w:color w:val="000000" w:themeColor="text1"/>
                <w:sz w:val="20"/>
                <w:szCs w:val="20"/>
              </w:rPr>
              <w:t xml:space="preserve">Recap your learning from: </w:t>
            </w:r>
          </w:p>
          <w:p w14:paraId="41236279" w14:textId="77777777" w:rsidR="00410FF6" w:rsidRDefault="00410FF6" w:rsidP="00E3032D">
            <w:pPr>
              <w:spacing w:line="257" w:lineRule="auto"/>
            </w:pPr>
            <w:r w:rsidRPr="21A2CE0C">
              <w:rPr>
                <w:rFonts w:ascii="Calibri" w:eastAsia="Calibri" w:hAnsi="Calibri" w:cs="Calibri"/>
                <w:color w:val="000000" w:themeColor="text1"/>
                <w:sz w:val="20"/>
                <w:szCs w:val="20"/>
              </w:rPr>
              <w:t>Read Ch 4</w:t>
            </w:r>
          </w:p>
          <w:p w14:paraId="05858278" w14:textId="77777777" w:rsidR="00410FF6" w:rsidRDefault="00BD5F6E" w:rsidP="00E3032D">
            <w:pPr>
              <w:spacing w:line="257" w:lineRule="auto"/>
            </w:pPr>
            <w:hyperlink r:id="rId152">
              <w:proofErr w:type="spellStart"/>
              <w:r w:rsidR="00410FF6" w:rsidRPr="21A2CE0C">
                <w:rPr>
                  <w:rStyle w:val="Hyperlink"/>
                  <w:rFonts w:ascii="Calibri" w:eastAsia="Calibri" w:hAnsi="Calibri" w:cs="Calibri"/>
                  <w:sz w:val="20"/>
                  <w:szCs w:val="20"/>
                </w:rPr>
                <w:t>Denby</w:t>
              </w:r>
              <w:proofErr w:type="spellEnd"/>
              <w:r w:rsidR="00410FF6" w:rsidRPr="21A2CE0C">
                <w:rPr>
                  <w:rStyle w:val="Hyperlink"/>
                  <w:rFonts w:ascii="Calibri" w:eastAsia="Calibri" w:hAnsi="Calibri" w:cs="Calibri"/>
                  <w:sz w:val="20"/>
                  <w:szCs w:val="20"/>
                </w:rPr>
                <w:t xml:space="preserve">, N, </w:t>
              </w:r>
              <w:proofErr w:type="spellStart"/>
              <w:r w:rsidR="00410FF6" w:rsidRPr="21A2CE0C">
                <w:rPr>
                  <w:rStyle w:val="Hyperlink"/>
                  <w:rFonts w:ascii="Calibri" w:eastAsia="Calibri" w:hAnsi="Calibri" w:cs="Calibri"/>
                  <w:sz w:val="20"/>
                  <w:szCs w:val="20"/>
                </w:rPr>
                <w:t>Butroyd</w:t>
              </w:r>
              <w:proofErr w:type="spellEnd"/>
              <w:r w:rsidR="00410FF6" w:rsidRPr="21A2CE0C">
                <w:rPr>
                  <w:rStyle w:val="Hyperlink"/>
                  <w:rFonts w:ascii="Calibri" w:eastAsia="Calibri" w:hAnsi="Calibri" w:cs="Calibri"/>
                  <w:sz w:val="20"/>
                  <w:szCs w:val="20"/>
                </w:rPr>
                <w:t xml:space="preserve">, R, Swift, H, Price, J, &amp; </w:t>
              </w:r>
              <w:proofErr w:type="spellStart"/>
              <w:r w:rsidR="00410FF6" w:rsidRPr="21A2CE0C">
                <w:rPr>
                  <w:rStyle w:val="Hyperlink"/>
                  <w:rFonts w:ascii="Calibri" w:eastAsia="Calibri" w:hAnsi="Calibri" w:cs="Calibri"/>
                  <w:sz w:val="20"/>
                  <w:szCs w:val="20"/>
                </w:rPr>
                <w:t>Glazzard</w:t>
              </w:r>
              <w:proofErr w:type="spellEnd"/>
              <w:r w:rsidR="00410FF6" w:rsidRPr="21A2CE0C">
                <w:rPr>
                  <w:rStyle w:val="Hyperlink"/>
                  <w:rFonts w:ascii="Calibri" w:eastAsia="Calibri" w:hAnsi="Calibri" w:cs="Calibri"/>
                  <w:sz w:val="20"/>
                  <w:szCs w:val="20"/>
                </w:rPr>
                <w:t>, J (2008) Master's Level Study in Education: a Guide to Success for PGCE Students, McGraw-Hill Education, Berkshire.</w:t>
              </w:r>
            </w:hyperlink>
          </w:p>
          <w:p w14:paraId="6DEAE625" w14:textId="77777777" w:rsidR="00410FF6" w:rsidRDefault="00410FF6" w:rsidP="00E3032D">
            <w:pPr>
              <w:spacing w:line="257" w:lineRule="auto"/>
            </w:pPr>
            <w:r w:rsidRPr="21A2CE0C">
              <w:rPr>
                <w:rFonts w:ascii="Calibri" w:eastAsia="Calibri" w:hAnsi="Calibri" w:cs="Calibri"/>
                <w:color w:val="000000" w:themeColor="text1"/>
                <w:sz w:val="20"/>
                <w:szCs w:val="20"/>
              </w:rPr>
              <w:t xml:space="preserve"> </w:t>
            </w:r>
          </w:p>
          <w:p w14:paraId="678C0E41" w14:textId="77777777" w:rsidR="00410FF6" w:rsidRDefault="00410FF6" w:rsidP="00E3032D">
            <w:pPr>
              <w:spacing w:line="257" w:lineRule="auto"/>
            </w:pPr>
            <w:r w:rsidRPr="21A2CE0C">
              <w:rPr>
                <w:rFonts w:ascii="Calibri" w:eastAsia="Calibri" w:hAnsi="Calibri" w:cs="Calibri"/>
                <w:color w:val="000000" w:themeColor="text1"/>
                <w:sz w:val="20"/>
                <w:szCs w:val="20"/>
              </w:rPr>
              <w:t>Read Ch 7</w:t>
            </w:r>
          </w:p>
          <w:p w14:paraId="030BB45A" w14:textId="77777777" w:rsidR="00410FF6" w:rsidRDefault="00BD5F6E" w:rsidP="00E3032D">
            <w:pPr>
              <w:spacing w:line="257" w:lineRule="auto"/>
            </w:pPr>
            <w:hyperlink r:id="rId153">
              <w:r w:rsidR="00410FF6" w:rsidRPr="21A2CE0C">
                <w:rPr>
                  <w:rStyle w:val="Hyperlink"/>
                  <w:rFonts w:ascii="Calibri" w:eastAsia="Calibri" w:hAnsi="Calibri" w:cs="Calibri"/>
                  <w:sz w:val="20"/>
                  <w:szCs w:val="20"/>
                </w:rPr>
                <w:t>Bryan, H, Carpenter, C, &amp; Hoult, S 2010, Learning and Teaching at M-Level : A Guide for Student Teachers, SAGE Publications, London.</w:t>
              </w:r>
            </w:hyperlink>
            <w:r w:rsidR="00410FF6" w:rsidRPr="21A2CE0C">
              <w:rPr>
                <w:rFonts w:ascii="Calibri" w:eastAsia="Calibri" w:hAnsi="Calibri" w:cs="Calibri"/>
                <w:color w:val="000000" w:themeColor="text1"/>
                <w:sz w:val="20"/>
                <w:szCs w:val="20"/>
              </w:rPr>
              <w:t xml:space="preserve"> </w:t>
            </w:r>
          </w:p>
        </w:tc>
        <w:tc>
          <w:tcPr>
            <w:tcW w:w="4354" w:type="dxa"/>
            <w:shd w:val="clear" w:color="auto" w:fill="FFFFFF" w:themeFill="background1"/>
          </w:tcPr>
          <w:p w14:paraId="731280E9" w14:textId="77777777" w:rsidR="00410FF6" w:rsidRDefault="00410FF6" w:rsidP="00E3032D">
            <w:pPr>
              <w:spacing w:line="257" w:lineRule="auto"/>
            </w:pPr>
            <w:r w:rsidRPr="21A2CE0C">
              <w:rPr>
                <w:rFonts w:ascii="Calibri" w:eastAsia="Calibri" w:hAnsi="Calibri" w:cs="Calibri"/>
                <w:color w:val="000000" w:themeColor="text1"/>
                <w:sz w:val="20"/>
                <w:szCs w:val="20"/>
              </w:rPr>
              <w:t xml:space="preserve">Compose an effective literature review that has critical evaluation at its heart. </w:t>
            </w:r>
          </w:p>
          <w:p w14:paraId="27E86EE6" w14:textId="77777777" w:rsidR="00410FF6" w:rsidRDefault="00410FF6" w:rsidP="00E3032D">
            <w:pPr>
              <w:spacing w:line="257" w:lineRule="auto"/>
            </w:pPr>
            <w:r w:rsidRPr="21A2CE0C">
              <w:rPr>
                <w:rFonts w:ascii="Calibri" w:eastAsia="Calibri" w:hAnsi="Calibri" w:cs="Calibri"/>
                <w:color w:val="000000" w:themeColor="text1"/>
                <w:sz w:val="20"/>
                <w:szCs w:val="20"/>
              </w:rPr>
              <w:t xml:space="preserve"> </w:t>
            </w:r>
          </w:p>
          <w:p w14:paraId="1AF32887" w14:textId="77777777" w:rsidR="00410FF6" w:rsidRDefault="00410FF6" w:rsidP="00E3032D">
            <w:pPr>
              <w:spacing w:line="257" w:lineRule="auto"/>
            </w:pPr>
            <w:r w:rsidRPr="21A2CE0C">
              <w:rPr>
                <w:rFonts w:ascii="Calibri" w:eastAsia="Calibri" w:hAnsi="Calibri" w:cs="Calibri"/>
                <w:color w:val="000000" w:themeColor="text1"/>
                <w:sz w:val="20"/>
                <w:szCs w:val="20"/>
              </w:rPr>
              <w:t>Employ tentative language appropriately.</w:t>
            </w:r>
          </w:p>
          <w:p w14:paraId="7D6674A4" w14:textId="77777777" w:rsidR="00410FF6" w:rsidRDefault="00410FF6" w:rsidP="00E3032D">
            <w:pPr>
              <w:spacing w:line="257" w:lineRule="auto"/>
              <w:rPr>
                <w:rFonts w:ascii="Calibri" w:eastAsia="Calibri" w:hAnsi="Calibri" w:cs="Calibri"/>
                <w:sz w:val="20"/>
                <w:szCs w:val="20"/>
              </w:rPr>
            </w:pPr>
          </w:p>
        </w:tc>
      </w:tr>
      <w:tr w:rsidR="00410FF6" w14:paraId="1352A44F" w14:textId="77777777" w:rsidTr="00E3032D">
        <w:trPr>
          <w:trHeight w:val="15"/>
        </w:trPr>
        <w:tc>
          <w:tcPr>
            <w:tcW w:w="885" w:type="dxa"/>
          </w:tcPr>
          <w:p w14:paraId="3222751C"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6EF37EFF" w14:textId="77777777" w:rsidR="00410FF6" w:rsidRDefault="00410FF6" w:rsidP="00E3032D">
            <w:pPr>
              <w:spacing w:line="259" w:lineRule="auto"/>
              <w:rPr>
                <w:rFonts w:eastAsiaTheme="minorEastAsia"/>
                <w:color w:val="000000" w:themeColor="text1"/>
                <w:sz w:val="20"/>
                <w:szCs w:val="20"/>
              </w:rPr>
            </w:pPr>
          </w:p>
          <w:p w14:paraId="0E5BF5F3" w14:textId="77777777" w:rsidR="00410FF6" w:rsidRDefault="00410FF6" w:rsidP="00E3032D">
            <w:pPr>
              <w:spacing w:line="259" w:lineRule="auto"/>
              <w:rPr>
                <w:rFonts w:eastAsiaTheme="minorEastAsia"/>
                <w:sz w:val="20"/>
                <w:szCs w:val="20"/>
              </w:rPr>
            </w:pPr>
            <w:r>
              <w:rPr>
                <w:rFonts w:eastAsiaTheme="minorEastAsia"/>
                <w:sz w:val="20"/>
                <w:szCs w:val="20"/>
              </w:rPr>
              <w:t>DG124</w:t>
            </w:r>
          </w:p>
          <w:p w14:paraId="78F721BF" w14:textId="77777777" w:rsidR="00410FF6" w:rsidRDefault="00410FF6" w:rsidP="00E3032D">
            <w:pPr>
              <w:spacing w:line="259" w:lineRule="auto"/>
              <w:rPr>
                <w:rFonts w:eastAsiaTheme="minorEastAsia"/>
                <w:color w:val="000000" w:themeColor="text1"/>
                <w:sz w:val="20"/>
                <w:szCs w:val="20"/>
              </w:rPr>
            </w:pPr>
          </w:p>
        </w:tc>
        <w:tc>
          <w:tcPr>
            <w:tcW w:w="922" w:type="dxa"/>
          </w:tcPr>
          <w:p w14:paraId="3BD69E9D" w14:textId="77777777" w:rsidR="00410FF6" w:rsidRDefault="00410FF6" w:rsidP="00E3032D">
            <w:pPr>
              <w:spacing w:line="259" w:lineRule="auto"/>
              <w:rPr>
                <w:rFonts w:eastAsiaTheme="minorEastAsia"/>
                <w:sz w:val="20"/>
                <w:szCs w:val="20"/>
              </w:rPr>
            </w:pPr>
            <w:r w:rsidRPr="714EBD64">
              <w:rPr>
                <w:rFonts w:eastAsiaTheme="minorEastAsia"/>
                <w:sz w:val="20"/>
                <w:szCs w:val="20"/>
              </w:rPr>
              <w:t>BR</w:t>
            </w:r>
            <w:r>
              <w:rPr>
                <w:rFonts w:eastAsiaTheme="minorEastAsia"/>
                <w:sz w:val="20"/>
                <w:szCs w:val="20"/>
              </w:rPr>
              <w:t>/KP</w:t>
            </w:r>
          </w:p>
          <w:p w14:paraId="338FBB30" w14:textId="77777777" w:rsidR="00410FF6" w:rsidRDefault="00410FF6" w:rsidP="00E3032D">
            <w:pPr>
              <w:spacing w:line="259" w:lineRule="auto"/>
              <w:rPr>
                <w:rFonts w:eastAsiaTheme="minorEastAsia"/>
                <w:sz w:val="20"/>
                <w:szCs w:val="20"/>
                <w:highlight w:val="yellow"/>
              </w:rPr>
            </w:pPr>
          </w:p>
        </w:tc>
        <w:tc>
          <w:tcPr>
            <w:tcW w:w="1594" w:type="dxa"/>
          </w:tcPr>
          <w:p w14:paraId="2C0CE539" w14:textId="77777777" w:rsidR="00410FF6" w:rsidRDefault="00410FF6" w:rsidP="00E3032D">
            <w:pPr>
              <w:spacing w:line="259" w:lineRule="auto"/>
              <w:rPr>
                <w:rFonts w:eastAsiaTheme="minorEastAsia"/>
                <w:sz w:val="20"/>
                <w:szCs w:val="20"/>
              </w:rPr>
            </w:pPr>
            <w:r w:rsidRPr="714EBD64">
              <w:rPr>
                <w:rFonts w:eastAsiaTheme="minorEastAsia"/>
                <w:sz w:val="20"/>
                <w:szCs w:val="20"/>
              </w:rPr>
              <w:t xml:space="preserve">Assignment 2 – Presenting and </w:t>
            </w:r>
            <w:proofErr w:type="spellStart"/>
            <w:r w:rsidRPr="714EBD64">
              <w:rPr>
                <w:rFonts w:eastAsiaTheme="minorEastAsia"/>
                <w:sz w:val="20"/>
                <w:szCs w:val="20"/>
              </w:rPr>
              <w:t>Anaylsing</w:t>
            </w:r>
            <w:proofErr w:type="spellEnd"/>
            <w:r w:rsidRPr="714EBD64">
              <w:rPr>
                <w:rFonts w:eastAsiaTheme="minorEastAsia"/>
                <w:sz w:val="20"/>
                <w:szCs w:val="20"/>
              </w:rPr>
              <w:t xml:space="preserve">  data</w:t>
            </w:r>
          </w:p>
        </w:tc>
        <w:tc>
          <w:tcPr>
            <w:tcW w:w="2303" w:type="dxa"/>
          </w:tcPr>
          <w:p w14:paraId="05C28BCF"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How you present your data impacts on the accessibility and efficacy of your research. </w:t>
            </w:r>
          </w:p>
          <w:p w14:paraId="137A3E59" w14:textId="77777777" w:rsidR="00410FF6" w:rsidRDefault="00410FF6" w:rsidP="00E3032D">
            <w:pPr>
              <w:spacing w:line="259" w:lineRule="auto"/>
              <w:rPr>
                <w:rFonts w:ascii="Calibri" w:eastAsia="Calibri" w:hAnsi="Calibri" w:cs="Calibri"/>
                <w:color w:val="000000" w:themeColor="text1"/>
                <w:sz w:val="20"/>
                <w:szCs w:val="20"/>
              </w:rPr>
            </w:pPr>
          </w:p>
          <w:p w14:paraId="53B68E02"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There are different ways of presenting data which are influenced by your methodology and findings.</w:t>
            </w:r>
          </w:p>
        </w:tc>
        <w:tc>
          <w:tcPr>
            <w:tcW w:w="1515" w:type="dxa"/>
          </w:tcPr>
          <w:p w14:paraId="1D72CCFA"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Professional Behaviours</w:t>
            </w:r>
          </w:p>
          <w:p w14:paraId="582E5C06" w14:textId="77777777" w:rsidR="00410FF6" w:rsidRDefault="00410FF6" w:rsidP="00E3032D">
            <w:pPr>
              <w:spacing w:line="259" w:lineRule="auto"/>
              <w:rPr>
                <w:rFonts w:ascii="Calibri" w:eastAsia="Calibri" w:hAnsi="Calibri" w:cs="Calibri"/>
                <w:color w:val="000000" w:themeColor="text1"/>
                <w:sz w:val="20"/>
                <w:szCs w:val="20"/>
              </w:rPr>
            </w:pPr>
          </w:p>
          <w:p w14:paraId="058D3DC8"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tc>
        <w:tc>
          <w:tcPr>
            <w:tcW w:w="2981" w:type="dxa"/>
          </w:tcPr>
          <w:p w14:paraId="1687CED7" w14:textId="77777777" w:rsidR="00410FF6" w:rsidRDefault="00410FF6" w:rsidP="00E3032D">
            <w:pPr>
              <w:spacing w:line="259" w:lineRule="auto"/>
              <w:rPr>
                <w:rFonts w:ascii="Calibri" w:eastAsia="Calibri" w:hAnsi="Calibri" w:cs="Calibri"/>
                <w:color w:val="000000" w:themeColor="text1"/>
                <w:sz w:val="19"/>
                <w:szCs w:val="19"/>
              </w:rPr>
            </w:pPr>
            <w:r w:rsidRPr="714EBD64">
              <w:rPr>
                <w:rFonts w:ascii="Calibri" w:eastAsia="Calibri" w:hAnsi="Calibri" w:cs="Calibri"/>
                <w:color w:val="000000" w:themeColor="text1"/>
                <w:sz w:val="19"/>
                <w:szCs w:val="19"/>
              </w:rPr>
              <w:t>Consider how data is presented to you in daily life and how it impacts on the way you receive the findings. Arrive with specific examples and ideas to share.</w:t>
            </w:r>
          </w:p>
        </w:tc>
        <w:tc>
          <w:tcPr>
            <w:tcW w:w="4354" w:type="dxa"/>
          </w:tcPr>
          <w:p w14:paraId="7316D5E2"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Present data effectively.</w:t>
            </w:r>
          </w:p>
          <w:p w14:paraId="4E183FC1" w14:textId="77777777" w:rsidR="00410FF6" w:rsidRDefault="00410FF6" w:rsidP="00E3032D">
            <w:pPr>
              <w:spacing w:line="259" w:lineRule="auto"/>
              <w:rPr>
                <w:rFonts w:ascii="Calibri" w:eastAsia="Calibri" w:hAnsi="Calibri" w:cs="Calibri"/>
                <w:color w:val="000000" w:themeColor="text1"/>
                <w:sz w:val="20"/>
                <w:szCs w:val="20"/>
              </w:rPr>
            </w:pPr>
          </w:p>
        </w:tc>
      </w:tr>
      <w:tr w:rsidR="00410FF6" w14:paraId="06564107" w14:textId="77777777" w:rsidTr="00E3032D">
        <w:trPr>
          <w:trHeight w:val="15"/>
        </w:trPr>
        <w:tc>
          <w:tcPr>
            <w:tcW w:w="14554" w:type="dxa"/>
            <w:gridSpan w:val="7"/>
          </w:tcPr>
          <w:p w14:paraId="64763254" w14:textId="77777777" w:rsidR="00410FF6" w:rsidRDefault="00410FF6" w:rsidP="00E3032D">
            <w:pPr>
              <w:spacing w:line="259" w:lineRule="auto"/>
              <w:jc w:val="center"/>
              <w:rPr>
                <w:rFonts w:eastAsiaTheme="minorEastAsia"/>
                <w:b/>
                <w:bCs/>
                <w:color w:val="000000" w:themeColor="text1"/>
                <w:sz w:val="20"/>
                <w:szCs w:val="20"/>
              </w:rPr>
            </w:pPr>
          </w:p>
          <w:p w14:paraId="2575B33C" w14:textId="77777777" w:rsidR="00410FF6" w:rsidRDefault="00410FF6" w:rsidP="00E3032D">
            <w:pPr>
              <w:spacing w:line="259" w:lineRule="auto"/>
              <w:jc w:val="center"/>
              <w:rPr>
                <w:rFonts w:eastAsiaTheme="minorEastAsia"/>
                <w:b/>
                <w:bCs/>
                <w:color w:val="000000" w:themeColor="text1"/>
                <w:sz w:val="20"/>
                <w:szCs w:val="20"/>
              </w:rPr>
            </w:pPr>
            <w:r w:rsidRPr="69A8E10D">
              <w:rPr>
                <w:rFonts w:eastAsiaTheme="minorEastAsia"/>
                <w:b/>
                <w:bCs/>
                <w:color w:val="000000" w:themeColor="text1"/>
                <w:sz w:val="20"/>
                <w:szCs w:val="20"/>
              </w:rPr>
              <w:t>Half term 12</w:t>
            </w:r>
            <w:r w:rsidRPr="69A8E10D">
              <w:rPr>
                <w:rFonts w:eastAsiaTheme="minorEastAsia"/>
                <w:b/>
                <w:bCs/>
                <w:color w:val="000000" w:themeColor="text1"/>
                <w:sz w:val="20"/>
                <w:szCs w:val="20"/>
                <w:vertAlign w:val="superscript"/>
              </w:rPr>
              <w:t>th</w:t>
            </w:r>
            <w:r w:rsidRPr="69A8E10D">
              <w:rPr>
                <w:rFonts w:eastAsiaTheme="minorEastAsia"/>
                <w:b/>
                <w:bCs/>
                <w:color w:val="000000" w:themeColor="text1"/>
                <w:sz w:val="20"/>
                <w:szCs w:val="20"/>
              </w:rPr>
              <w:t>-16</w:t>
            </w:r>
            <w:r w:rsidRPr="69A8E10D">
              <w:rPr>
                <w:rFonts w:eastAsiaTheme="minorEastAsia"/>
                <w:b/>
                <w:bCs/>
                <w:color w:val="000000" w:themeColor="text1"/>
                <w:sz w:val="20"/>
                <w:szCs w:val="20"/>
                <w:vertAlign w:val="superscript"/>
              </w:rPr>
              <w:t>th</w:t>
            </w:r>
            <w:r w:rsidRPr="69A8E10D">
              <w:rPr>
                <w:rFonts w:eastAsiaTheme="minorEastAsia"/>
                <w:b/>
                <w:bCs/>
                <w:color w:val="000000" w:themeColor="text1"/>
                <w:sz w:val="20"/>
                <w:szCs w:val="20"/>
              </w:rPr>
              <w:t xml:space="preserve"> February or 19-23</w:t>
            </w:r>
            <w:r w:rsidRPr="69A8E10D">
              <w:rPr>
                <w:rFonts w:eastAsiaTheme="minorEastAsia"/>
                <w:b/>
                <w:bCs/>
                <w:color w:val="000000" w:themeColor="text1"/>
                <w:sz w:val="20"/>
                <w:szCs w:val="20"/>
                <w:vertAlign w:val="superscript"/>
              </w:rPr>
              <w:t>rd</w:t>
            </w:r>
            <w:r w:rsidRPr="69A8E10D">
              <w:rPr>
                <w:rFonts w:eastAsiaTheme="minorEastAsia"/>
                <w:b/>
                <w:bCs/>
                <w:color w:val="000000" w:themeColor="text1"/>
                <w:sz w:val="20"/>
                <w:szCs w:val="20"/>
              </w:rPr>
              <w:t xml:space="preserve"> February</w:t>
            </w:r>
          </w:p>
          <w:p w14:paraId="2F69BBCC" w14:textId="77777777" w:rsidR="00410FF6" w:rsidRDefault="00410FF6" w:rsidP="00E3032D">
            <w:pPr>
              <w:spacing w:line="259" w:lineRule="auto"/>
              <w:jc w:val="center"/>
              <w:rPr>
                <w:rFonts w:eastAsiaTheme="minorEastAsia"/>
                <w:color w:val="000000" w:themeColor="text1"/>
                <w:sz w:val="20"/>
                <w:szCs w:val="20"/>
              </w:rPr>
            </w:pPr>
          </w:p>
        </w:tc>
      </w:tr>
      <w:tr w:rsidR="00410FF6" w14:paraId="6E9C5E05" w14:textId="77777777" w:rsidTr="00E3032D">
        <w:trPr>
          <w:trHeight w:val="15"/>
        </w:trPr>
        <w:tc>
          <w:tcPr>
            <w:tcW w:w="885" w:type="dxa"/>
            <w:shd w:val="clear" w:color="auto" w:fill="D9D9D9" w:themeFill="background1" w:themeFillShade="D9"/>
          </w:tcPr>
          <w:p w14:paraId="36095AB2" w14:textId="77777777" w:rsidR="00410FF6" w:rsidRDefault="00410FF6" w:rsidP="00E3032D">
            <w:pPr>
              <w:spacing w:line="259" w:lineRule="auto"/>
              <w:rPr>
                <w:rFonts w:eastAsiaTheme="minorEastAsia"/>
                <w:color w:val="000000" w:themeColor="text1"/>
                <w:sz w:val="20"/>
                <w:szCs w:val="20"/>
              </w:rPr>
            </w:pPr>
            <w:r w:rsidRPr="69A8E10D">
              <w:rPr>
                <w:rFonts w:eastAsiaTheme="minorEastAsia"/>
                <w:color w:val="000000" w:themeColor="text1"/>
                <w:sz w:val="20"/>
                <w:szCs w:val="20"/>
              </w:rPr>
              <w:t>Wed 21/2</w:t>
            </w:r>
          </w:p>
          <w:p w14:paraId="1FE93E80"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1-2.30pm</w:t>
            </w:r>
          </w:p>
          <w:p w14:paraId="520F7430" w14:textId="77777777" w:rsidR="00410FF6" w:rsidRDefault="00410FF6" w:rsidP="00E3032D">
            <w:pPr>
              <w:spacing w:line="259" w:lineRule="auto"/>
              <w:rPr>
                <w:rFonts w:eastAsiaTheme="minorEastAsia"/>
                <w:color w:val="000000" w:themeColor="text1"/>
                <w:sz w:val="20"/>
                <w:szCs w:val="20"/>
              </w:rPr>
            </w:pPr>
          </w:p>
          <w:p w14:paraId="35E93E6A" w14:textId="77777777" w:rsidR="00410FF6" w:rsidRDefault="00410FF6" w:rsidP="00E3032D">
            <w:pPr>
              <w:spacing w:line="259" w:lineRule="auto"/>
              <w:rPr>
                <w:rFonts w:eastAsiaTheme="minorEastAsia"/>
                <w:color w:val="000000" w:themeColor="text1"/>
                <w:sz w:val="20"/>
                <w:szCs w:val="20"/>
              </w:rPr>
            </w:pPr>
          </w:p>
          <w:p w14:paraId="500C2E57" w14:textId="77777777" w:rsidR="00410FF6" w:rsidRDefault="00410FF6" w:rsidP="00E3032D">
            <w:pPr>
              <w:spacing w:line="259" w:lineRule="auto"/>
              <w:rPr>
                <w:rFonts w:eastAsiaTheme="minorEastAsia"/>
                <w:sz w:val="20"/>
                <w:szCs w:val="20"/>
              </w:rPr>
            </w:pPr>
          </w:p>
          <w:p w14:paraId="7E5AA488" w14:textId="77777777" w:rsidR="00410FF6" w:rsidRDefault="00410FF6" w:rsidP="00E3032D">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7666E8F1" w14:textId="77777777" w:rsidR="00410FF6" w:rsidRDefault="00410FF6" w:rsidP="00E3032D">
            <w:pPr>
              <w:spacing w:line="259" w:lineRule="auto"/>
              <w:rPr>
                <w:rFonts w:eastAsiaTheme="minorEastAsia"/>
                <w:sz w:val="20"/>
                <w:szCs w:val="20"/>
              </w:rPr>
            </w:pPr>
            <w:r w:rsidRPr="21A2CE0C">
              <w:rPr>
                <w:rFonts w:eastAsiaTheme="minorEastAsia"/>
                <w:sz w:val="20"/>
                <w:szCs w:val="20"/>
              </w:rPr>
              <w:t>JC</w:t>
            </w:r>
          </w:p>
          <w:p w14:paraId="65036959" w14:textId="77777777" w:rsidR="00410FF6" w:rsidRDefault="00410FF6" w:rsidP="00E3032D">
            <w:pPr>
              <w:spacing w:line="259" w:lineRule="auto"/>
              <w:rPr>
                <w:rFonts w:eastAsiaTheme="minorEastAsia"/>
                <w:sz w:val="20"/>
                <w:szCs w:val="20"/>
              </w:rPr>
            </w:pPr>
            <w:r w:rsidRPr="21A2CE0C">
              <w:rPr>
                <w:rFonts w:eastAsiaTheme="minorEastAsia"/>
                <w:sz w:val="20"/>
                <w:szCs w:val="20"/>
              </w:rPr>
              <w:t>Online</w:t>
            </w:r>
          </w:p>
        </w:tc>
        <w:tc>
          <w:tcPr>
            <w:tcW w:w="1594" w:type="dxa"/>
            <w:shd w:val="clear" w:color="auto" w:fill="D9D9D9" w:themeFill="background1" w:themeFillShade="D9"/>
          </w:tcPr>
          <w:p w14:paraId="4EED68A7" w14:textId="77777777" w:rsidR="00410FF6" w:rsidRDefault="00410FF6" w:rsidP="00E3032D">
            <w:pPr>
              <w:spacing w:line="259" w:lineRule="auto"/>
              <w:rPr>
                <w:rFonts w:eastAsiaTheme="minorEastAsia"/>
                <w:sz w:val="20"/>
                <w:szCs w:val="20"/>
              </w:rPr>
            </w:pPr>
            <w:r w:rsidRPr="1C8356F7">
              <w:rPr>
                <w:rFonts w:eastAsiaTheme="minorEastAsia"/>
                <w:sz w:val="20"/>
                <w:szCs w:val="20"/>
              </w:rPr>
              <w:t>SE3 focus: Target setting revisited/Pebble pad and continuum</w:t>
            </w:r>
          </w:p>
        </w:tc>
        <w:tc>
          <w:tcPr>
            <w:tcW w:w="2303" w:type="dxa"/>
            <w:shd w:val="clear" w:color="auto" w:fill="D9D9D9" w:themeFill="background1" w:themeFillShade="D9"/>
          </w:tcPr>
          <w:p w14:paraId="04D4A909" w14:textId="77777777" w:rsidR="00410FF6" w:rsidRDefault="00410FF6" w:rsidP="00E3032D">
            <w:pPr>
              <w:tabs>
                <w:tab w:val="left" w:pos="249"/>
              </w:tabs>
              <w:spacing w:line="259" w:lineRule="auto"/>
              <w:rPr>
                <w:rFonts w:ascii="Calibri" w:eastAsia="Calibri" w:hAnsi="Calibri" w:cs="Calibri"/>
                <w:sz w:val="20"/>
                <w:szCs w:val="20"/>
              </w:rPr>
            </w:pPr>
            <w:r w:rsidRPr="1C8356F7">
              <w:rPr>
                <w:rFonts w:ascii="Calibri" w:eastAsia="Calibri" w:hAnsi="Calibri" w:cs="Calibri"/>
                <w:color w:val="000000" w:themeColor="text1"/>
                <w:sz w:val="20"/>
                <w:szCs w:val="20"/>
              </w:rPr>
              <w:t>Effective professional development is likely to be sustained over time, involve expert support or coaching and opportunities for collaboration.</w:t>
            </w:r>
          </w:p>
          <w:p w14:paraId="6D6573FE" w14:textId="77777777" w:rsidR="00410FF6" w:rsidRDefault="00410FF6" w:rsidP="00E3032D">
            <w:pPr>
              <w:spacing w:line="259" w:lineRule="auto"/>
              <w:rPr>
                <w:rFonts w:ascii="Calibri" w:eastAsia="Calibri" w:hAnsi="Calibri" w:cs="Calibri"/>
                <w:color w:val="000000" w:themeColor="text1"/>
                <w:sz w:val="20"/>
                <w:szCs w:val="20"/>
              </w:rPr>
            </w:pPr>
          </w:p>
        </w:tc>
        <w:tc>
          <w:tcPr>
            <w:tcW w:w="1515" w:type="dxa"/>
            <w:shd w:val="clear" w:color="auto" w:fill="D9D9D9" w:themeFill="background1" w:themeFillShade="D9"/>
          </w:tcPr>
          <w:p w14:paraId="681FBA2D" w14:textId="77777777" w:rsidR="00410FF6" w:rsidRDefault="00410FF6" w:rsidP="00E3032D">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Professional Behaviours</w:t>
            </w:r>
          </w:p>
          <w:p w14:paraId="24364790" w14:textId="77777777" w:rsidR="00410FF6" w:rsidRDefault="00410FF6" w:rsidP="00E3032D">
            <w:pPr>
              <w:spacing w:line="259" w:lineRule="auto"/>
              <w:rPr>
                <w:rFonts w:ascii="Calibri" w:eastAsia="Calibri" w:hAnsi="Calibri" w:cs="Calibri"/>
                <w:color w:val="000000" w:themeColor="text1"/>
                <w:sz w:val="20"/>
                <w:szCs w:val="20"/>
              </w:rPr>
            </w:pPr>
          </w:p>
        </w:tc>
        <w:tc>
          <w:tcPr>
            <w:tcW w:w="2981" w:type="dxa"/>
            <w:shd w:val="clear" w:color="auto" w:fill="D9D9D9" w:themeFill="background1" w:themeFillShade="D9"/>
          </w:tcPr>
          <w:p w14:paraId="5164126A" w14:textId="77777777" w:rsidR="00410FF6" w:rsidRDefault="00410FF6" w:rsidP="00E3032D">
            <w:pPr>
              <w:spacing w:line="259" w:lineRule="auto"/>
              <w:rPr>
                <w:rFonts w:ascii="Calibri" w:eastAsia="Calibri" w:hAnsi="Calibri" w:cs="Calibri"/>
                <w:color w:val="000000" w:themeColor="text1"/>
                <w:sz w:val="19"/>
                <w:szCs w:val="19"/>
              </w:rPr>
            </w:pPr>
            <w:r w:rsidRPr="1C8356F7">
              <w:rPr>
                <w:rFonts w:ascii="Calibri" w:eastAsia="Calibri" w:hAnsi="Calibri" w:cs="Calibri"/>
                <w:color w:val="000000" w:themeColor="text1"/>
                <w:sz w:val="19"/>
                <w:szCs w:val="19"/>
              </w:rPr>
              <w:t>Review and update your PebblePad and continuum.</w:t>
            </w:r>
          </w:p>
        </w:tc>
        <w:tc>
          <w:tcPr>
            <w:tcW w:w="4354" w:type="dxa"/>
            <w:shd w:val="clear" w:color="auto" w:fill="D9D9D9" w:themeFill="background1" w:themeFillShade="D9"/>
          </w:tcPr>
          <w:p w14:paraId="072341B4" w14:textId="77777777" w:rsidR="00410FF6" w:rsidRDefault="00410FF6" w:rsidP="00E3032D">
            <w:pPr>
              <w:spacing w:line="259" w:lineRule="auto"/>
              <w:rPr>
                <w:rFonts w:eastAsiaTheme="minorEastAsia"/>
                <w:sz w:val="20"/>
                <w:szCs w:val="20"/>
              </w:rPr>
            </w:pPr>
            <w:r w:rsidRPr="1C8356F7">
              <w:rPr>
                <w:rFonts w:eastAsiaTheme="minorEastAsia"/>
                <w:sz w:val="20"/>
                <w:szCs w:val="20"/>
              </w:rPr>
              <w:t xml:space="preserve">Reflecting on progress made, recognising strengths and weaknesses and identifying next steps for further improvement.   </w:t>
            </w:r>
          </w:p>
        </w:tc>
      </w:tr>
      <w:tr w:rsidR="00410FF6" w14:paraId="032C8E2F" w14:textId="77777777" w:rsidTr="00E3032D">
        <w:trPr>
          <w:trHeight w:val="15"/>
        </w:trPr>
        <w:tc>
          <w:tcPr>
            <w:tcW w:w="885" w:type="dxa"/>
            <w:shd w:val="clear" w:color="auto" w:fill="D9D9D9" w:themeFill="background1" w:themeFillShade="D9"/>
          </w:tcPr>
          <w:p w14:paraId="7FCFD887" w14:textId="77777777" w:rsidR="00410FF6" w:rsidRDefault="00410FF6" w:rsidP="00E3032D">
            <w:pPr>
              <w:spacing w:line="259" w:lineRule="auto"/>
              <w:rPr>
                <w:rFonts w:eastAsiaTheme="minorEastAsia"/>
                <w:color w:val="000000" w:themeColor="text1"/>
                <w:sz w:val="20"/>
                <w:szCs w:val="20"/>
              </w:rPr>
            </w:pPr>
            <w:r w:rsidRPr="21A2CE0C">
              <w:rPr>
                <w:rFonts w:eastAsiaTheme="minorEastAsia"/>
                <w:color w:val="000000" w:themeColor="text1"/>
                <w:sz w:val="20"/>
                <w:szCs w:val="20"/>
              </w:rPr>
              <w:t>Wed 21/2</w:t>
            </w:r>
          </w:p>
          <w:p w14:paraId="63B2B6D7"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3-4.30pm</w:t>
            </w:r>
          </w:p>
          <w:p w14:paraId="5A1D436D" w14:textId="77777777" w:rsidR="00410FF6" w:rsidRDefault="00410FF6" w:rsidP="00E3032D">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2FB086F6" w14:textId="77777777" w:rsidR="00410FF6" w:rsidRDefault="00410FF6" w:rsidP="00E3032D">
            <w:pPr>
              <w:spacing w:line="259" w:lineRule="auto"/>
              <w:rPr>
                <w:rFonts w:eastAsiaTheme="minorEastAsia"/>
                <w:sz w:val="20"/>
                <w:szCs w:val="20"/>
              </w:rPr>
            </w:pPr>
            <w:r>
              <w:rPr>
                <w:rFonts w:eastAsiaTheme="minorEastAsia"/>
                <w:sz w:val="20"/>
                <w:szCs w:val="20"/>
              </w:rPr>
              <w:t>DN</w:t>
            </w:r>
          </w:p>
          <w:p w14:paraId="22366775" w14:textId="77777777" w:rsidR="00410FF6" w:rsidRDefault="00410FF6" w:rsidP="00E3032D">
            <w:pPr>
              <w:spacing w:line="259" w:lineRule="auto"/>
              <w:rPr>
                <w:rFonts w:eastAsiaTheme="minorEastAsia"/>
                <w:sz w:val="20"/>
                <w:szCs w:val="20"/>
              </w:rPr>
            </w:pPr>
            <w:r w:rsidRPr="21A2CE0C">
              <w:rPr>
                <w:rFonts w:eastAsiaTheme="minorEastAsia"/>
                <w:sz w:val="20"/>
                <w:szCs w:val="20"/>
              </w:rPr>
              <w:t>Online</w:t>
            </w:r>
          </w:p>
        </w:tc>
        <w:tc>
          <w:tcPr>
            <w:tcW w:w="1594" w:type="dxa"/>
            <w:shd w:val="clear" w:color="auto" w:fill="D9D9D9" w:themeFill="background1" w:themeFillShade="D9"/>
          </w:tcPr>
          <w:p w14:paraId="1C2BB00C" w14:textId="77777777" w:rsidR="00410FF6" w:rsidRDefault="00410FF6" w:rsidP="00E3032D">
            <w:pPr>
              <w:spacing w:line="259" w:lineRule="auto"/>
              <w:rPr>
                <w:rFonts w:eastAsiaTheme="minorEastAsia"/>
                <w:sz w:val="20"/>
                <w:szCs w:val="20"/>
              </w:rPr>
            </w:pPr>
            <w:r w:rsidRPr="21A2CE0C">
              <w:rPr>
                <w:rFonts w:eastAsiaTheme="minorEastAsia"/>
                <w:sz w:val="20"/>
                <w:szCs w:val="20"/>
              </w:rPr>
              <w:t>Revisiting wellbeing and workload</w:t>
            </w:r>
          </w:p>
        </w:tc>
        <w:tc>
          <w:tcPr>
            <w:tcW w:w="2303" w:type="dxa"/>
            <w:shd w:val="clear" w:color="auto" w:fill="D9D9D9" w:themeFill="background1" w:themeFillShade="D9"/>
          </w:tcPr>
          <w:p w14:paraId="530D8D35" w14:textId="77777777" w:rsidR="00410FF6" w:rsidRDefault="00410FF6" w:rsidP="00E3032D">
            <w:pPr>
              <w:spacing w:beforeAutospacing="1" w:afterAutospacing="1"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Teachers have the ability to affect and improve the wellbeing, motivation and behaviour of their pupils.</w:t>
            </w:r>
          </w:p>
          <w:p w14:paraId="49EF03B8" w14:textId="77777777" w:rsidR="00410FF6" w:rsidRDefault="00410FF6" w:rsidP="00E3032D">
            <w:pPr>
              <w:spacing w:beforeAutospacing="1" w:afterAutospacing="1" w:line="259" w:lineRule="auto"/>
              <w:rPr>
                <w:rFonts w:ascii="Calibri" w:eastAsia="Calibri" w:hAnsi="Calibri" w:cs="Calibri"/>
                <w:color w:val="000000" w:themeColor="text1"/>
                <w:sz w:val="20"/>
                <w:szCs w:val="20"/>
              </w:rPr>
            </w:pPr>
          </w:p>
          <w:p w14:paraId="716E7F09" w14:textId="77777777" w:rsidR="00410FF6" w:rsidRDefault="00410FF6" w:rsidP="00E3032D">
            <w:pPr>
              <w:spacing w:beforeAutospacing="1" w:afterAutospacing="1"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Adapting teaching in a responsive way, including by providing targeted support to pupils who are struggling, is likely to increase pupil success.</w:t>
            </w:r>
          </w:p>
          <w:p w14:paraId="370C6A44" w14:textId="77777777" w:rsidR="00410FF6" w:rsidRDefault="00410FF6" w:rsidP="00E3032D">
            <w:pPr>
              <w:spacing w:beforeAutospacing="1" w:afterAutospacing="1" w:line="259" w:lineRule="auto"/>
              <w:rPr>
                <w:rFonts w:ascii="Calibri" w:eastAsia="Calibri" w:hAnsi="Calibri" w:cs="Calibri"/>
                <w:color w:val="000000" w:themeColor="text1"/>
                <w:sz w:val="20"/>
                <w:szCs w:val="20"/>
              </w:rPr>
            </w:pPr>
          </w:p>
          <w:p w14:paraId="72557F0D" w14:textId="77777777" w:rsidR="00410FF6" w:rsidRDefault="00410FF6" w:rsidP="00E3032D">
            <w:pPr>
              <w:spacing w:beforeAutospacing="1" w:afterAutospacing="1"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We can take steps to support our mental health. </w:t>
            </w:r>
          </w:p>
          <w:p w14:paraId="54F81972" w14:textId="77777777" w:rsidR="00410FF6" w:rsidRDefault="00410FF6" w:rsidP="00E3032D">
            <w:pPr>
              <w:spacing w:beforeAutospacing="1" w:afterAutospacing="1" w:line="259" w:lineRule="auto"/>
              <w:rPr>
                <w:rFonts w:ascii="Calibri" w:eastAsia="Calibri" w:hAnsi="Calibri" w:cs="Calibri"/>
                <w:color w:val="000000" w:themeColor="text1"/>
                <w:sz w:val="20"/>
                <w:szCs w:val="20"/>
              </w:rPr>
            </w:pPr>
          </w:p>
        </w:tc>
        <w:tc>
          <w:tcPr>
            <w:tcW w:w="1515" w:type="dxa"/>
            <w:shd w:val="clear" w:color="auto" w:fill="D9D9D9" w:themeFill="background1" w:themeFillShade="D9"/>
          </w:tcPr>
          <w:p w14:paraId="4CF510D7" w14:textId="77777777" w:rsidR="00410FF6" w:rsidRDefault="00410FF6"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lastRenderedPageBreak/>
              <w:t>Professional behaviours</w:t>
            </w:r>
          </w:p>
          <w:p w14:paraId="7093ED8E" w14:textId="77777777" w:rsidR="00410FF6" w:rsidRDefault="00410FF6" w:rsidP="00E3032D">
            <w:pPr>
              <w:spacing w:line="259" w:lineRule="auto"/>
              <w:rPr>
                <w:rFonts w:ascii="Calibri" w:eastAsia="Calibri" w:hAnsi="Calibri" w:cs="Calibri"/>
                <w:color w:val="000000" w:themeColor="text1"/>
                <w:sz w:val="20"/>
                <w:szCs w:val="20"/>
              </w:rPr>
            </w:pPr>
          </w:p>
          <w:p w14:paraId="760D5E8A" w14:textId="77777777" w:rsidR="00410FF6" w:rsidRDefault="00410FF6"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Research engaged</w:t>
            </w:r>
          </w:p>
          <w:p w14:paraId="79F0BB02" w14:textId="77777777" w:rsidR="00410FF6" w:rsidRDefault="00410FF6" w:rsidP="00E3032D">
            <w:pPr>
              <w:spacing w:line="259" w:lineRule="auto"/>
              <w:rPr>
                <w:rFonts w:ascii="Calibri" w:eastAsia="Calibri" w:hAnsi="Calibri" w:cs="Calibri"/>
                <w:color w:val="000000" w:themeColor="text1"/>
                <w:sz w:val="20"/>
                <w:szCs w:val="20"/>
              </w:rPr>
            </w:pPr>
          </w:p>
          <w:p w14:paraId="234324B4" w14:textId="77777777" w:rsidR="00410FF6" w:rsidRDefault="00410FF6"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Creative, critical reflection </w:t>
            </w:r>
          </w:p>
        </w:tc>
        <w:tc>
          <w:tcPr>
            <w:tcW w:w="2981" w:type="dxa"/>
            <w:shd w:val="clear" w:color="auto" w:fill="D9D9D9" w:themeFill="background1" w:themeFillShade="D9"/>
          </w:tcPr>
          <w:p w14:paraId="61E3D34C" w14:textId="77777777" w:rsidR="00410FF6" w:rsidRDefault="00410FF6" w:rsidP="00E3032D">
            <w:pPr>
              <w:spacing w:line="259" w:lineRule="auto"/>
              <w:rPr>
                <w:rFonts w:ascii="Calibri" w:eastAsia="Calibri" w:hAnsi="Calibri" w:cs="Calibri"/>
                <w:sz w:val="20"/>
                <w:szCs w:val="20"/>
              </w:rPr>
            </w:pPr>
            <w:proofErr w:type="spellStart"/>
            <w:r w:rsidRPr="1C8356F7">
              <w:rPr>
                <w:rFonts w:ascii="Calibri" w:eastAsia="Calibri" w:hAnsi="Calibri" w:cs="Calibri"/>
                <w:color w:val="000000" w:themeColor="text1"/>
                <w:sz w:val="20"/>
                <w:szCs w:val="20"/>
              </w:rPr>
              <w:t>Skaalvik</w:t>
            </w:r>
            <w:proofErr w:type="spellEnd"/>
            <w:r w:rsidRPr="1C8356F7">
              <w:rPr>
                <w:rFonts w:ascii="Calibri" w:eastAsia="Calibri" w:hAnsi="Calibri" w:cs="Calibri"/>
                <w:color w:val="000000" w:themeColor="text1"/>
                <w:sz w:val="20"/>
                <w:szCs w:val="20"/>
              </w:rPr>
              <w:t xml:space="preserve">, E. M., &amp; </w:t>
            </w:r>
            <w:proofErr w:type="spellStart"/>
            <w:r w:rsidRPr="1C8356F7">
              <w:rPr>
                <w:rFonts w:ascii="Calibri" w:eastAsia="Calibri" w:hAnsi="Calibri" w:cs="Calibri"/>
                <w:color w:val="000000" w:themeColor="text1"/>
                <w:sz w:val="20"/>
                <w:szCs w:val="20"/>
              </w:rPr>
              <w:t>Skaalvik</w:t>
            </w:r>
            <w:proofErr w:type="spellEnd"/>
            <w:r w:rsidRPr="1C8356F7">
              <w:rPr>
                <w:rFonts w:ascii="Calibri" w:eastAsia="Calibri" w:hAnsi="Calibri" w:cs="Calibri"/>
                <w:color w:val="000000" w:themeColor="text1"/>
                <w:sz w:val="20"/>
                <w:szCs w:val="20"/>
              </w:rPr>
              <w:t xml:space="preserve">, S. (2017) </w:t>
            </w:r>
            <w:hyperlink r:id="rId154">
              <w:r w:rsidRPr="1C8356F7">
                <w:rPr>
                  <w:rStyle w:val="Hyperlink"/>
                  <w:rFonts w:ascii="Calibri" w:eastAsia="Calibri" w:hAnsi="Calibri" w:cs="Calibri"/>
                  <w:sz w:val="20"/>
                  <w:szCs w:val="20"/>
                </w:rPr>
                <w:t>Still motivated to teach? A study of school context variables, stress and job satisfaction among teachers in senior high school</w:t>
              </w:r>
            </w:hyperlink>
            <w:r w:rsidRPr="1C8356F7">
              <w:rPr>
                <w:rFonts w:ascii="Calibri" w:eastAsia="Calibri" w:hAnsi="Calibri" w:cs="Calibri"/>
                <w:color w:val="000000" w:themeColor="text1"/>
                <w:sz w:val="20"/>
                <w:szCs w:val="20"/>
              </w:rPr>
              <w:t xml:space="preserve">. Social Psychology of Education, 20(1), 15–37. </w:t>
            </w:r>
          </w:p>
          <w:p w14:paraId="7C2DF681" w14:textId="77777777" w:rsidR="00410FF6" w:rsidRDefault="00410FF6" w:rsidP="00E3032D">
            <w:pPr>
              <w:spacing w:line="259" w:lineRule="auto"/>
              <w:rPr>
                <w:rFonts w:ascii="Calibri" w:eastAsia="Calibri" w:hAnsi="Calibri" w:cs="Calibri"/>
                <w:color w:val="000000" w:themeColor="text1"/>
                <w:sz w:val="20"/>
                <w:szCs w:val="20"/>
              </w:rPr>
            </w:pPr>
          </w:p>
        </w:tc>
        <w:tc>
          <w:tcPr>
            <w:tcW w:w="4354" w:type="dxa"/>
            <w:shd w:val="clear" w:color="auto" w:fill="D9D9D9" w:themeFill="background1" w:themeFillShade="D9"/>
          </w:tcPr>
          <w:p w14:paraId="0A56A249" w14:textId="77777777" w:rsidR="00410FF6" w:rsidRDefault="00410FF6"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Make marking manageable and effective, by recording data only when it is useful for improving pupil outcomes.</w:t>
            </w:r>
          </w:p>
          <w:p w14:paraId="389C81E4" w14:textId="77777777" w:rsidR="00410FF6" w:rsidRDefault="00410FF6" w:rsidP="00E3032D">
            <w:pPr>
              <w:spacing w:line="259" w:lineRule="auto"/>
              <w:rPr>
                <w:rFonts w:ascii="Calibri" w:eastAsia="Calibri" w:hAnsi="Calibri" w:cs="Calibri"/>
                <w:color w:val="000000" w:themeColor="text1"/>
                <w:sz w:val="20"/>
                <w:szCs w:val="20"/>
              </w:rPr>
            </w:pPr>
          </w:p>
          <w:p w14:paraId="672FEA95" w14:textId="77777777" w:rsidR="00410FF6" w:rsidRDefault="00410FF6"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Understand that written marking is only one form of feedback</w:t>
            </w:r>
          </w:p>
          <w:p w14:paraId="34473F67" w14:textId="77777777" w:rsidR="00410FF6" w:rsidRDefault="00410FF6" w:rsidP="00E3032D">
            <w:pPr>
              <w:spacing w:line="259" w:lineRule="auto"/>
              <w:rPr>
                <w:rFonts w:ascii="Calibri" w:eastAsia="Calibri" w:hAnsi="Calibri" w:cs="Calibri"/>
                <w:color w:val="000000" w:themeColor="text1"/>
                <w:sz w:val="20"/>
                <w:szCs w:val="20"/>
              </w:rPr>
            </w:pPr>
          </w:p>
          <w:p w14:paraId="2C583420" w14:textId="77777777" w:rsidR="00410FF6" w:rsidRDefault="00410FF6"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Identify efficient approaches to marking and alternative approaches to providing feedback. </w:t>
            </w:r>
          </w:p>
          <w:p w14:paraId="4ED48412" w14:textId="77777777" w:rsidR="00410FF6" w:rsidRDefault="00410FF6" w:rsidP="00E3032D">
            <w:pPr>
              <w:spacing w:line="259" w:lineRule="auto"/>
              <w:rPr>
                <w:rFonts w:ascii="Calibri" w:eastAsia="Calibri" w:hAnsi="Calibri" w:cs="Calibri"/>
                <w:color w:val="000000" w:themeColor="text1"/>
                <w:sz w:val="20"/>
                <w:szCs w:val="20"/>
              </w:rPr>
            </w:pPr>
          </w:p>
          <w:p w14:paraId="49DB7537" w14:textId="77777777" w:rsidR="00410FF6" w:rsidRDefault="00410FF6" w:rsidP="00E3032D">
            <w:pPr>
              <w:spacing w:line="259" w:lineRule="auto"/>
              <w:rPr>
                <w:rFonts w:ascii="Calibri" w:eastAsia="Calibri" w:hAnsi="Calibri" w:cs="Calibri"/>
                <w:color w:val="000000" w:themeColor="text1"/>
                <w:sz w:val="20"/>
                <w:szCs w:val="20"/>
              </w:rPr>
            </w:pPr>
          </w:p>
        </w:tc>
      </w:tr>
      <w:tr w:rsidR="00410FF6" w14:paraId="1EFE4F91" w14:textId="77777777" w:rsidTr="00E3032D">
        <w:trPr>
          <w:trHeight w:val="15"/>
        </w:trPr>
        <w:tc>
          <w:tcPr>
            <w:tcW w:w="885" w:type="dxa"/>
            <w:shd w:val="clear" w:color="auto" w:fill="D9D9D9" w:themeFill="background1" w:themeFillShade="D9"/>
          </w:tcPr>
          <w:p w14:paraId="5F575453" w14:textId="77777777" w:rsidR="00410FF6" w:rsidRDefault="00410FF6" w:rsidP="00E3032D">
            <w:pPr>
              <w:spacing w:line="259" w:lineRule="auto"/>
              <w:rPr>
                <w:rFonts w:eastAsiaTheme="minorEastAsia"/>
                <w:color w:val="000000" w:themeColor="text1"/>
                <w:sz w:val="20"/>
                <w:szCs w:val="20"/>
              </w:rPr>
            </w:pPr>
            <w:r w:rsidRPr="69A8E10D">
              <w:rPr>
                <w:rFonts w:eastAsiaTheme="minorEastAsia"/>
                <w:color w:val="000000" w:themeColor="text1"/>
                <w:sz w:val="20"/>
                <w:szCs w:val="20"/>
              </w:rPr>
              <w:t>4.30-5pm</w:t>
            </w:r>
          </w:p>
          <w:p w14:paraId="344AD749" w14:textId="77777777" w:rsidR="00410FF6" w:rsidRDefault="00410FF6" w:rsidP="00E3032D">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3631E1EA" w14:textId="77777777" w:rsidR="00410FF6" w:rsidRDefault="00410FF6" w:rsidP="00E3032D">
            <w:pPr>
              <w:spacing w:line="259" w:lineRule="auto"/>
              <w:rPr>
                <w:rFonts w:eastAsiaTheme="minorEastAsia"/>
                <w:sz w:val="20"/>
                <w:szCs w:val="20"/>
              </w:rPr>
            </w:pPr>
            <w:r w:rsidRPr="21A2CE0C">
              <w:rPr>
                <w:rFonts w:eastAsiaTheme="minorEastAsia"/>
                <w:sz w:val="20"/>
                <w:szCs w:val="20"/>
              </w:rPr>
              <w:t>BR</w:t>
            </w:r>
          </w:p>
          <w:p w14:paraId="32B4920B" w14:textId="77777777" w:rsidR="00410FF6" w:rsidRDefault="00410FF6" w:rsidP="00E3032D">
            <w:pPr>
              <w:spacing w:line="259" w:lineRule="auto"/>
              <w:rPr>
                <w:rFonts w:eastAsiaTheme="minorEastAsia"/>
                <w:sz w:val="20"/>
                <w:szCs w:val="20"/>
              </w:rPr>
            </w:pPr>
            <w:r w:rsidRPr="21A2CE0C">
              <w:rPr>
                <w:rFonts w:eastAsiaTheme="minorEastAsia"/>
                <w:sz w:val="20"/>
                <w:szCs w:val="20"/>
              </w:rPr>
              <w:t>Online</w:t>
            </w:r>
          </w:p>
        </w:tc>
        <w:tc>
          <w:tcPr>
            <w:tcW w:w="1594" w:type="dxa"/>
            <w:shd w:val="clear" w:color="auto" w:fill="D9D9D9" w:themeFill="background1" w:themeFillShade="D9"/>
          </w:tcPr>
          <w:p w14:paraId="54538723" w14:textId="77777777" w:rsidR="00410FF6" w:rsidRDefault="00410FF6" w:rsidP="00E3032D">
            <w:pPr>
              <w:spacing w:line="259" w:lineRule="auto"/>
              <w:rPr>
                <w:rFonts w:eastAsiaTheme="minorEastAsia"/>
                <w:sz w:val="20"/>
                <w:szCs w:val="20"/>
              </w:rPr>
            </w:pPr>
            <w:r w:rsidRPr="69A8E10D">
              <w:rPr>
                <w:rFonts w:eastAsiaTheme="minorEastAsia"/>
                <w:sz w:val="20"/>
                <w:szCs w:val="20"/>
              </w:rPr>
              <w:t>Assignment 2 drop in</w:t>
            </w:r>
          </w:p>
        </w:tc>
        <w:tc>
          <w:tcPr>
            <w:tcW w:w="2303" w:type="dxa"/>
            <w:shd w:val="clear" w:color="auto" w:fill="D9D9D9" w:themeFill="background1" w:themeFillShade="D9"/>
          </w:tcPr>
          <w:p w14:paraId="23742D12" w14:textId="77777777" w:rsidR="00410FF6" w:rsidRDefault="00410FF6" w:rsidP="00E3032D">
            <w:pPr>
              <w:spacing w:line="259" w:lineRule="auto"/>
              <w:rPr>
                <w:rFonts w:eastAsiaTheme="minorEastAsia"/>
                <w:sz w:val="20"/>
                <w:szCs w:val="20"/>
              </w:rPr>
            </w:pPr>
          </w:p>
        </w:tc>
        <w:tc>
          <w:tcPr>
            <w:tcW w:w="1515" w:type="dxa"/>
            <w:shd w:val="clear" w:color="auto" w:fill="D9D9D9" w:themeFill="background1" w:themeFillShade="D9"/>
          </w:tcPr>
          <w:p w14:paraId="3AF1DFD6" w14:textId="77777777" w:rsidR="00410FF6" w:rsidRDefault="00410FF6" w:rsidP="00E3032D">
            <w:pPr>
              <w:spacing w:line="259" w:lineRule="auto"/>
              <w:rPr>
                <w:rFonts w:eastAsiaTheme="minorEastAsia"/>
                <w:sz w:val="20"/>
                <w:szCs w:val="20"/>
              </w:rPr>
            </w:pPr>
          </w:p>
        </w:tc>
        <w:tc>
          <w:tcPr>
            <w:tcW w:w="2981" w:type="dxa"/>
            <w:shd w:val="clear" w:color="auto" w:fill="D9D9D9" w:themeFill="background1" w:themeFillShade="D9"/>
          </w:tcPr>
          <w:p w14:paraId="6C24D57A" w14:textId="77777777" w:rsidR="00410FF6" w:rsidRDefault="00410FF6" w:rsidP="00E3032D">
            <w:pPr>
              <w:spacing w:line="259" w:lineRule="auto"/>
              <w:rPr>
                <w:rFonts w:eastAsiaTheme="minorEastAsia"/>
                <w:sz w:val="20"/>
                <w:szCs w:val="20"/>
              </w:rPr>
            </w:pPr>
          </w:p>
        </w:tc>
        <w:tc>
          <w:tcPr>
            <w:tcW w:w="4354" w:type="dxa"/>
            <w:shd w:val="clear" w:color="auto" w:fill="D9D9D9" w:themeFill="background1" w:themeFillShade="D9"/>
          </w:tcPr>
          <w:p w14:paraId="5C1EA720" w14:textId="77777777" w:rsidR="00410FF6" w:rsidRDefault="00410FF6" w:rsidP="00E3032D">
            <w:pPr>
              <w:spacing w:line="259" w:lineRule="auto"/>
              <w:rPr>
                <w:rFonts w:eastAsiaTheme="minorEastAsia"/>
                <w:sz w:val="20"/>
                <w:szCs w:val="20"/>
              </w:rPr>
            </w:pPr>
          </w:p>
        </w:tc>
      </w:tr>
      <w:tr w:rsidR="00410FF6" w14:paraId="7E0FFDBC" w14:textId="77777777" w:rsidTr="00E3032D">
        <w:trPr>
          <w:trHeight w:val="1305"/>
        </w:trPr>
        <w:tc>
          <w:tcPr>
            <w:tcW w:w="885" w:type="dxa"/>
          </w:tcPr>
          <w:p w14:paraId="1D3F3875" w14:textId="77777777" w:rsidR="00410FF6" w:rsidRDefault="00410FF6" w:rsidP="00E3032D">
            <w:pPr>
              <w:spacing w:line="259" w:lineRule="auto"/>
              <w:rPr>
                <w:rFonts w:eastAsiaTheme="minorEastAsia"/>
                <w:color w:val="000000" w:themeColor="text1"/>
                <w:sz w:val="20"/>
                <w:szCs w:val="20"/>
              </w:rPr>
            </w:pPr>
            <w:r w:rsidRPr="69A8E10D">
              <w:rPr>
                <w:rFonts w:eastAsiaTheme="minorEastAsia"/>
                <w:color w:val="000000" w:themeColor="text1"/>
                <w:sz w:val="20"/>
                <w:szCs w:val="20"/>
              </w:rPr>
              <w:t>Wed 28/2</w:t>
            </w:r>
          </w:p>
          <w:p w14:paraId="1D659E9F"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5E83037D" w14:textId="77777777" w:rsidR="00410FF6" w:rsidRDefault="00410FF6" w:rsidP="00E3032D">
            <w:pPr>
              <w:spacing w:line="259" w:lineRule="auto"/>
              <w:rPr>
                <w:rFonts w:eastAsiaTheme="minorEastAsia"/>
                <w:color w:val="000000" w:themeColor="text1"/>
                <w:sz w:val="20"/>
                <w:szCs w:val="20"/>
              </w:rPr>
            </w:pPr>
          </w:p>
          <w:p w14:paraId="6329C86C" w14:textId="77777777" w:rsidR="00410FF6" w:rsidRDefault="00410FF6" w:rsidP="00E3032D">
            <w:pPr>
              <w:spacing w:line="259" w:lineRule="auto"/>
              <w:rPr>
                <w:rFonts w:eastAsiaTheme="minorEastAsia"/>
                <w:sz w:val="20"/>
                <w:szCs w:val="20"/>
              </w:rPr>
            </w:pPr>
            <w:r>
              <w:rPr>
                <w:rFonts w:eastAsiaTheme="minorEastAsia"/>
                <w:sz w:val="20"/>
                <w:szCs w:val="20"/>
              </w:rPr>
              <w:t>DG124</w:t>
            </w:r>
          </w:p>
          <w:p w14:paraId="54FAB44B" w14:textId="77777777" w:rsidR="00410FF6" w:rsidRDefault="00410FF6" w:rsidP="00E3032D">
            <w:pPr>
              <w:spacing w:line="259" w:lineRule="auto"/>
              <w:rPr>
                <w:rFonts w:eastAsiaTheme="minorEastAsia"/>
                <w:color w:val="000000" w:themeColor="text1"/>
                <w:sz w:val="20"/>
                <w:szCs w:val="20"/>
              </w:rPr>
            </w:pPr>
          </w:p>
        </w:tc>
        <w:tc>
          <w:tcPr>
            <w:tcW w:w="922" w:type="dxa"/>
          </w:tcPr>
          <w:p w14:paraId="30E39204" w14:textId="77777777" w:rsidR="00410FF6" w:rsidRDefault="00410FF6" w:rsidP="00E3032D">
            <w:pPr>
              <w:spacing w:line="259" w:lineRule="auto"/>
              <w:rPr>
                <w:rFonts w:eastAsiaTheme="minorEastAsia"/>
                <w:sz w:val="20"/>
                <w:szCs w:val="20"/>
              </w:rPr>
            </w:pPr>
            <w:r w:rsidRPr="1C8356F7">
              <w:rPr>
                <w:rFonts w:eastAsiaTheme="minorEastAsia"/>
                <w:sz w:val="20"/>
                <w:szCs w:val="20"/>
              </w:rPr>
              <w:t>MKJ</w:t>
            </w:r>
          </w:p>
        </w:tc>
        <w:tc>
          <w:tcPr>
            <w:tcW w:w="1594" w:type="dxa"/>
          </w:tcPr>
          <w:p w14:paraId="25656518" w14:textId="77777777" w:rsidR="00410FF6" w:rsidRDefault="00410FF6" w:rsidP="00E3032D">
            <w:pPr>
              <w:spacing w:line="259" w:lineRule="auto"/>
              <w:rPr>
                <w:rFonts w:eastAsiaTheme="minorEastAsia"/>
                <w:sz w:val="20"/>
                <w:szCs w:val="20"/>
              </w:rPr>
            </w:pPr>
            <w:r w:rsidRPr="69A8E10D">
              <w:rPr>
                <w:rFonts w:eastAsiaTheme="minorEastAsia"/>
                <w:sz w:val="20"/>
                <w:szCs w:val="20"/>
              </w:rPr>
              <w:t>Reconstructing the curriculum</w:t>
            </w:r>
          </w:p>
        </w:tc>
        <w:tc>
          <w:tcPr>
            <w:tcW w:w="2303" w:type="dxa"/>
          </w:tcPr>
          <w:p w14:paraId="3DE401B1" w14:textId="77777777" w:rsidR="00410FF6" w:rsidRDefault="00410FF6" w:rsidP="00E3032D">
            <w:pPr>
              <w:spacing w:line="259" w:lineRule="auto"/>
              <w:rPr>
                <w:rFonts w:eastAsiaTheme="minorEastAsia"/>
                <w:sz w:val="20"/>
                <w:szCs w:val="20"/>
              </w:rPr>
            </w:pPr>
            <w:r w:rsidRPr="1C8356F7">
              <w:rPr>
                <w:rFonts w:eastAsiaTheme="minorEastAsia"/>
                <w:sz w:val="20"/>
                <w:szCs w:val="20"/>
              </w:rPr>
              <w:t xml:space="preserve">Social justice in education, </w:t>
            </w:r>
            <w:r w:rsidRPr="1C8356F7">
              <w:rPr>
                <w:rFonts w:eastAsiaTheme="minorEastAsia"/>
                <w:b/>
                <w:bCs/>
                <w:sz w:val="20"/>
                <w:szCs w:val="20"/>
              </w:rPr>
              <w:t xml:space="preserve">across the curriculum </w:t>
            </w:r>
            <w:r w:rsidRPr="1C8356F7">
              <w:rPr>
                <w:rFonts w:eastAsiaTheme="minorEastAsia"/>
                <w:sz w:val="20"/>
                <w:szCs w:val="20"/>
              </w:rPr>
              <w:t>subjects</w:t>
            </w:r>
          </w:p>
          <w:p w14:paraId="6F21B113" w14:textId="77777777" w:rsidR="00410FF6" w:rsidRDefault="00410FF6" w:rsidP="00E3032D">
            <w:pPr>
              <w:spacing w:line="259" w:lineRule="auto"/>
              <w:rPr>
                <w:rFonts w:eastAsiaTheme="minorEastAsia"/>
                <w:sz w:val="20"/>
                <w:szCs w:val="20"/>
              </w:rPr>
            </w:pPr>
          </w:p>
          <w:p w14:paraId="7A931491" w14:textId="77777777" w:rsidR="00410FF6" w:rsidRDefault="00410FF6" w:rsidP="00E3032D">
            <w:pPr>
              <w:spacing w:line="259" w:lineRule="auto"/>
              <w:rPr>
                <w:rFonts w:eastAsiaTheme="minorEastAsia"/>
                <w:sz w:val="20"/>
                <w:szCs w:val="20"/>
              </w:rPr>
            </w:pPr>
            <w:r w:rsidRPr="1C8356F7">
              <w:rPr>
                <w:rFonts w:eastAsiaTheme="minorEastAsia"/>
                <w:sz w:val="20"/>
                <w:szCs w:val="20"/>
              </w:rPr>
              <w:t>Multiculturalism and anti-racism; exploring classroom activities for children</w:t>
            </w:r>
          </w:p>
          <w:p w14:paraId="778909D1" w14:textId="77777777" w:rsidR="00410FF6" w:rsidRDefault="00410FF6" w:rsidP="00E3032D">
            <w:pPr>
              <w:spacing w:line="259" w:lineRule="auto"/>
              <w:rPr>
                <w:rFonts w:eastAsiaTheme="minorEastAsia"/>
                <w:sz w:val="20"/>
                <w:szCs w:val="20"/>
              </w:rPr>
            </w:pPr>
          </w:p>
          <w:p w14:paraId="5F4A7C9A" w14:textId="77777777" w:rsidR="00410FF6" w:rsidRDefault="00410FF6" w:rsidP="00E3032D">
            <w:pPr>
              <w:spacing w:line="259" w:lineRule="auto"/>
              <w:rPr>
                <w:rFonts w:eastAsiaTheme="minorEastAsia"/>
                <w:sz w:val="20"/>
                <w:szCs w:val="20"/>
              </w:rPr>
            </w:pPr>
            <w:r w:rsidRPr="1C8356F7">
              <w:rPr>
                <w:rFonts w:eastAsiaTheme="minorEastAsia"/>
                <w:sz w:val="20"/>
                <w:szCs w:val="20"/>
              </w:rPr>
              <w:t xml:space="preserve">Linking climate and racial justice with decolonial practice; opportunities for </w:t>
            </w:r>
            <w:r w:rsidRPr="1C8356F7">
              <w:rPr>
                <w:rFonts w:eastAsiaTheme="minorEastAsia"/>
                <w:b/>
                <w:bCs/>
                <w:sz w:val="20"/>
                <w:szCs w:val="20"/>
              </w:rPr>
              <w:t>cross-curricular</w:t>
            </w:r>
            <w:r w:rsidRPr="1C8356F7">
              <w:rPr>
                <w:rFonts w:eastAsiaTheme="minorEastAsia"/>
                <w:sz w:val="20"/>
                <w:szCs w:val="20"/>
              </w:rPr>
              <w:t xml:space="preserve"> work</w:t>
            </w:r>
          </w:p>
          <w:p w14:paraId="479B0C84" w14:textId="77777777" w:rsidR="00410FF6" w:rsidRDefault="00410FF6" w:rsidP="00E3032D">
            <w:pPr>
              <w:spacing w:line="259" w:lineRule="auto"/>
              <w:rPr>
                <w:rFonts w:eastAsiaTheme="minorEastAsia"/>
                <w:sz w:val="20"/>
                <w:szCs w:val="20"/>
              </w:rPr>
            </w:pPr>
          </w:p>
          <w:p w14:paraId="223C055D" w14:textId="77777777" w:rsidR="00410FF6" w:rsidRDefault="00410FF6" w:rsidP="00E3032D">
            <w:pPr>
              <w:spacing w:line="259" w:lineRule="auto"/>
              <w:rPr>
                <w:rFonts w:eastAsiaTheme="minorEastAsia"/>
                <w:sz w:val="20"/>
                <w:szCs w:val="20"/>
              </w:rPr>
            </w:pPr>
            <w:r w:rsidRPr="1C8356F7">
              <w:rPr>
                <w:rFonts w:eastAsiaTheme="minorEastAsia"/>
                <w:sz w:val="20"/>
                <w:szCs w:val="20"/>
              </w:rPr>
              <w:t xml:space="preserve">Including the voices of marginalised and under-represented groups, for example, Indigenous communities. </w:t>
            </w:r>
          </w:p>
        </w:tc>
        <w:tc>
          <w:tcPr>
            <w:tcW w:w="1515" w:type="dxa"/>
          </w:tcPr>
          <w:p w14:paraId="73A6795A" w14:textId="77777777" w:rsidR="00410FF6" w:rsidRDefault="00410FF6" w:rsidP="00E3032D">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Professional behaviours</w:t>
            </w:r>
          </w:p>
          <w:p w14:paraId="548A7737" w14:textId="77777777" w:rsidR="00410FF6" w:rsidRDefault="00410FF6" w:rsidP="00E3032D">
            <w:pPr>
              <w:spacing w:line="259" w:lineRule="auto"/>
              <w:rPr>
                <w:rFonts w:ascii="Calibri" w:eastAsia="Calibri" w:hAnsi="Calibri" w:cs="Calibri"/>
                <w:color w:val="000000" w:themeColor="text1"/>
                <w:sz w:val="20"/>
                <w:szCs w:val="20"/>
              </w:rPr>
            </w:pPr>
          </w:p>
          <w:p w14:paraId="5F0C6D31" w14:textId="77777777" w:rsidR="00410FF6" w:rsidRDefault="00410FF6" w:rsidP="00E3032D">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Curriculum </w:t>
            </w:r>
          </w:p>
          <w:p w14:paraId="7AC5E66F" w14:textId="77777777" w:rsidR="00410FF6" w:rsidRDefault="00410FF6" w:rsidP="00E3032D">
            <w:pPr>
              <w:spacing w:line="259" w:lineRule="auto"/>
              <w:rPr>
                <w:rFonts w:ascii="Calibri" w:eastAsia="Calibri" w:hAnsi="Calibri" w:cs="Calibri"/>
                <w:b/>
                <w:bCs/>
                <w:color w:val="000000" w:themeColor="text1"/>
                <w:sz w:val="20"/>
                <w:szCs w:val="20"/>
              </w:rPr>
            </w:pPr>
          </w:p>
          <w:p w14:paraId="15263746" w14:textId="77777777" w:rsidR="00410FF6" w:rsidRDefault="00410FF6" w:rsidP="00E3032D">
            <w:pPr>
              <w:spacing w:line="259"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Pedagogy</w:t>
            </w:r>
          </w:p>
          <w:p w14:paraId="76233126" w14:textId="77777777" w:rsidR="00410FF6" w:rsidRDefault="00410FF6" w:rsidP="00E3032D">
            <w:pPr>
              <w:spacing w:line="259" w:lineRule="auto"/>
              <w:rPr>
                <w:rFonts w:ascii="Calibri" w:eastAsia="Calibri" w:hAnsi="Calibri" w:cs="Calibri"/>
                <w:color w:val="000000" w:themeColor="text1"/>
                <w:sz w:val="20"/>
                <w:szCs w:val="20"/>
              </w:rPr>
            </w:pPr>
          </w:p>
          <w:p w14:paraId="3F216BE7" w14:textId="77777777" w:rsidR="00410FF6" w:rsidRDefault="00410FF6" w:rsidP="00E3032D">
            <w:pPr>
              <w:spacing w:line="259"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Critical thinking and reflection</w:t>
            </w:r>
          </w:p>
          <w:p w14:paraId="00354261" w14:textId="77777777" w:rsidR="00410FF6" w:rsidRDefault="00410FF6" w:rsidP="00E3032D">
            <w:pPr>
              <w:spacing w:line="259" w:lineRule="auto"/>
              <w:rPr>
                <w:rFonts w:eastAsiaTheme="minorEastAsia"/>
                <w:sz w:val="20"/>
                <w:szCs w:val="20"/>
              </w:rPr>
            </w:pPr>
          </w:p>
        </w:tc>
        <w:tc>
          <w:tcPr>
            <w:tcW w:w="2981" w:type="dxa"/>
          </w:tcPr>
          <w:p w14:paraId="16404554" w14:textId="77777777" w:rsidR="00410FF6" w:rsidRDefault="00BD5F6E" w:rsidP="00E3032D">
            <w:pPr>
              <w:spacing w:line="259" w:lineRule="auto"/>
              <w:rPr>
                <w:b/>
                <w:bCs/>
              </w:rPr>
            </w:pPr>
            <w:hyperlink r:id="rId155">
              <w:r w:rsidR="00410FF6" w:rsidRPr="1C8356F7">
                <w:rPr>
                  <w:rStyle w:val="Hyperlink"/>
                  <w:rFonts w:eastAsiaTheme="minorEastAsia"/>
                  <w:b/>
                  <w:bCs/>
                  <w:sz w:val="20"/>
                  <w:szCs w:val="20"/>
                </w:rPr>
                <w:t>https://www.lawsociety.org.uk/topics/ethnic-minority-lawyers/a-guide-to-race-and-ethnicity-terminology-and-language</w:t>
              </w:r>
            </w:hyperlink>
          </w:p>
          <w:p w14:paraId="3AB062F0" w14:textId="77777777" w:rsidR="00410FF6" w:rsidRDefault="00410FF6" w:rsidP="00E3032D">
            <w:pPr>
              <w:spacing w:line="259" w:lineRule="auto"/>
              <w:rPr>
                <w:rFonts w:eastAsiaTheme="minorEastAsia"/>
                <w:b/>
                <w:bCs/>
                <w:sz w:val="20"/>
                <w:szCs w:val="20"/>
              </w:rPr>
            </w:pPr>
          </w:p>
          <w:p w14:paraId="1BD0549B" w14:textId="77777777" w:rsidR="00410FF6" w:rsidRDefault="00BD5F6E" w:rsidP="00E3032D">
            <w:pPr>
              <w:spacing w:line="259" w:lineRule="auto"/>
              <w:rPr>
                <w:b/>
                <w:bCs/>
              </w:rPr>
            </w:pPr>
            <w:hyperlink r:id="rId156" w:anchor="R">
              <w:r w:rsidR="00410FF6" w:rsidRPr="28318DFA">
                <w:rPr>
                  <w:rStyle w:val="Hyperlink"/>
                  <w:rFonts w:eastAsiaTheme="minorEastAsia"/>
                  <w:b/>
                  <w:bCs/>
                  <w:sz w:val="20"/>
                  <w:szCs w:val="20"/>
                </w:rPr>
                <w:t>https://icma.org/page/glossary-terms-race-equity-and-social-justice#R</w:t>
              </w:r>
            </w:hyperlink>
          </w:p>
          <w:p w14:paraId="224A8BF0" w14:textId="77777777" w:rsidR="00410FF6" w:rsidRDefault="00410FF6" w:rsidP="00E3032D">
            <w:pPr>
              <w:spacing w:line="259" w:lineRule="auto"/>
              <w:rPr>
                <w:rFonts w:eastAsiaTheme="minorEastAsia"/>
                <w:b/>
                <w:bCs/>
                <w:sz w:val="20"/>
                <w:szCs w:val="20"/>
              </w:rPr>
            </w:pPr>
          </w:p>
          <w:p w14:paraId="20E7308F" w14:textId="77777777" w:rsidR="00410FF6" w:rsidRDefault="00410FF6" w:rsidP="00E3032D">
            <w:pPr>
              <w:spacing w:line="259" w:lineRule="auto"/>
              <w:rPr>
                <w:rFonts w:eastAsiaTheme="minorEastAsia"/>
                <w:b/>
                <w:bCs/>
                <w:sz w:val="20"/>
                <w:szCs w:val="20"/>
              </w:rPr>
            </w:pPr>
          </w:p>
          <w:p w14:paraId="603EA488" w14:textId="77777777" w:rsidR="00410FF6" w:rsidRDefault="00410FF6" w:rsidP="00E3032D">
            <w:pPr>
              <w:spacing w:line="259" w:lineRule="auto"/>
              <w:rPr>
                <w:rFonts w:eastAsiaTheme="minorEastAsia"/>
                <w:sz w:val="20"/>
                <w:szCs w:val="20"/>
              </w:rPr>
            </w:pPr>
          </w:p>
          <w:p w14:paraId="5E3AD34A" w14:textId="77777777" w:rsidR="00410FF6" w:rsidRDefault="00410FF6" w:rsidP="00E3032D">
            <w:pPr>
              <w:spacing w:line="259" w:lineRule="auto"/>
              <w:rPr>
                <w:rFonts w:eastAsiaTheme="minorEastAsia"/>
                <w:b/>
                <w:bCs/>
                <w:sz w:val="20"/>
                <w:szCs w:val="20"/>
              </w:rPr>
            </w:pPr>
            <w:r w:rsidRPr="1C8356F7">
              <w:rPr>
                <w:rFonts w:eastAsiaTheme="minorEastAsia"/>
                <w:b/>
                <w:bCs/>
                <w:sz w:val="20"/>
                <w:szCs w:val="20"/>
              </w:rPr>
              <w:t>Teacher resources:</w:t>
            </w:r>
          </w:p>
          <w:p w14:paraId="11C8AE94" w14:textId="77777777" w:rsidR="00410FF6" w:rsidRDefault="00BD5F6E" w:rsidP="00E3032D">
            <w:pPr>
              <w:spacing w:line="259" w:lineRule="auto"/>
              <w:rPr>
                <w:rFonts w:eastAsiaTheme="minorEastAsia"/>
                <w:sz w:val="20"/>
                <w:szCs w:val="20"/>
              </w:rPr>
            </w:pPr>
            <w:hyperlink r:id="rId157">
              <w:r w:rsidR="00410FF6" w:rsidRPr="28318DFA">
                <w:rPr>
                  <w:rStyle w:val="Hyperlink"/>
                  <w:rFonts w:eastAsiaTheme="minorEastAsia"/>
                  <w:sz w:val="20"/>
                  <w:szCs w:val="20"/>
                </w:rPr>
                <w:t>https://www.ourmigrationstory.org.uk/information-for-teachers.html</w:t>
              </w:r>
            </w:hyperlink>
          </w:p>
          <w:p w14:paraId="5ADE1E6F" w14:textId="77777777" w:rsidR="00410FF6" w:rsidRDefault="00410FF6" w:rsidP="00E3032D">
            <w:pPr>
              <w:pStyle w:val="Heading1"/>
              <w:outlineLvl w:val="0"/>
              <w:rPr>
                <w:rFonts w:asciiTheme="minorHAnsi" w:eastAsiaTheme="minorEastAsia" w:hAnsiTheme="minorHAnsi" w:cstheme="minorBidi"/>
                <w:b w:val="0"/>
                <w:bCs/>
                <w:color w:val="1C1D1E"/>
                <w:sz w:val="20"/>
                <w:szCs w:val="20"/>
              </w:rPr>
            </w:pPr>
            <w:bookmarkStart w:id="12" w:name="_Toc140669706"/>
            <w:bookmarkStart w:id="13" w:name="_Toc140669802"/>
            <w:r w:rsidRPr="28318DFA">
              <w:rPr>
                <w:rFonts w:asciiTheme="minorHAnsi" w:eastAsiaTheme="minorEastAsia" w:hAnsiTheme="minorHAnsi" w:cstheme="minorBidi"/>
                <w:bCs/>
                <w:color w:val="1C1D1E"/>
                <w:sz w:val="20"/>
                <w:szCs w:val="20"/>
              </w:rPr>
              <w:t>Decolonisation and anti-racism: Challenges and opportunities for (teacher) education:</w:t>
            </w:r>
            <w:bookmarkEnd w:id="12"/>
            <w:bookmarkEnd w:id="13"/>
          </w:p>
          <w:p w14:paraId="16426AC8" w14:textId="77777777" w:rsidR="00410FF6" w:rsidRDefault="00BD5F6E" w:rsidP="00E3032D">
            <w:pPr>
              <w:spacing w:line="259" w:lineRule="auto"/>
              <w:rPr>
                <w:rFonts w:eastAsiaTheme="minorEastAsia"/>
                <w:sz w:val="20"/>
                <w:szCs w:val="20"/>
              </w:rPr>
            </w:pPr>
            <w:hyperlink r:id="rId158">
              <w:r w:rsidR="00410FF6" w:rsidRPr="28318DFA">
                <w:rPr>
                  <w:rStyle w:val="Hyperlink"/>
                  <w:rFonts w:eastAsiaTheme="minorEastAsia"/>
                  <w:sz w:val="20"/>
                  <w:szCs w:val="20"/>
                </w:rPr>
                <w:t>https://bera-journals.onlinelibrary.wiley.com/doi/10.1002/curj.193</w:t>
              </w:r>
            </w:hyperlink>
          </w:p>
          <w:p w14:paraId="0D074810" w14:textId="77777777" w:rsidR="00410FF6" w:rsidRDefault="00410FF6" w:rsidP="00E3032D">
            <w:pPr>
              <w:spacing w:line="259" w:lineRule="auto"/>
              <w:rPr>
                <w:rFonts w:eastAsiaTheme="minorEastAsia"/>
                <w:sz w:val="20"/>
                <w:szCs w:val="20"/>
              </w:rPr>
            </w:pPr>
          </w:p>
        </w:tc>
        <w:tc>
          <w:tcPr>
            <w:tcW w:w="4354" w:type="dxa"/>
          </w:tcPr>
          <w:p w14:paraId="6B643346" w14:textId="77777777" w:rsidR="00410FF6" w:rsidRDefault="00410FF6" w:rsidP="00E3032D">
            <w:pPr>
              <w:spacing w:line="259" w:lineRule="auto"/>
              <w:rPr>
                <w:rFonts w:eastAsiaTheme="minorEastAsia"/>
                <w:sz w:val="20"/>
                <w:szCs w:val="20"/>
              </w:rPr>
            </w:pPr>
          </w:p>
        </w:tc>
      </w:tr>
      <w:tr w:rsidR="00410FF6" w14:paraId="0F317D09" w14:textId="77777777" w:rsidTr="00E3032D">
        <w:trPr>
          <w:trHeight w:val="1275"/>
        </w:trPr>
        <w:tc>
          <w:tcPr>
            <w:tcW w:w="885" w:type="dxa"/>
          </w:tcPr>
          <w:p w14:paraId="4686187F"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21669C13" w14:textId="77777777" w:rsidR="00410FF6" w:rsidRDefault="00410FF6" w:rsidP="00E3032D">
            <w:pPr>
              <w:spacing w:line="259" w:lineRule="auto"/>
              <w:rPr>
                <w:rFonts w:eastAsiaTheme="minorEastAsia"/>
                <w:color w:val="000000" w:themeColor="text1"/>
                <w:sz w:val="20"/>
                <w:szCs w:val="20"/>
              </w:rPr>
            </w:pPr>
          </w:p>
          <w:p w14:paraId="787E59DE" w14:textId="77777777" w:rsidR="00410FF6" w:rsidRDefault="00410FF6" w:rsidP="00E3032D">
            <w:pPr>
              <w:spacing w:line="259" w:lineRule="auto"/>
              <w:rPr>
                <w:rFonts w:eastAsiaTheme="minorEastAsia"/>
                <w:sz w:val="20"/>
                <w:szCs w:val="20"/>
              </w:rPr>
            </w:pPr>
            <w:r>
              <w:rPr>
                <w:rFonts w:eastAsiaTheme="minorEastAsia"/>
                <w:sz w:val="20"/>
                <w:szCs w:val="20"/>
              </w:rPr>
              <w:t>DG124</w:t>
            </w:r>
          </w:p>
          <w:p w14:paraId="224A991B" w14:textId="77777777" w:rsidR="00410FF6" w:rsidRDefault="00410FF6" w:rsidP="00E3032D">
            <w:pPr>
              <w:spacing w:line="259" w:lineRule="auto"/>
              <w:rPr>
                <w:rFonts w:eastAsiaTheme="minorEastAsia"/>
                <w:color w:val="000000" w:themeColor="text1"/>
                <w:sz w:val="20"/>
                <w:szCs w:val="20"/>
              </w:rPr>
            </w:pPr>
          </w:p>
        </w:tc>
        <w:tc>
          <w:tcPr>
            <w:tcW w:w="922" w:type="dxa"/>
          </w:tcPr>
          <w:p w14:paraId="22E0533D" w14:textId="77777777" w:rsidR="00410FF6" w:rsidRDefault="00410FF6" w:rsidP="00E3032D">
            <w:pPr>
              <w:spacing w:line="259" w:lineRule="auto"/>
              <w:rPr>
                <w:rFonts w:eastAsiaTheme="minorEastAsia"/>
                <w:sz w:val="20"/>
                <w:szCs w:val="20"/>
              </w:rPr>
            </w:pPr>
            <w:r w:rsidRPr="50101E84">
              <w:rPr>
                <w:rFonts w:eastAsiaTheme="minorEastAsia"/>
                <w:sz w:val="20"/>
                <w:szCs w:val="20"/>
              </w:rPr>
              <w:t>Gill Lamb</w:t>
            </w:r>
          </w:p>
        </w:tc>
        <w:tc>
          <w:tcPr>
            <w:tcW w:w="1594" w:type="dxa"/>
          </w:tcPr>
          <w:p w14:paraId="12E60801" w14:textId="77777777" w:rsidR="00410FF6" w:rsidRDefault="00410FF6" w:rsidP="00E3032D">
            <w:pPr>
              <w:spacing w:line="259" w:lineRule="auto"/>
              <w:rPr>
                <w:rFonts w:eastAsiaTheme="minorEastAsia"/>
                <w:sz w:val="20"/>
                <w:szCs w:val="20"/>
              </w:rPr>
            </w:pPr>
            <w:r w:rsidRPr="21A2CE0C">
              <w:rPr>
                <w:rFonts w:eastAsiaTheme="minorEastAsia"/>
                <w:sz w:val="20"/>
                <w:szCs w:val="20"/>
              </w:rPr>
              <w:t>Managing constructive conversations with parents</w:t>
            </w:r>
          </w:p>
          <w:p w14:paraId="1DCDD4B9" w14:textId="77777777" w:rsidR="00410FF6" w:rsidRDefault="00410FF6" w:rsidP="00E3032D">
            <w:pPr>
              <w:spacing w:line="259" w:lineRule="auto"/>
              <w:rPr>
                <w:rFonts w:eastAsiaTheme="minorEastAsia"/>
                <w:sz w:val="20"/>
                <w:szCs w:val="20"/>
              </w:rPr>
            </w:pPr>
          </w:p>
        </w:tc>
        <w:tc>
          <w:tcPr>
            <w:tcW w:w="2303" w:type="dxa"/>
          </w:tcPr>
          <w:p w14:paraId="7C66862F"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Building effective relationships with parents, carers and families can improve pupils’ motivation, behaviour and academic success.</w:t>
            </w:r>
          </w:p>
        </w:tc>
        <w:tc>
          <w:tcPr>
            <w:tcW w:w="1515" w:type="dxa"/>
          </w:tcPr>
          <w:p w14:paraId="0436B622"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Behaviour and expectations</w:t>
            </w:r>
          </w:p>
          <w:p w14:paraId="41F5EFF9" w14:textId="77777777" w:rsidR="00410FF6" w:rsidRDefault="00410FF6" w:rsidP="00E3032D">
            <w:pPr>
              <w:spacing w:line="259" w:lineRule="auto"/>
              <w:rPr>
                <w:rFonts w:ascii="Calibri" w:eastAsia="Calibri" w:hAnsi="Calibri" w:cs="Calibri"/>
                <w:color w:val="000000" w:themeColor="text1"/>
                <w:sz w:val="20"/>
                <w:szCs w:val="20"/>
              </w:rPr>
            </w:pPr>
          </w:p>
          <w:p w14:paraId="1303F116"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Relationships and partnerships</w:t>
            </w:r>
          </w:p>
        </w:tc>
        <w:tc>
          <w:tcPr>
            <w:tcW w:w="2981" w:type="dxa"/>
          </w:tcPr>
          <w:p w14:paraId="1944935D" w14:textId="77777777" w:rsidR="00410FF6" w:rsidRDefault="00BD5F6E" w:rsidP="00E3032D">
            <w:pPr>
              <w:spacing w:line="257" w:lineRule="auto"/>
              <w:rPr>
                <w:rFonts w:ascii="Calibri" w:eastAsia="Calibri" w:hAnsi="Calibri" w:cs="Calibri"/>
                <w:color w:val="000000" w:themeColor="text1"/>
                <w:sz w:val="20"/>
                <w:szCs w:val="20"/>
              </w:rPr>
            </w:pPr>
            <w:hyperlink r:id="rId159">
              <w:r w:rsidR="00410FF6" w:rsidRPr="1C8356F7">
                <w:rPr>
                  <w:rStyle w:val="Hyperlink"/>
                  <w:rFonts w:ascii="Calibri" w:eastAsia="Calibri" w:hAnsi="Calibri" w:cs="Calibri"/>
                  <w:sz w:val="20"/>
                  <w:szCs w:val="20"/>
                </w:rPr>
                <w:t>How to involve hard-to-reach parents: encouraging meaningful parental involvement with schools</w:t>
              </w:r>
            </w:hyperlink>
          </w:p>
        </w:tc>
        <w:tc>
          <w:tcPr>
            <w:tcW w:w="4354" w:type="dxa"/>
          </w:tcPr>
          <w:p w14:paraId="76D61D5D"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Communicate with parents and carers proactively and make effective use of technology, data, reporting and feedback methods to engage parents and carers in their children’s schooling.</w:t>
            </w:r>
          </w:p>
        </w:tc>
      </w:tr>
      <w:tr w:rsidR="00410FF6" w14:paraId="62D42075" w14:textId="77777777" w:rsidTr="00E3032D">
        <w:trPr>
          <w:trHeight w:val="1185"/>
        </w:trPr>
        <w:tc>
          <w:tcPr>
            <w:tcW w:w="885" w:type="dxa"/>
            <w:shd w:val="clear" w:color="auto" w:fill="D9D9D9" w:themeFill="background1" w:themeFillShade="D9"/>
          </w:tcPr>
          <w:p w14:paraId="78968CAC"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Wed 6/3</w:t>
            </w:r>
          </w:p>
          <w:p w14:paraId="429F8A7C" w14:textId="77777777" w:rsidR="00410FF6" w:rsidRDefault="00410FF6" w:rsidP="00E3032D">
            <w:pPr>
              <w:spacing w:line="259" w:lineRule="auto"/>
              <w:rPr>
                <w:rFonts w:eastAsiaTheme="minorEastAsia"/>
                <w:color w:val="000000" w:themeColor="text1"/>
                <w:sz w:val="20"/>
                <w:szCs w:val="20"/>
              </w:rPr>
            </w:pPr>
          </w:p>
          <w:p w14:paraId="7D909561"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2EBF9E61" w14:textId="77777777" w:rsidR="00410FF6" w:rsidRDefault="00410FF6" w:rsidP="00E3032D">
            <w:pPr>
              <w:spacing w:line="259" w:lineRule="auto"/>
              <w:rPr>
                <w:rFonts w:eastAsiaTheme="minorEastAsia"/>
                <w:color w:val="000000" w:themeColor="text1"/>
                <w:sz w:val="20"/>
                <w:szCs w:val="20"/>
              </w:rPr>
            </w:pPr>
          </w:p>
          <w:p w14:paraId="082BB7B3" w14:textId="77777777" w:rsidR="00410FF6" w:rsidRDefault="00410FF6" w:rsidP="00E3032D">
            <w:pPr>
              <w:spacing w:line="259" w:lineRule="auto"/>
              <w:rPr>
                <w:rFonts w:eastAsiaTheme="minorEastAsia"/>
                <w:sz w:val="20"/>
                <w:szCs w:val="20"/>
              </w:rPr>
            </w:pPr>
            <w:r>
              <w:rPr>
                <w:rFonts w:eastAsiaTheme="minorEastAsia"/>
                <w:sz w:val="20"/>
                <w:szCs w:val="20"/>
              </w:rPr>
              <w:t>DG124</w:t>
            </w:r>
          </w:p>
          <w:p w14:paraId="1032F3F2" w14:textId="77777777" w:rsidR="00410FF6" w:rsidRDefault="00410FF6" w:rsidP="00E3032D">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0DC53AF2" w14:textId="77777777" w:rsidR="00410FF6" w:rsidRDefault="00410FF6" w:rsidP="00E3032D">
            <w:pPr>
              <w:spacing w:line="259" w:lineRule="auto"/>
              <w:rPr>
                <w:rFonts w:eastAsiaTheme="minorEastAsia"/>
                <w:sz w:val="20"/>
                <w:szCs w:val="20"/>
              </w:rPr>
            </w:pPr>
            <w:r w:rsidRPr="69A8E10D">
              <w:rPr>
                <w:rFonts w:eastAsiaTheme="minorEastAsia"/>
                <w:sz w:val="20"/>
                <w:szCs w:val="20"/>
              </w:rPr>
              <w:t>KB</w:t>
            </w:r>
          </w:p>
        </w:tc>
        <w:tc>
          <w:tcPr>
            <w:tcW w:w="1594" w:type="dxa"/>
            <w:shd w:val="clear" w:color="auto" w:fill="D9D9D9" w:themeFill="background1" w:themeFillShade="D9"/>
          </w:tcPr>
          <w:p w14:paraId="627319F2" w14:textId="77777777" w:rsidR="00410FF6" w:rsidRDefault="00410FF6" w:rsidP="00E3032D">
            <w:pPr>
              <w:spacing w:line="259" w:lineRule="auto"/>
              <w:rPr>
                <w:rFonts w:eastAsiaTheme="minorEastAsia"/>
                <w:sz w:val="20"/>
                <w:szCs w:val="20"/>
              </w:rPr>
            </w:pPr>
            <w:r w:rsidRPr="69A8E10D">
              <w:rPr>
                <w:rFonts w:eastAsiaTheme="minorEastAsia"/>
                <w:sz w:val="20"/>
                <w:szCs w:val="20"/>
              </w:rPr>
              <w:t>Feedback in action, how to move pupils forward</w:t>
            </w:r>
          </w:p>
        </w:tc>
        <w:tc>
          <w:tcPr>
            <w:tcW w:w="2303" w:type="dxa"/>
            <w:shd w:val="clear" w:color="auto" w:fill="D9D9D9" w:themeFill="background1" w:themeFillShade="D9"/>
          </w:tcPr>
          <w:p w14:paraId="74B7566B" w14:textId="77777777" w:rsidR="00410FF6" w:rsidRDefault="00410FF6" w:rsidP="00E3032D">
            <w:pPr>
              <w:spacing w:line="259" w:lineRule="auto"/>
            </w:pPr>
            <w:r w:rsidRPr="714EBD64">
              <w:rPr>
                <w:rFonts w:ascii="Calibri" w:eastAsia="Calibri" w:hAnsi="Calibri" w:cs="Calibri"/>
                <w:sz w:val="20"/>
                <w:szCs w:val="20"/>
              </w:rPr>
              <w:t xml:space="preserve">To be of value, teachers use information from assessments to inform the decisions they make; in turn, pupils must be able to act on feedback for it to have an effect. </w:t>
            </w:r>
          </w:p>
          <w:p w14:paraId="387B2A3A" w14:textId="77777777" w:rsidR="00410FF6" w:rsidRDefault="00410FF6" w:rsidP="00E3032D">
            <w:pPr>
              <w:spacing w:line="259" w:lineRule="auto"/>
              <w:rPr>
                <w:rFonts w:ascii="Calibri" w:eastAsia="Calibri" w:hAnsi="Calibri" w:cs="Calibri"/>
                <w:sz w:val="20"/>
                <w:szCs w:val="20"/>
              </w:rPr>
            </w:pPr>
          </w:p>
          <w:p w14:paraId="680FC783" w14:textId="77777777" w:rsidR="00410FF6" w:rsidRDefault="00410FF6" w:rsidP="00E3032D">
            <w:pPr>
              <w:spacing w:line="259" w:lineRule="auto"/>
            </w:pPr>
            <w:r w:rsidRPr="714EBD64">
              <w:rPr>
                <w:rFonts w:ascii="Calibri" w:eastAsia="Calibri" w:hAnsi="Calibri" w:cs="Calibri"/>
                <w:sz w:val="20"/>
                <w:szCs w:val="20"/>
              </w:rPr>
              <w:t>High-quality feedback can be written or verbal; it is likely to be accurate and clear, encourage further effort, and provide specific guidance on how to improve.</w:t>
            </w:r>
          </w:p>
          <w:p w14:paraId="4065E1A1" w14:textId="77777777" w:rsidR="00410FF6" w:rsidRDefault="00410FF6" w:rsidP="00E3032D">
            <w:pPr>
              <w:spacing w:line="259" w:lineRule="auto"/>
              <w:rPr>
                <w:rFonts w:ascii="Calibri" w:eastAsia="Calibri" w:hAnsi="Calibri" w:cs="Calibri"/>
                <w:sz w:val="20"/>
                <w:szCs w:val="20"/>
              </w:rPr>
            </w:pPr>
          </w:p>
          <w:p w14:paraId="1F8DACB1" w14:textId="77777777" w:rsidR="00410FF6" w:rsidRDefault="00410FF6" w:rsidP="00E3032D">
            <w:pPr>
              <w:spacing w:line="259" w:lineRule="auto"/>
            </w:pPr>
            <w:r w:rsidRPr="714EBD64">
              <w:rPr>
                <w:rFonts w:ascii="Calibri" w:eastAsia="Calibri" w:hAnsi="Calibri" w:cs="Calibri"/>
                <w:sz w:val="20"/>
                <w:szCs w:val="20"/>
              </w:rPr>
              <w:t>Over time, feedback should support pupils to monitor and regulate their own learning.</w:t>
            </w:r>
          </w:p>
        </w:tc>
        <w:tc>
          <w:tcPr>
            <w:tcW w:w="1515" w:type="dxa"/>
            <w:shd w:val="clear" w:color="auto" w:fill="D9D9D9" w:themeFill="background1" w:themeFillShade="D9"/>
          </w:tcPr>
          <w:p w14:paraId="1926B58E" w14:textId="77777777" w:rsidR="00410FF6" w:rsidRDefault="00410FF6" w:rsidP="00E3032D">
            <w:pPr>
              <w:spacing w:line="259" w:lineRule="auto"/>
              <w:rPr>
                <w:rFonts w:eastAsiaTheme="minorEastAsia"/>
                <w:b/>
                <w:bCs/>
                <w:sz w:val="20"/>
                <w:szCs w:val="20"/>
              </w:rPr>
            </w:pPr>
            <w:r w:rsidRPr="714EBD64">
              <w:rPr>
                <w:rFonts w:eastAsiaTheme="minorEastAsia"/>
                <w:b/>
                <w:bCs/>
                <w:sz w:val="20"/>
                <w:szCs w:val="20"/>
              </w:rPr>
              <w:t>Assessment</w:t>
            </w:r>
          </w:p>
        </w:tc>
        <w:tc>
          <w:tcPr>
            <w:tcW w:w="2981" w:type="dxa"/>
            <w:shd w:val="clear" w:color="auto" w:fill="D9D9D9" w:themeFill="background1" w:themeFillShade="D9"/>
          </w:tcPr>
          <w:p w14:paraId="7D0FC559" w14:textId="77777777" w:rsidR="00410FF6" w:rsidRDefault="00410FF6" w:rsidP="00E3032D">
            <w:pPr>
              <w:spacing w:line="259" w:lineRule="auto"/>
              <w:rPr>
                <w:rFonts w:ascii="Calibri" w:eastAsia="Calibri" w:hAnsi="Calibri" w:cs="Calibri"/>
                <w:sz w:val="20"/>
                <w:szCs w:val="20"/>
              </w:rPr>
            </w:pPr>
            <w:r w:rsidRPr="1C8356F7">
              <w:rPr>
                <w:rFonts w:ascii="Calibri" w:eastAsia="Calibri" w:hAnsi="Calibri" w:cs="Calibri"/>
                <w:sz w:val="20"/>
                <w:szCs w:val="20"/>
              </w:rPr>
              <w:t xml:space="preserve">Hattie, J., &amp; Timperley, H. (2007) </w:t>
            </w:r>
            <w:hyperlink r:id="rId160">
              <w:r w:rsidRPr="1C8356F7">
                <w:rPr>
                  <w:rStyle w:val="Hyperlink"/>
                  <w:rFonts w:ascii="Calibri" w:eastAsia="Calibri" w:hAnsi="Calibri" w:cs="Calibri"/>
                  <w:sz w:val="20"/>
                  <w:szCs w:val="20"/>
                </w:rPr>
                <w:t>The Power of Feedback.</w:t>
              </w:r>
            </w:hyperlink>
            <w:r w:rsidRPr="1C8356F7">
              <w:rPr>
                <w:rFonts w:ascii="Calibri" w:eastAsia="Calibri" w:hAnsi="Calibri" w:cs="Calibri"/>
                <w:sz w:val="20"/>
                <w:szCs w:val="20"/>
              </w:rPr>
              <w:t xml:space="preserve"> Review of Educational Research, 77(1), 81–112. </w:t>
            </w:r>
          </w:p>
          <w:p w14:paraId="6112F372" w14:textId="77777777" w:rsidR="00410FF6" w:rsidRDefault="00410FF6" w:rsidP="00E3032D">
            <w:pPr>
              <w:spacing w:line="259" w:lineRule="auto"/>
              <w:rPr>
                <w:rFonts w:ascii="Calibri" w:eastAsia="Calibri" w:hAnsi="Calibri" w:cs="Calibri"/>
                <w:sz w:val="20"/>
                <w:szCs w:val="20"/>
              </w:rPr>
            </w:pPr>
          </w:p>
          <w:p w14:paraId="2F125008" w14:textId="77777777" w:rsidR="00410FF6" w:rsidRDefault="00410FF6" w:rsidP="00E3032D">
            <w:pPr>
              <w:spacing w:line="259" w:lineRule="auto"/>
              <w:rPr>
                <w:rFonts w:ascii="Calibri" w:eastAsia="Calibri" w:hAnsi="Calibri" w:cs="Calibri"/>
                <w:sz w:val="20"/>
                <w:szCs w:val="20"/>
              </w:rPr>
            </w:pPr>
            <w:proofErr w:type="spellStart"/>
            <w:r w:rsidRPr="1C8356F7">
              <w:rPr>
                <w:rFonts w:ascii="Calibri" w:eastAsia="Calibri" w:hAnsi="Calibri" w:cs="Calibri"/>
                <w:sz w:val="20"/>
                <w:szCs w:val="20"/>
              </w:rPr>
              <w:t>Wiliam</w:t>
            </w:r>
            <w:proofErr w:type="spellEnd"/>
            <w:r w:rsidRPr="1C8356F7">
              <w:rPr>
                <w:rFonts w:ascii="Calibri" w:eastAsia="Calibri" w:hAnsi="Calibri" w:cs="Calibri"/>
                <w:sz w:val="20"/>
                <w:szCs w:val="20"/>
              </w:rPr>
              <w:t>, D. (2017) Assessment, marking and feedback. In Hendrick, C. and McPherson, R. (Eds.) What Does This Look Like in the Classroom? Bridging the gap between research and practice. Woodbridge: John Catt</w:t>
            </w:r>
          </w:p>
          <w:p w14:paraId="6C9500CB" w14:textId="77777777" w:rsidR="00410FF6" w:rsidRDefault="00410FF6" w:rsidP="00E3032D">
            <w:pPr>
              <w:spacing w:line="259" w:lineRule="auto"/>
              <w:rPr>
                <w:rFonts w:ascii="Calibri" w:eastAsia="Calibri" w:hAnsi="Calibri" w:cs="Calibri"/>
                <w:sz w:val="20"/>
                <w:szCs w:val="20"/>
              </w:rPr>
            </w:pPr>
          </w:p>
          <w:p w14:paraId="2B4C6D4C" w14:textId="77777777" w:rsidR="00410FF6" w:rsidRDefault="00410FF6" w:rsidP="00E3032D">
            <w:pPr>
              <w:spacing w:line="259" w:lineRule="auto"/>
              <w:rPr>
                <w:rFonts w:ascii="Calibri" w:eastAsia="Calibri" w:hAnsi="Calibri" w:cs="Calibri"/>
                <w:sz w:val="20"/>
                <w:szCs w:val="20"/>
              </w:rPr>
            </w:pPr>
            <w:r w:rsidRPr="1C8356F7">
              <w:rPr>
                <w:rFonts w:ascii="Calibri" w:eastAsia="Calibri" w:hAnsi="Calibri" w:cs="Calibri"/>
                <w:sz w:val="20"/>
                <w:szCs w:val="20"/>
              </w:rPr>
              <w:t xml:space="preserve">Rich, P. R., Van Loon, M. H., </w:t>
            </w:r>
            <w:proofErr w:type="spellStart"/>
            <w:r w:rsidRPr="1C8356F7">
              <w:rPr>
                <w:rFonts w:ascii="Calibri" w:eastAsia="Calibri" w:hAnsi="Calibri" w:cs="Calibri"/>
                <w:sz w:val="20"/>
                <w:szCs w:val="20"/>
              </w:rPr>
              <w:t>Dunlosky</w:t>
            </w:r>
            <w:proofErr w:type="spellEnd"/>
            <w:r w:rsidRPr="1C8356F7">
              <w:rPr>
                <w:rFonts w:ascii="Calibri" w:eastAsia="Calibri" w:hAnsi="Calibri" w:cs="Calibri"/>
                <w:sz w:val="20"/>
                <w:szCs w:val="20"/>
              </w:rPr>
              <w:t xml:space="preserve">, J., &amp; Zaragoza, M. S. (2017) </w:t>
            </w:r>
            <w:hyperlink r:id="rId161">
              <w:r w:rsidRPr="1C8356F7">
                <w:rPr>
                  <w:rStyle w:val="Hyperlink"/>
                  <w:rFonts w:ascii="Calibri" w:eastAsia="Calibri" w:hAnsi="Calibri" w:cs="Calibri"/>
                  <w:sz w:val="20"/>
                  <w:szCs w:val="20"/>
                </w:rPr>
                <w:t>Belief in corrective feedback for common misconceptions: Implications for knowledge revision</w:t>
              </w:r>
            </w:hyperlink>
            <w:r w:rsidRPr="1C8356F7">
              <w:rPr>
                <w:rFonts w:ascii="Calibri" w:eastAsia="Calibri" w:hAnsi="Calibri" w:cs="Calibri"/>
                <w:sz w:val="20"/>
                <w:szCs w:val="20"/>
              </w:rPr>
              <w:t xml:space="preserve">. Journal of Experimental Psychology: Learning, Memory, and Cognition, 43(3), 492-501. </w:t>
            </w:r>
          </w:p>
        </w:tc>
        <w:tc>
          <w:tcPr>
            <w:tcW w:w="4354" w:type="dxa"/>
            <w:shd w:val="clear" w:color="auto" w:fill="D9D9D9" w:themeFill="background1" w:themeFillShade="D9"/>
          </w:tcPr>
          <w:p w14:paraId="2E09D8B3" w14:textId="77777777" w:rsidR="00410FF6" w:rsidRDefault="00410FF6" w:rsidP="00E3032D">
            <w:pPr>
              <w:spacing w:line="259" w:lineRule="auto"/>
            </w:pPr>
            <w:r w:rsidRPr="714EBD64">
              <w:rPr>
                <w:rFonts w:ascii="Calibri" w:eastAsia="Calibri" w:hAnsi="Calibri" w:cs="Calibri"/>
                <w:sz w:val="20"/>
                <w:szCs w:val="20"/>
              </w:rPr>
              <w:t xml:space="preserve">Using assessments to check for prior knowledge and pre-existing misconceptions. </w:t>
            </w:r>
          </w:p>
          <w:p w14:paraId="4ACB0792" w14:textId="77777777" w:rsidR="00410FF6" w:rsidRDefault="00410FF6" w:rsidP="00E3032D">
            <w:pPr>
              <w:spacing w:line="259" w:lineRule="auto"/>
              <w:rPr>
                <w:rFonts w:ascii="Calibri" w:eastAsia="Calibri" w:hAnsi="Calibri" w:cs="Calibri"/>
                <w:sz w:val="20"/>
                <w:szCs w:val="20"/>
              </w:rPr>
            </w:pPr>
          </w:p>
          <w:p w14:paraId="69EE3CE2" w14:textId="77777777" w:rsidR="00410FF6" w:rsidRDefault="00410FF6" w:rsidP="00E3032D">
            <w:pPr>
              <w:spacing w:line="259" w:lineRule="auto"/>
            </w:pPr>
            <w:r w:rsidRPr="714EBD64">
              <w:rPr>
                <w:rFonts w:ascii="Calibri" w:eastAsia="Calibri" w:hAnsi="Calibri" w:cs="Calibri"/>
                <w:sz w:val="20"/>
                <w:szCs w:val="20"/>
              </w:rPr>
              <w:t>Prompting pupils to elaborate when responding to questioning to check that a correct answer stems from secure understanding.</w:t>
            </w:r>
          </w:p>
          <w:p w14:paraId="73A2A9ED" w14:textId="77777777" w:rsidR="00410FF6" w:rsidRDefault="00410FF6" w:rsidP="00E3032D">
            <w:pPr>
              <w:spacing w:line="259" w:lineRule="auto"/>
              <w:rPr>
                <w:rFonts w:ascii="Calibri" w:eastAsia="Calibri" w:hAnsi="Calibri" w:cs="Calibri"/>
                <w:sz w:val="20"/>
                <w:szCs w:val="20"/>
              </w:rPr>
            </w:pPr>
          </w:p>
          <w:p w14:paraId="425DE4A8" w14:textId="77777777" w:rsidR="00410FF6" w:rsidRDefault="00410FF6" w:rsidP="00E3032D">
            <w:pPr>
              <w:spacing w:line="259" w:lineRule="auto"/>
            </w:pPr>
            <w:r w:rsidRPr="714EBD64">
              <w:rPr>
                <w:rFonts w:ascii="Calibri" w:eastAsia="Calibri" w:hAnsi="Calibri" w:cs="Calibri"/>
                <w:sz w:val="20"/>
                <w:szCs w:val="20"/>
              </w:rPr>
              <w:t>Monitoring pupil work during lessons, including checking for misconceptions</w:t>
            </w:r>
          </w:p>
          <w:p w14:paraId="2719C8BD" w14:textId="77777777" w:rsidR="00410FF6" w:rsidRDefault="00410FF6" w:rsidP="00E3032D">
            <w:pPr>
              <w:spacing w:line="259" w:lineRule="auto"/>
              <w:rPr>
                <w:rFonts w:ascii="Calibri" w:eastAsia="Calibri" w:hAnsi="Calibri" w:cs="Calibri"/>
                <w:sz w:val="20"/>
                <w:szCs w:val="20"/>
              </w:rPr>
            </w:pPr>
          </w:p>
          <w:p w14:paraId="2336CDFC" w14:textId="77777777" w:rsidR="00410FF6" w:rsidRDefault="00410FF6" w:rsidP="00E3032D">
            <w:pPr>
              <w:spacing w:line="259" w:lineRule="auto"/>
            </w:pPr>
            <w:r w:rsidRPr="714EBD64">
              <w:rPr>
                <w:rFonts w:ascii="Calibri" w:eastAsia="Calibri" w:hAnsi="Calibri" w:cs="Calibri"/>
                <w:sz w:val="20"/>
                <w:szCs w:val="20"/>
              </w:rPr>
              <w:t>Discussing and analysing with expert colleagues how to ensure feedback is specific and helpful when using peer- or self-assessment.</w:t>
            </w:r>
          </w:p>
          <w:p w14:paraId="0888EF6D" w14:textId="77777777" w:rsidR="00410FF6" w:rsidRDefault="00410FF6" w:rsidP="00E3032D">
            <w:pPr>
              <w:spacing w:line="259" w:lineRule="auto"/>
              <w:rPr>
                <w:rFonts w:ascii="Calibri" w:eastAsia="Calibri" w:hAnsi="Calibri" w:cs="Calibri"/>
                <w:sz w:val="20"/>
                <w:szCs w:val="20"/>
              </w:rPr>
            </w:pPr>
          </w:p>
          <w:p w14:paraId="0855E8E4" w14:textId="77777777" w:rsidR="00410FF6" w:rsidRDefault="00410FF6" w:rsidP="00E3032D">
            <w:pPr>
              <w:spacing w:line="259" w:lineRule="auto"/>
            </w:pPr>
            <w:r w:rsidRPr="714EBD64">
              <w:rPr>
                <w:rFonts w:ascii="Calibri" w:eastAsia="Calibri" w:hAnsi="Calibri" w:cs="Calibri"/>
                <w:sz w:val="20"/>
                <w:szCs w:val="20"/>
              </w:rPr>
              <w:t>Focusing on specific actions for pupils and providing time for pupils to respond to feedback.</w:t>
            </w:r>
          </w:p>
        </w:tc>
      </w:tr>
      <w:tr w:rsidR="00410FF6" w14:paraId="3D1899AC" w14:textId="77777777" w:rsidTr="00E3032D">
        <w:trPr>
          <w:trHeight w:val="1020"/>
        </w:trPr>
        <w:tc>
          <w:tcPr>
            <w:tcW w:w="885" w:type="dxa"/>
            <w:shd w:val="clear" w:color="auto" w:fill="D9D9D9" w:themeFill="background1" w:themeFillShade="D9"/>
          </w:tcPr>
          <w:p w14:paraId="7EEE1A17"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0F6BF2A6" w14:textId="77777777" w:rsidR="00410FF6" w:rsidRDefault="00410FF6" w:rsidP="00E3032D">
            <w:pPr>
              <w:spacing w:line="259" w:lineRule="auto"/>
              <w:rPr>
                <w:rFonts w:eastAsiaTheme="minorEastAsia"/>
                <w:color w:val="000000" w:themeColor="text1"/>
                <w:sz w:val="20"/>
                <w:szCs w:val="20"/>
              </w:rPr>
            </w:pPr>
          </w:p>
          <w:p w14:paraId="3B487B62" w14:textId="77777777" w:rsidR="00410FF6" w:rsidRDefault="00410FF6" w:rsidP="00E3032D">
            <w:pPr>
              <w:spacing w:line="259" w:lineRule="auto"/>
              <w:rPr>
                <w:rFonts w:eastAsiaTheme="minorEastAsia"/>
                <w:sz w:val="20"/>
                <w:szCs w:val="20"/>
              </w:rPr>
            </w:pPr>
            <w:r>
              <w:rPr>
                <w:rFonts w:eastAsiaTheme="minorEastAsia"/>
                <w:sz w:val="20"/>
                <w:szCs w:val="20"/>
              </w:rPr>
              <w:t>DG124</w:t>
            </w:r>
          </w:p>
          <w:p w14:paraId="66B23777" w14:textId="77777777" w:rsidR="00410FF6" w:rsidRDefault="00410FF6" w:rsidP="00E3032D">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5E06BA67" w14:textId="77777777" w:rsidR="00410FF6" w:rsidRDefault="00410FF6" w:rsidP="00E3032D">
            <w:pPr>
              <w:spacing w:line="259" w:lineRule="auto"/>
              <w:rPr>
                <w:rFonts w:eastAsiaTheme="minorEastAsia"/>
                <w:sz w:val="20"/>
                <w:szCs w:val="20"/>
              </w:rPr>
            </w:pPr>
            <w:r w:rsidRPr="69A8E10D">
              <w:rPr>
                <w:rFonts w:eastAsiaTheme="minorEastAsia"/>
                <w:sz w:val="20"/>
                <w:szCs w:val="20"/>
              </w:rPr>
              <w:t>BR</w:t>
            </w:r>
          </w:p>
        </w:tc>
        <w:tc>
          <w:tcPr>
            <w:tcW w:w="1594" w:type="dxa"/>
            <w:shd w:val="clear" w:color="auto" w:fill="D9D9D9" w:themeFill="background1" w:themeFillShade="D9"/>
          </w:tcPr>
          <w:p w14:paraId="4329EA05" w14:textId="77777777" w:rsidR="00410FF6" w:rsidRDefault="00410FF6" w:rsidP="00E3032D">
            <w:pPr>
              <w:spacing w:line="259" w:lineRule="auto"/>
              <w:rPr>
                <w:rFonts w:eastAsiaTheme="minorEastAsia"/>
                <w:sz w:val="20"/>
                <w:szCs w:val="20"/>
              </w:rPr>
            </w:pPr>
            <w:r w:rsidRPr="69A8E10D">
              <w:rPr>
                <w:rFonts w:eastAsiaTheme="minorEastAsia"/>
                <w:sz w:val="20"/>
                <w:szCs w:val="20"/>
              </w:rPr>
              <w:t>Use of data to track and monitor/ progress 8</w:t>
            </w:r>
          </w:p>
        </w:tc>
        <w:tc>
          <w:tcPr>
            <w:tcW w:w="2303" w:type="dxa"/>
            <w:shd w:val="clear" w:color="auto" w:fill="D9D9D9" w:themeFill="background1" w:themeFillShade="D9"/>
          </w:tcPr>
          <w:p w14:paraId="3A038B2C" w14:textId="77777777" w:rsidR="00410FF6" w:rsidRDefault="00410FF6" w:rsidP="00E3032D">
            <w:pPr>
              <w:spacing w:line="259" w:lineRule="auto"/>
            </w:pPr>
            <w:r w:rsidRPr="714EBD64">
              <w:rPr>
                <w:rFonts w:ascii="Calibri" w:eastAsia="Calibri" w:hAnsi="Calibri" w:cs="Calibri"/>
                <w:sz w:val="20"/>
                <w:szCs w:val="20"/>
              </w:rPr>
              <w:t>Effective assessment is critical to teaching because it provides teachers with information about pupils’ understanding and needs.</w:t>
            </w:r>
          </w:p>
        </w:tc>
        <w:tc>
          <w:tcPr>
            <w:tcW w:w="1515" w:type="dxa"/>
            <w:shd w:val="clear" w:color="auto" w:fill="D9D9D9" w:themeFill="background1" w:themeFillShade="D9"/>
          </w:tcPr>
          <w:p w14:paraId="34FEEA28" w14:textId="77777777" w:rsidR="00410FF6" w:rsidRDefault="00410FF6" w:rsidP="00E3032D">
            <w:pPr>
              <w:spacing w:line="259" w:lineRule="auto"/>
              <w:rPr>
                <w:rFonts w:eastAsiaTheme="minorEastAsia"/>
                <w:b/>
                <w:bCs/>
                <w:sz w:val="20"/>
                <w:szCs w:val="20"/>
              </w:rPr>
            </w:pPr>
            <w:r w:rsidRPr="714EBD64">
              <w:rPr>
                <w:rFonts w:eastAsiaTheme="minorEastAsia"/>
                <w:b/>
                <w:bCs/>
                <w:sz w:val="20"/>
                <w:szCs w:val="20"/>
              </w:rPr>
              <w:t xml:space="preserve">Assessment </w:t>
            </w:r>
          </w:p>
        </w:tc>
        <w:tc>
          <w:tcPr>
            <w:tcW w:w="2981" w:type="dxa"/>
            <w:shd w:val="clear" w:color="auto" w:fill="D9D9D9" w:themeFill="background1" w:themeFillShade="D9"/>
          </w:tcPr>
          <w:p w14:paraId="3269CBD6" w14:textId="77777777" w:rsidR="00410FF6" w:rsidRDefault="00410FF6" w:rsidP="00E3032D">
            <w:pPr>
              <w:spacing w:line="259" w:lineRule="auto"/>
              <w:rPr>
                <w:rFonts w:ascii="Calibri" w:eastAsia="Calibri" w:hAnsi="Calibri" w:cs="Calibri"/>
                <w:sz w:val="20"/>
                <w:szCs w:val="20"/>
              </w:rPr>
            </w:pPr>
            <w:r w:rsidRPr="1C8356F7">
              <w:rPr>
                <w:rFonts w:ascii="Calibri" w:eastAsia="Calibri" w:hAnsi="Calibri" w:cs="Calibri"/>
                <w:sz w:val="20"/>
                <w:szCs w:val="20"/>
              </w:rPr>
              <w:t xml:space="preserve">Harlen, W. &amp; James, M. (1997) </w:t>
            </w:r>
            <w:hyperlink r:id="rId162">
              <w:r w:rsidRPr="1C8356F7">
                <w:rPr>
                  <w:rStyle w:val="Hyperlink"/>
                  <w:rFonts w:ascii="Calibri" w:eastAsia="Calibri" w:hAnsi="Calibri" w:cs="Calibri"/>
                  <w:sz w:val="20"/>
                  <w:szCs w:val="20"/>
                </w:rPr>
                <w:t>Assessment and Learning: differences and relationships between formative and summative assessment</w:t>
              </w:r>
            </w:hyperlink>
            <w:r w:rsidRPr="1C8356F7">
              <w:rPr>
                <w:rFonts w:ascii="Calibri" w:eastAsia="Calibri" w:hAnsi="Calibri" w:cs="Calibri"/>
                <w:sz w:val="20"/>
                <w:szCs w:val="20"/>
              </w:rPr>
              <w:t>, Assessment in Education: Principles, Policy &amp; Practice 4:3, 365-379.</w:t>
            </w:r>
          </w:p>
          <w:p w14:paraId="1FBD9946" w14:textId="77777777" w:rsidR="00410FF6" w:rsidRDefault="00410FF6" w:rsidP="00E3032D">
            <w:pPr>
              <w:spacing w:line="259" w:lineRule="auto"/>
              <w:rPr>
                <w:rFonts w:ascii="Calibri" w:eastAsia="Calibri" w:hAnsi="Calibri" w:cs="Calibri"/>
                <w:sz w:val="20"/>
                <w:szCs w:val="20"/>
              </w:rPr>
            </w:pPr>
          </w:p>
          <w:p w14:paraId="47ADE5AD" w14:textId="77777777" w:rsidR="00410FF6" w:rsidRDefault="00410FF6" w:rsidP="00E3032D">
            <w:pPr>
              <w:spacing w:line="259" w:lineRule="auto"/>
              <w:rPr>
                <w:rFonts w:ascii="Calibri" w:eastAsia="Calibri" w:hAnsi="Calibri" w:cs="Calibri"/>
                <w:sz w:val="20"/>
                <w:szCs w:val="20"/>
              </w:rPr>
            </w:pPr>
            <w:r w:rsidRPr="21A2CE0C">
              <w:rPr>
                <w:rFonts w:ascii="Calibri" w:eastAsia="Calibri" w:hAnsi="Calibri" w:cs="Calibri"/>
                <w:sz w:val="20"/>
                <w:szCs w:val="20"/>
              </w:rPr>
              <w:t xml:space="preserve">Kluger, A. N., &amp; </w:t>
            </w:r>
            <w:proofErr w:type="spellStart"/>
            <w:r w:rsidRPr="21A2CE0C">
              <w:rPr>
                <w:rFonts w:ascii="Calibri" w:eastAsia="Calibri" w:hAnsi="Calibri" w:cs="Calibri"/>
                <w:sz w:val="20"/>
                <w:szCs w:val="20"/>
              </w:rPr>
              <w:t>DeNisi</w:t>
            </w:r>
            <w:proofErr w:type="spellEnd"/>
            <w:r w:rsidRPr="21A2CE0C">
              <w:rPr>
                <w:rFonts w:ascii="Calibri" w:eastAsia="Calibri" w:hAnsi="Calibri" w:cs="Calibri"/>
                <w:sz w:val="20"/>
                <w:szCs w:val="20"/>
              </w:rPr>
              <w:t xml:space="preserve">, A. (1996) </w:t>
            </w:r>
            <w:hyperlink r:id="rId163">
              <w:r w:rsidRPr="21A2CE0C">
                <w:rPr>
                  <w:rStyle w:val="Hyperlink"/>
                  <w:rFonts w:ascii="Calibri" w:eastAsia="Calibri" w:hAnsi="Calibri" w:cs="Calibri"/>
                  <w:sz w:val="20"/>
                  <w:szCs w:val="20"/>
                </w:rPr>
                <w:t>The effects of feedback interventions on performance: A historical review, a meta-analysis, and a preliminary feedback intervention theory</w:t>
              </w:r>
            </w:hyperlink>
            <w:r w:rsidRPr="21A2CE0C">
              <w:rPr>
                <w:rFonts w:ascii="Calibri" w:eastAsia="Calibri" w:hAnsi="Calibri" w:cs="Calibri"/>
                <w:sz w:val="20"/>
                <w:szCs w:val="20"/>
              </w:rPr>
              <w:t xml:space="preserve">. </w:t>
            </w:r>
            <w:r w:rsidRPr="21A2CE0C">
              <w:rPr>
                <w:rFonts w:ascii="Calibri" w:eastAsia="Calibri" w:hAnsi="Calibri" w:cs="Calibri"/>
                <w:sz w:val="20"/>
                <w:szCs w:val="20"/>
              </w:rPr>
              <w:lastRenderedPageBreak/>
              <w:t xml:space="preserve">Psychological Bulletin, 119(2), 254–284. </w:t>
            </w:r>
          </w:p>
        </w:tc>
        <w:tc>
          <w:tcPr>
            <w:tcW w:w="4354" w:type="dxa"/>
            <w:shd w:val="clear" w:color="auto" w:fill="D9D9D9" w:themeFill="background1" w:themeFillShade="D9"/>
          </w:tcPr>
          <w:p w14:paraId="7550F01E" w14:textId="77777777" w:rsidR="00410FF6" w:rsidRDefault="00410FF6" w:rsidP="00E3032D">
            <w:pPr>
              <w:spacing w:line="259" w:lineRule="auto"/>
            </w:pPr>
            <w:r w:rsidRPr="714EBD64">
              <w:rPr>
                <w:rFonts w:ascii="Calibri" w:eastAsia="Calibri" w:hAnsi="Calibri" w:cs="Calibri"/>
                <w:sz w:val="20"/>
                <w:szCs w:val="20"/>
              </w:rPr>
              <w:lastRenderedPageBreak/>
              <w:t>Drawing conclusions about what pupils have learned by looking at patterns of performance over a number of assessments with support and scaffolding from expert colleagues (e.g. appreciating that assessments draw inferences about learning from performance).</w:t>
            </w:r>
          </w:p>
        </w:tc>
      </w:tr>
      <w:tr w:rsidR="00410FF6" w14:paraId="08E06EA8" w14:textId="77777777" w:rsidTr="00E3032D">
        <w:trPr>
          <w:trHeight w:val="1393"/>
        </w:trPr>
        <w:tc>
          <w:tcPr>
            <w:tcW w:w="885" w:type="dxa"/>
            <w:shd w:val="clear" w:color="auto" w:fill="FFE599" w:themeFill="accent4" w:themeFillTint="66"/>
          </w:tcPr>
          <w:p w14:paraId="73CC2F2D" w14:textId="77777777" w:rsidR="00410FF6" w:rsidRDefault="00410FF6" w:rsidP="00E3032D">
            <w:pPr>
              <w:spacing w:line="259" w:lineRule="auto"/>
              <w:rPr>
                <w:rFonts w:eastAsiaTheme="minorEastAsia"/>
                <w:color w:val="000000" w:themeColor="text1"/>
                <w:sz w:val="20"/>
                <w:szCs w:val="20"/>
              </w:rPr>
            </w:pPr>
            <w:r w:rsidRPr="69A8E10D">
              <w:rPr>
                <w:rFonts w:eastAsiaTheme="minorEastAsia"/>
                <w:color w:val="000000" w:themeColor="text1"/>
                <w:sz w:val="20"/>
                <w:szCs w:val="20"/>
              </w:rPr>
              <w:t>Wed 13/3</w:t>
            </w:r>
          </w:p>
          <w:p w14:paraId="7B3ACD6D" w14:textId="77777777" w:rsidR="00410FF6" w:rsidRDefault="00410FF6" w:rsidP="00E3032D">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9-4 </w:t>
            </w:r>
          </w:p>
          <w:p w14:paraId="19E7C703" w14:textId="77777777" w:rsidR="00410FF6" w:rsidRDefault="00410FF6" w:rsidP="00E3032D">
            <w:pPr>
              <w:spacing w:line="259" w:lineRule="auto"/>
              <w:rPr>
                <w:rFonts w:eastAsiaTheme="minorEastAsia"/>
                <w:color w:val="000000" w:themeColor="text1"/>
                <w:sz w:val="20"/>
                <w:szCs w:val="20"/>
              </w:rPr>
            </w:pPr>
            <w:r w:rsidRPr="06CEBB43">
              <w:rPr>
                <w:rFonts w:eastAsiaTheme="minorEastAsia"/>
                <w:color w:val="000000" w:themeColor="text1"/>
                <w:sz w:val="20"/>
                <w:szCs w:val="20"/>
              </w:rPr>
              <w:t>See room info</w:t>
            </w:r>
          </w:p>
        </w:tc>
        <w:tc>
          <w:tcPr>
            <w:tcW w:w="922" w:type="dxa"/>
            <w:shd w:val="clear" w:color="auto" w:fill="FFE599" w:themeFill="accent4" w:themeFillTint="66"/>
          </w:tcPr>
          <w:p w14:paraId="6BCA6DAB" w14:textId="77777777" w:rsidR="00410FF6" w:rsidRDefault="00410FF6" w:rsidP="00E3032D">
            <w:pPr>
              <w:spacing w:line="259" w:lineRule="auto"/>
              <w:rPr>
                <w:rFonts w:eastAsiaTheme="minorEastAsia"/>
                <w:sz w:val="20"/>
                <w:szCs w:val="20"/>
              </w:rPr>
            </w:pPr>
            <w:r w:rsidRPr="74D6CB2D">
              <w:rPr>
                <w:rFonts w:eastAsiaTheme="minorEastAsia"/>
                <w:sz w:val="20"/>
                <w:szCs w:val="20"/>
              </w:rPr>
              <w:t>Subject staff</w:t>
            </w:r>
          </w:p>
          <w:p w14:paraId="4FDE2012" w14:textId="77777777" w:rsidR="00410FF6" w:rsidRDefault="00410FF6" w:rsidP="00E3032D">
            <w:pPr>
              <w:spacing w:line="259" w:lineRule="auto"/>
              <w:rPr>
                <w:rFonts w:eastAsiaTheme="minorEastAsia"/>
                <w:sz w:val="20"/>
                <w:szCs w:val="20"/>
              </w:rPr>
            </w:pPr>
          </w:p>
          <w:p w14:paraId="1781428F" w14:textId="77777777" w:rsidR="00410FF6" w:rsidRDefault="00410FF6" w:rsidP="00E3032D">
            <w:pPr>
              <w:spacing w:line="259" w:lineRule="auto"/>
              <w:rPr>
                <w:rFonts w:eastAsiaTheme="minorEastAsia"/>
                <w:sz w:val="20"/>
                <w:szCs w:val="20"/>
              </w:rPr>
            </w:pPr>
          </w:p>
          <w:p w14:paraId="54E330A1" w14:textId="77777777" w:rsidR="00410FF6" w:rsidRDefault="00410FF6" w:rsidP="00E3032D">
            <w:pPr>
              <w:spacing w:line="259" w:lineRule="auto"/>
              <w:rPr>
                <w:rFonts w:eastAsiaTheme="minorEastAsia"/>
                <w:sz w:val="20"/>
                <w:szCs w:val="20"/>
              </w:rPr>
            </w:pPr>
          </w:p>
        </w:tc>
        <w:tc>
          <w:tcPr>
            <w:tcW w:w="1594"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2ACD71AC" w14:textId="77777777" w:rsidR="00410FF6" w:rsidRDefault="00410FF6" w:rsidP="00E3032D">
            <w:pPr>
              <w:spacing w:beforeAutospacing="1" w:afterAutospacing="1"/>
              <w:jc w:val="center"/>
              <w:rPr>
                <w:rFonts w:eastAsiaTheme="minorEastAsia"/>
                <w:sz w:val="20"/>
                <w:szCs w:val="20"/>
              </w:rPr>
            </w:pPr>
            <w:r w:rsidRPr="74D6CB2D">
              <w:rPr>
                <w:rStyle w:val="normaltextrun"/>
                <w:rFonts w:eastAsiaTheme="minorEastAsia"/>
                <w:sz w:val="20"/>
                <w:szCs w:val="20"/>
              </w:rPr>
              <w:t>PGC7007M</w:t>
            </w:r>
          </w:p>
          <w:p w14:paraId="268E9D84" w14:textId="77777777" w:rsidR="00410FF6" w:rsidRDefault="00410FF6" w:rsidP="00E3032D">
            <w:pPr>
              <w:spacing w:beforeAutospacing="1" w:afterAutospacing="1"/>
              <w:rPr>
                <w:rStyle w:val="eop"/>
                <w:rFonts w:eastAsiaTheme="minorEastAsia"/>
                <w:sz w:val="20"/>
                <w:szCs w:val="20"/>
              </w:rPr>
            </w:pPr>
          </w:p>
          <w:p w14:paraId="483D961D" w14:textId="77777777" w:rsidR="00410FF6" w:rsidRDefault="00410FF6" w:rsidP="00E3032D">
            <w:pPr>
              <w:spacing w:beforeAutospacing="1" w:afterAutospacing="1"/>
              <w:rPr>
                <w:rFonts w:eastAsiaTheme="minorEastAsia"/>
                <w:sz w:val="20"/>
                <w:szCs w:val="20"/>
              </w:rPr>
            </w:pPr>
            <w:r w:rsidRPr="69A8E10D">
              <w:rPr>
                <w:rFonts w:eastAsiaTheme="minorEastAsia"/>
                <w:sz w:val="20"/>
                <w:szCs w:val="20"/>
              </w:rPr>
              <w:t>Sessions 13-16</w:t>
            </w:r>
          </w:p>
        </w:tc>
        <w:tc>
          <w:tcPr>
            <w:tcW w:w="2303"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7DB4A31C" w14:textId="77777777" w:rsidR="00410FF6" w:rsidRDefault="00410FF6" w:rsidP="00E3032D">
            <w:pPr>
              <w:spacing w:beforeAutospacing="1" w:afterAutospacing="1"/>
              <w:rPr>
                <w:rStyle w:val="normaltextrun"/>
                <w:rFonts w:eastAsiaTheme="minorEastAsia"/>
                <w:sz w:val="20"/>
                <w:szCs w:val="20"/>
              </w:rPr>
            </w:pPr>
          </w:p>
        </w:tc>
        <w:tc>
          <w:tcPr>
            <w:tcW w:w="151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15E25B71" w14:textId="77777777" w:rsidR="00410FF6" w:rsidRDefault="00410FF6" w:rsidP="00E3032D">
            <w:pPr>
              <w:spacing w:line="259" w:lineRule="auto"/>
              <w:rPr>
                <w:rStyle w:val="normaltextrun"/>
                <w:rFonts w:eastAsiaTheme="minorEastAsia"/>
                <w:sz w:val="20"/>
                <w:szCs w:val="20"/>
              </w:rPr>
            </w:pPr>
          </w:p>
        </w:tc>
        <w:tc>
          <w:tcPr>
            <w:tcW w:w="2981"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27DAB1AE" w14:textId="77777777" w:rsidR="00410FF6" w:rsidRDefault="00410FF6" w:rsidP="00E3032D">
            <w:pPr>
              <w:spacing w:beforeAutospacing="1" w:afterAutospacing="1"/>
              <w:rPr>
                <w:rStyle w:val="normaltextrun"/>
                <w:rFonts w:eastAsiaTheme="minorEastAsia"/>
                <w:sz w:val="20"/>
                <w:szCs w:val="20"/>
              </w:rPr>
            </w:pPr>
          </w:p>
        </w:tc>
        <w:tc>
          <w:tcPr>
            <w:tcW w:w="4354"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0BDF1976" w14:textId="77777777" w:rsidR="00410FF6" w:rsidRDefault="00410FF6" w:rsidP="00E3032D">
            <w:pPr>
              <w:spacing w:beforeAutospacing="1" w:afterAutospacing="1"/>
              <w:rPr>
                <w:rStyle w:val="eop"/>
                <w:rFonts w:eastAsiaTheme="minorEastAsia"/>
                <w:sz w:val="20"/>
                <w:szCs w:val="20"/>
              </w:rPr>
            </w:pPr>
          </w:p>
        </w:tc>
      </w:tr>
      <w:tr w:rsidR="00410FF6" w14:paraId="45C4337F" w14:textId="77777777" w:rsidTr="00E3032D">
        <w:trPr>
          <w:trHeight w:val="793"/>
        </w:trPr>
        <w:tc>
          <w:tcPr>
            <w:tcW w:w="885" w:type="dxa"/>
            <w:shd w:val="clear" w:color="auto" w:fill="FFE599" w:themeFill="accent4" w:themeFillTint="66"/>
          </w:tcPr>
          <w:p w14:paraId="2501CBA5" w14:textId="77777777" w:rsidR="00410FF6" w:rsidRDefault="00410FF6" w:rsidP="00E3032D">
            <w:pPr>
              <w:spacing w:line="259" w:lineRule="auto"/>
              <w:rPr>
                <w:rFonts w:eastAsiaTheme="minorEastAsia"/>
                <w:color w:val="000000" w:themeColor="text1"/>
                <w:sz w:val="20"/>
                <w:szCs w:val="20"/>
              </w:rPr>
            </w:pPr>
            <w:r w:rsidRPr="2A76762D">
              <w:rPr>
                <w:rFonts w:eastAsiaTheme="minorEastAsia"/>
                <w:color w:val="000000" w:themeColor="text1"/>
                <w:sz w:val="20"/>
                <w:szCs w:val="20"/>
              </w:rPr>
              <w:t xml:space="preserve">4-5 </w:t>
            </w:r>
          </w:p>
        </w:tc>
        <w:tc>
          <w:tcPr>
            <w:tcW w:w="922" w:type="dxa"/>
            <w:shd w:val="clear" w:color="auto" w:fill="FFE599" w:themeFill="accent4" w:themeFillTint="66"/>
          </w:tcPr>
          <w:p w14:paraId="50EE3DA6" w14:textId="77777777" w:rsidR="00410FF6" w:rsidRDefault="00410FF6" w:rsidP="00E3032D">
            <w:pPr>
              <w:spacing w:line="259" w:lineRule="auto"/>
              <w:rPr>
                <w:rFonts w:eastAsiaTheme="minorEastAsia"/>
                <w:sz w:val="20"/>
                <w:szCs w:val="20"/>
              </w:rPr>
            </w:pPr>
          </w:p>
        </w:tc>
        <w:tc>
          <w:tcPr>
            <w:tcW w:w="1594"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5EBFF8CC" w14:textId="77777777" w:rsidR="00410FF6" w:rsidRDefault="00410FF6" w:rsidP="00E3032D">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303"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05B88EBE" w14:textId="77777777" w:rsidR="00410FF6" w:rsidRDefault="00410FF6" w:rsidP="00E3032D">
            <w:pPr>
              <w:rPr>
                <w:rStyle w:val="normaltextrun"/>
                <w:rFonts w:eastAsiaTheme="minorEastAsia"/>
                <w:sz w:val="20"/>
                <w:szCs w:val="20"/>
              </w:rPr>
            </w:pPr>
          </w:p>
        </w:tc>
        <w:tc>
          <w:tcPr>
            <w:tcW w:w="151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1448C054" w14:textId="77777777" w:rsidR="00410FF6" w:rsidRDefault="00410FF6" w:rsidP="00E3032D">
            <w:pPr>
              <w:spacing w:line="259" w:lineRule="auto"/>
              <w:rPr>
                <w:rStyle w:val="normaltextrun"/>
                <w:rFonts w:eastAsiaTheme="minorEastAsia"/>
                <w:sz w:val="20"/>
                <w:szCs w:val="20"/>
              </w:rPr>
            </w:pPr>
          </w:p>
        </w:tc>
        <w:tc>
          <w:tcPr>
            <w:tcW w:w="2981"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6071DEC" w14:textId="77777777" w:rsidR="00410FF6" w:rsidRDefault="00410FF6" w:rsidP="00E3032D">
            <w:pPr>
              <w:spacing w:line="259" w:lineRule="auto"/>
              <w:rPr>
                <w:rStyle w:val="normaltextrun"/>
                <w:rFonts w:eastAsiaTheme="minorEastAsia"/>
                <w:sz w:val="20"/>
                <w:szCs w:val="20"/>
              </w:rPr>
            </w:pPr>
          </w:p>
        </w:tc>
        <w:tc>
          <w:tcPr>
            <w:tcW w:w="4354"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1A13C48C" w14:textId="77777777" w:rsidR="00410FF6" w:rsidRDefault="00410FF6" w:rsidP="00E3032D">
            <w:pPr>
              <w:spacing w:line="259" w:lineRule="auto"/>
              <w:rPr>
                <w:rFonts w:ascii="Calibri" w:eastAsia="Calibri" w:hAnsi="Calibri" w:cs="Calibri"/>
                <w:sz w:val="20"/>
                <w:szCs w:val="20"/>
              </w:rPr>
            </w:pPr>
            <w:r w:rsidRPr="7020E459">
              <w:rPr>
                <w:rStyle w:val="normaltextrun"/>
                <w:rFonts w:ascii="Calibri" w:eastAsia="Calibri" w:hAnsi="Calibri" w:cs="Calibri"/>
                <w:color w:val="000000" w:themeColor="text1"/>
                <w:sz w:val="20"/>
                <w:szCs w:val="20"/>
              </w:rPr>
              <w:t xml:space="preserve">Subject based tasks to complete and reflect upon through the weekly reflection page on </w:t>
            </w:r>
            <w:proofErr w:type="spellStart"/>
            <w:r w:rsidRPr="7020E459">
              <w:rPr>
                <w:rStyle w:val="normaltextrun"/>
                <w:rFonts w:ascii="Calibri" w:eastAsia="Calibri" w:hAnsi="Calibri" w:cs="Calibri"/>
                <w:color w:val="000000" w:themeColor="text1"/>
                <w:sz w:val="20"/>
                <w:szCs w:val="20"/>
              </w:rPr>
              <w:t>pebblepad</w:t>
            </w:r>
            <w:proofErr w:type="spellEnd"/>
            <w:r w:rsidRPr="7020E459">
              <w:rPr>
                <w:rStyle w:val="normaltextrun"/>
                <w:rFonts w:ascii="Calibri" w:eastAsia="Calibri" w:hAnsi="Calibri" w:cs="Calibri"/>
                <w:color w:val="000000" w:themeColor="text1"/>
                <w:sz w:val="20"/>
                <w:szCs w:val="20"/>
              </w:rPr>
              <w:t>. Discuss these tasks with your school mentor and how they will support your subject knowledge.</w:t>
            </w:r>
          </w:p>
          <w:p w14:paraId="0367F239" w14:textId="77777777" w:rsidR="00410FF6" w:rsidRDefault="00410FF6" w:rsidP="00E3032D">
            <w:pPr>
              <w:rPr>
                <w:rStyle w:val="eop"/>
                <w:rFonts w:eastAsiaTheme="minorEastAsia"/>
                <w:sz w:val="20"/>
                <w:szCs w:val="20"/>
              </w:rPr>
            </w:pPr>
          </w:p>
        </w:tc>
      </w:tr>
      <w:tr w:rsidR="00410FF6" w14:paraId="6128235D" w14:textId="77777777" w:rsidTr="00E3032D">
        <w:trPr>
          <w:trHeight w:val="15"/>
        </w:trPr>
        <w:tc>
          <w:tcPr>
            <w:tcW w:w="885" w:type="dxa"/>
          </w:tcPr>
          <w:p w14:paraId="12F87139" w14:textId="77777777" w:rsidR="00410FF6" w:rsidRDefault="00410FF6" w:rsidP="00E3032D">
            <w:pPr>
              <w:spacing w:line="259" w:lineRule="auto"/>
              <w:rPr>
                <w:rFonts w:eastAsiaTheme="minorEastAsia"/>
                <w:color w:val="000000" w:themeColor="text1"/>
                <w:sz w:val="20"/>
                <w:szCs w:val="20"/>
              </w:rPr>
            </w:pPr>
            <w:r w:rsidRPr="69A8E10D">
              <w:rPr>
                <w:rFonts w:eastAsiaTheme="minorEastAsia"/>
                <w:color w:val="000000" w:themeColor="text1"/>
                <w:sz w:val="20"/>
                <w:szCs w:val="20"/>
              </w:rPr>
              <w:t>Wed</w:t>
            </w:r>
          </w:p>
          <w:p w14:paraId="601C4244" w14:textId="77777777" w:rsidR="00410FF6" w:rsidRDefault="00410FF6" w:rsidP="00E3032D">
            <w:pPr>
              <w:spacing w:line="259" w:lineRule="auto"/>
              <w:rPr>
                <w:rFonts w:eastAsiaTheme="minorEastAsia"/>
                <w:color w:val="000000" w:themeColor="text1"/>
                <w:sz w:val="20"/>
                <w:szCs w:val="20"/>
              </w:rPr>
            </w:pPr>
            <w:r w:rsidRPr="69A8E10D">
              <w:rPr>
                <w:rFonts w:eastAsiaTheme="minorEastAsia"/>
                <w:color w:val="000000" w:themeColor="text1"/>
                <w:sz w:val="20"/>
                <w:szCs w:val="20"/>
              </w:rPr>
              <w:t>20/3</w:t>
            </w:r>
          </w:p>
          <w:p w14:paraId="37270B23"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6FE30EC9" w14:textId="77777777" w:rsidR="00410FF6" w:rsidRDefault="00410FF6" w:rsidP="00E3032D">
            <w:pPr>
              <w:spacing w:line="259" w:lineRule="auto"/>
              <w:rPr>
                <w:rFonts w:eastAsiaTheme="minorEastAsia"/>
                <w:color w:val="000000" w:themeColor="text1"/>
                <w:sz w:val="20"/>
                <w:szCs w:val="20"/>
              </w:rPr>
            </w:pPr>
          </w:p>
          <w:p w14:paraId="74BB2363" w14:textId="77777777" w:rsidR="00410FF6" w:rsidRDefault="00410FF6" w:rsidP="00E3032D">
            <w:pPr>
              <w:spacing w:line="259" w:lineRule="auto"/>
              <w:rPr>
                <w:rFonts w:eastAsiaTheme="minorEastAsia"/>
                <w:sz w:val="20"/>
                <w:szCs w:val="20"/>
              </w:rPr>
            </w:pPr>
            <w:r>
              <w:rPr>
                <w:rFonts w:eastAsiaTheme="minorEastAsia"/>
                <w:sz w:val="20"/>
                <w:szCs w:val="20"/>
              </w:rPr>
              <w:t>DG124</w:t>
            </w:r>
          </w:p>
          <w:p w14:paraId="4A497C3C" w14:textId="77777777" w:rsidR="00410FF6" w:rsidRDefault="00410FF6" w:rsidP="00E3032D">
            <w:pPr>
              <w:spacing w:line="259" w:lineRule="auto"/>
              <w:rPr>
                <w:rFonts w:eastAsiaTheme="minorEastAsia"/>
                <w:color w:val="000000" w:themeColor="text1"/>
                <w:sz w:val="20"/>
                <w:szCs w:val="20"/>
              </w:rPr>
            </w:pPr>
          </w:p>
        </w:tc>
        <w:tc>
          <w:tcPr>
            <w:tcW w:w="922" w:type="dxa"/>
          </w:tcPr>
          <w:p w14:paraId="002FD99A" w14:textId="77777777" w:rsidR="00410FF6" w:rsidRDefault="00410FF6" w:rsidP="00E3032D">
            <w:pPr>
              <w:spacing w:line="259" w:lineRule="auto"/>
              <w:rPr>
                <w:rFonts w:eastAsiaTheme="minorEastAsia"/>
                <w:sz w:val="20"/>
                <w:szCs w:val="20"/>
              </w:rPr>
            </w:pPr>
            <w:r w:rsidRPr="69A8E10D">
              <w:rPr>
                <w:rFonts w:eastAsiaTheme="minorEastAsia"/>
                <w:sz w:val="20"/>
                <w:szCs w:val="20"/>
              </w:rPr>
              <w:t>RM</w:t>
            </w:r>
          </w:p>
        </w:tc>
        <w:tc>
          <w:tcPr>
            <w:tcW w:w="1594" w:type="dxa"/>
          </w:tcPr>
          <w:p w14:paraId="46BB8737" w14:textId="77777777" w:rsidR="00410FF6" w:rsidRDefault="00410FF6" w:rsidP="00E3032D">
            <w:pPr>
              <w:spacing w:line="259" w:lineRule="auto"/>
              <w:rPr>
                <w:rFonts w:eastAsiaTheme="minorEastAsia"/>
                <w:sz w:val="20"/>
                <w:szCs w:val="20"/>
              </w:rPr>
            </w:pPr>
            <w:r w:rsidRPr="21A2CE0C">
              <w:rPr>
                <w:rFonts w:eastAsiaTheme="minorEastAsia"/>
                <w:sz w:val="20"/>
                <w:szCs w:val="20"/>
              </w:rPr>
              <w:t>SE3 briefing</w:t>
            </w:r>
          </w:p>
          <w:p w14:paraId="233F3182" w14:textId="77777777" w:rsidR="00410FF6" w:rsidRDefault="00410FF6" w:rsidP="00E3032D">
            <w:pPr>
              <w:spacing w:line="259" w:lineRule="auto"/>
              <w:rPr>
                <w:rFonts w:eastAsiaTheme="minorEastAsia"/>
                <w:sz w:val="20"/>
                <w:szCs w:val="20"/>
              </w:rPr>
            </w:pPr>
            <w:r w:rsidRPr="21A2CE0C">
              <w:rPr>
                <w:rFonts w:eastAsiaTheme="minorEastAsia"/>
                <w:sz w:val="20"/>
                <w:szCs w:val="20"/>
              </w:rPr>
              <w:t>and lesson plan proformas</w:t>
            </w:r>
          </w:p>
        </w:tc>
        <w:tc>
          <w:tcPr>
            <w:tcW w:w="2303" w:type="dxa"/>
          </w:tcPr>
          <w:p w14:paraId="4A5B1900"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School-based tasks and subject specific school-based tasks can be tailored to your needs in SE3.</w:t>
            </w:r>
          </w:p>
          <w:p w14:paraId="23DAE780" w14:textId="77777777" w:rsidR="00410FF6" w:rsidRDefault="00410FF6" w:rsidP="00E3032D">
            <w:pPr>
              <w:spacing w:line="259" w:lineRule="auto"/>
              <w:rPr>
                <w:rFonts w:ascii="Calibri" w:eastAsia="Calibri" w:hAnsi="Calibri" w:cs="Calibri"/>
                <w:color w:val="000000" w:themeColor="text1"/>
                <w:sz w:val="20"/>
                <w:szCs w:val="20"/>
              </w:rPr>
            </w:pPr>
          </w:p>
          <w:p w14:paraId="1FEFCC74"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Professional development is a continuous cycle of reflection and planning.  </w:t>
            </w:r>
          </w:p>
        </w:tc>
        <w:tc>
          <w:tcPr>
            <w:tcW w:w="1515" w:type="dxa"/>
          </w:tcPr>
          <w:p w14:paraId="4D834566"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400A29EE" w14:textId="77777777" w:rsidR="00410FF6" w:rsidRDefault="00410FF6" w:rsidP="00E3032D">
            <w:pPr>
              <w:spacing w:line="259" w:lineRule="auto"/>
              <w:rPr>
                <w:rFonts w:ascii="Calibri" w:eastAsia="Calibri" w:hAnsi="Calibri" w:cs="Calibri"/>
                <w:color w:val="000000" w:themeColor="text1"/>
                <w:sz w:val="20"/>
                <w:szCs w:val="20"/>
              </w:rPr>
            </w:pPr>
          </w:p>
          <w:p w14:paraId="60F75B10"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Critical reflection and thinking </w:t>
            </w:r>
          </w:p>
          <w:p w14:paraId="0C6D5938" w14:textId="77777777" w:rsidR="00410FF6" w:rsidRDefault="00410FF6" w:rsidP="00E3032D">
            <w:pPr>
              <w:spacing w:line="259" w:lineRule="auto"/>
              <w:rPr>
                <w:rFonts w:ascii="Calibri" w:eastAsia="Calibri" w:hAnsi="Calibri" w:cs="Calibri"/>
                <w:color w:val="000000" w:themeColor="text1"/>
                <w:sz w:val="20"/>
                <w:szCs w:val="20"/>
              </w:rPr>
            </w:pPr>
          </w:p>
          <w:p w14:paraId="5A047C1B"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p>
        </w:tc>
        <w:tc>
          <w:tcPr>
            <w:tcW w:w="2981" w:type="dxa"/>
          </w:tcPr>
          <w:p w14:paraId="7919EB93"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List any questions you have about SE3 and bring them to this session. </w:t>
            </w:r>
          </w:p>
          <w:p w14:paraId="726F6973" w14:textId="77777777" w:rsidR="00410FF6" w:rsidRDefault="00410FF6" w:rsidP="00E3032D">
            <w:pPr>
              <w:spacing w:line="259" w:lineRule="auto"/>
              <w:rPr>
                <w:rFonts w:ascii="Calibri" w:eastAsia="Calibri" w:hAnsi="Calibri" w:cs="Calibri"/>
                <w:color w:val="000000" w:themeColor="text1"/>
                <w:sz w:val="20"/>
                <w:szCs w:val="20"/>
              </w:rPr>
            </w:pPr>
          </w:p>
        </w:tc>
        <w:tc>
          <w:tcPr>
            <w:tcW w:w="4354" w:type="dxa"/>
          </w:tcPr>
          <w:p w14:paraId="372D5524"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Reflect on progress made, recognising strengths and weaknesses and identifying next steps for further improvement.</w:t>
            </w:r>
          </w:p>
        </w:tc>
      </w:tr>
      <w:tr w:rsidR="00410FF6" w14:paraId="08C86C3F" w14:textId="77777777" w:rsidTr="00E3032D">
        <w:trPr>
          <w:trHeight w:val="15"/>
        </w:trPr>
        <w:tc>
          <w:tcPr>
            <w:tcW w:w="885" w:type="dxa"/>
          </w:tcPr>
          <w:p w14:paraId="5BE18618"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75E2225A" w14:textId="77777777" w:rsidR="00410FF6" w:rsidRDefault="00410FF6" w:rsidP="00E3032D">
            <w:pPr>
              <w:spacing w:line="259" w:lineRule="auto"/>
              <w:rPr>
                <w:rFonts w:eastAsiaTheme="minorEastAsia"/>
                <w:color w:val="000000" w:themeColor="text1"/>
                <w:sz w:val="20"/>
                <w:szCs w:val="20"/>
              </w:rPr>
            </w:pPr>
          </w:p>
          <w:p w14:paraId="7F4CDC84" w14:textId="77777777" w:rsidR="00410FF6" w:rsidRDefault="00410FF6" w:rsidP="00E3032D">
            <w:pPr>
              <w:spacing w:line="259" w:lineRule="auto"/>
              <w:rPr>
                <w:rFonts w:eastAsiaTheme="minorEastAsia"/>
                <w:sz w:val="20"/>
                <w:szCs w:val="20"/>
              </w:rPr>
            </w:pPr>
            <w:r>
              <w:rPr>
                <w:rFonts w:eastAsiaTheme="minorEastAsia"/>
                <w:sz w:val="20"/>
                <w:szCs w:val="20"/>
              </w:rPr>
              <w:t>DG124</w:t>
            </w:r>
          </w:p>
          <w:p w14:paraId="42B49DAD" w14:textId="77777777" w:rsidR="00410FF6" w:rsidRDefault="00410FF6" w:rsidP="00E3032D">
            <w:pPr>
              <w:spacing w:line="259" w:lineRule="auto"/>
              <w:rPr>
                <w:rFonts w:eastAsiaTheme="minorEastAsia"/>
                <w:color w:val="000000" w:themeColor="text1"/>
                <w:sz w:val="20"/>
                <w:szCs w:val="20"/>
              </w:rPr>
            </w:pPr>
          </w:p>
        </w:tc>
        <w:tc>
          <w:tcPr>
            <w:tcW w:w="922" w:type="dxa"/>
          </w:tcPr>
          <w:p w14:paraId="2611DB14" w14:textId="77777777" w:rsidR="00410FF6" w:rsidRDefault="00410FF6" w:rsidP="00E3032D">
            <w:pPr>
              <w:spacing w:line="259" w:lineRule="auto"/>
              <w:rPr>
                <w:rFonts w:eastAsiaTheme="minorEastAsia"/>
                <w:sz w:val="20"/>
                <w:szCs w:val="20"/>
              </w:rPr>
            </w:pPr>
            <w:r w:rsidRPr="69A8E10D">
              <w:rPr>
                <w:rFonts w:eastAsiaTheme="minorEastAsia"/>
                <w:sz w:val="20"/>
                <w:szCs w:val="20"/>
              </w:rPr>
              <w:t>BR</w:t>
            </w:r>
          </w:p>
        </w:tc>
        <w:tc>
          <w:tcPr>
            <w:tcW w:w="1594" w:type="dxa"/>
          </w:tcPr>
          <w:p w14:paraId="160E50F4" w14:textId="77777777" w:rsidR="00410FF6" w:rsidRDefault="00410FF6" w:rsidP="00E3032D">
            <w:pPr>
              <w:spacing w:line="259" w:lineRule="auto"/>
              <w:rPr>
                <w:rFonts w:eastAsiaTheme="minorEastAsia"/>
                <w:sz w:val="20"/>
                <w:szCs w:val="20"/>
              </w:rPr>
            </w:pPr>
            <w:r w:rsidRPr="69A8E10D">
              <w:rPr>
                <w:rFonts w:eastAsiaTheme="minorEastAsia"/>
                <w:sz w:val="20"/>
                <w:szCs w:val="20"/>
              </w:rPr>
              <w:t>Assignment 2 - presentations</w:t>
            </w:r>
          </w:p>
        </w:tc>
        <w:tc>
          <w:tcPr>
            <w:tcW w:w="2303" w:type="dxa"/>
          </w:tcPr>
          <w:p w14:paraId="3E446D71"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Presentation skills are an important aspect of continued professional development. </w:t>
            </w:r>
          </w:p>
          <w:p w14:paraId="622768DB" w14:textId="77777777" w:rsidR="00410FF6" w:rsidRDefault="00410FF6" w:rsidP="00E3032D">
            <w:pPr>
              <w:spacing w:line="259" w:lineRule="auto"/>
              <w:rPr>
                <w:rFonts w:ascii="Calibri" w:eastAsia="Calibri" w:hAnsi="Calibri" w:cs="Calibri"/>
                <w:color w:val="000000" w:themeColor="text1"/>
                <w:sz w:val="20"/>
                <w:szCs w:val="20"/>
              </w:rPr>
            </w:pPr>
          </w:p>
          <w:p w14:paraId="1CEE8D7A"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A successful research project culminates in the presentation of findings.</w:t>
            </w:r>
          </w:p>
        </w:tc>
        <w:tc>
          <w:tcPr>
            <w:tcW w:w="1515" w:type="dxa"/>
          </w:tcPr>
          <w:p w14:paraId="06B634BA"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171167EA" w14:textId="77777777" w:rsidR="00410FF6" w:rsidRDefault="00410FF6" w:rsidP="00E3032D">
            <w:pPr>
              <w:spacing w:line="259" w:lineRule="auto"/>
              <w:rPr>
                <w:rFonts w:ascii="Calibri" w:eastAsia="Calibri" w:hAnsi="Calibri" w:cs="Calibri"/>
                <w:color w:val="000000" w:themeColor="text1"/>
                <w:sz w:val="20"/>
                <w:szCs w:val="20"/>
              </w:rPr>
            </w:pPr>
          </w:p>
          <w:p w14:paraId="11CC3328"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Critical thinking</w:t>
            </w:r>
          </w:p>
          <w:p w14:paraId="61D35361" w14:textId="77777777" w:rsidR="00410FF6" w:rsidRDefault="00410FF6" w:rsidP="00E3032D">
            <w:pPr>
              <w:spacing w:line="259" w:lineRule="auto"/>
              <w:rPr>
                <w:rFonts w:ascii="Calibri" w:eastAsia="Calibri" w:hAnsi="Calibri" w:cs="Calibri"/>
                <w:color w:val="000000" w:themeColor="text1"/>
                <w:sz w:val="20"/>
                <w:szCs w:val="20"/>
              </w:rPr>
            </w:pPr>
          </w:p>
          <w:p w14:paraId="0332A5E1"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tc>
        <w:tc>
          <w:tcPr>
            <w:tcW w:w="2981" w:type="dxa"/>
          </w:tcPr>
          <w:p w14:paraId="491262F5"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Come to the session ready with questions you need answering. </w:t>
            </w:r>
          </w:p>
        </w:tc>
        <w:tc>
          <w:tcPr>
            <w:tcW w:w="4354" w:type="dxa"/>
          </w:tcPr>
          <w:p w14:paraId="616B3003"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Integrate research and findings into concise and effective presentations. </w:t>
            </w:r>
          </w:p>
          <w:p w14:paraId="681DE038" w14:textId="77777777" w:rsidR="00410FF6" w:rsidRDefault="00410FF6" w:rsidP="00E3032D">
            <w:pPr>
              <w:spacing w:line="259" w:lineRule="auto"/>
              <w:rPr>
                <w:rFonts w:ascii="Calibri" w:eastAsia="Calibri" w:hAnsi="Calibri" w:cs="Calibri"/>
                <w:color w:val="000000" w:themeColor="text1"/>
                <w:sz w:val="20"/>
                <w:szCs w:val="20"/>
              </w:rPr>
            </w:pPr>
          </w:p>
          <w:p w14:paraId="5D2FAB38"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Present to peers and research engaged experts.</w:t>
            </w:r>
          </w:p>
        </w:tc>
      </w:tr>
      <w:tr w:rsidR="00410FF6" w14:paraId="430F643D" w14:textId="77777777" w:rsidTr="00E3032D">
        <w:trPr>
          <w:trHeight w:val="15"/>
        </w:trPr>
        <w:tc>
          <w:tcPr>
            <w:tcW w:w="14554" w:type="dxa"/>
            <w:gridSpan w:val="7"/>
          </w:tcPr>
          <w:p w14:paraId="0BED6BC1" w14:textId="77777777" w:rsidR="00410FF6" w:rsidRDefault="00410FF6" w:rsidP="00E3032D">
            <w:pPr>
              <w:spacing w:line="259" w:lineRule="auto"/>
              <w:jc w:val="center"/>
              <w:rPr>
                <w:rFonts w:eastAsiaTheme="minorEastAsia"/>
                <w:b/>
                <w:bCs/>
                <w:color w:val="000000" w:themeColor="text1"/>
                <w:sz w:val="20"/>
                <w:szCs w:val="20"/>
              </w:rPr>
            </w:pPr>
            <w:r w:rsidRPr="69A8E10D">
              <w:rPr>
                <w:rFonts w:eastAsiaTheme="minorEastAsia"/>
                <w:b/>
                <w:bCs/>
                <w:color w:val="000000" w:themeColor="text1"/>
                <w:sz w:val="20"/>
                <w:szCs w:val="20"/>
              </w:rPr>
              <w:t>Easter Break Monday 25</w:t>
            </w:r>
            <w:r w:rsidRPr="69A8E10D">
              <w:rPr>
                <w:rFonts w:eastAsiaTheme="minorEastAsia"/>
                <w:b/>
                <w:bCs/>
                <w:color w:val="000000" w:themeColor="text1"/>
                <w:sz w:val="20"/>
                <w:szCs w:val="20"/>
                <w:vertAlign w:val="superscript"/>
              </w:rPr>
              <w:t>th</w:t>
            </w:r>
            <w:r w:rsidRPr="69A8E10D">
              <w:rPr>
                <w:rFonts w:eastAsiaTheme="minorEastAsia"/>
                <w:b/>
                <w:bCs/>
                <w:color w:val="000000" w:themeColor="text1"/>
                <w:sz w:val="20"/>
                <w:szCs w:val="20"/>
              </w:rPr>
              <w:t xml:space="preserve"> April – 5</w:t>
            </w:r>
            <w:r w:rsidRPr="69A8E10D">
              <w:rPr>
                <w:rFonts w:eastAsiaTheme="minorEastAsia"/>
                <w:b/>
                <w:bCs/>
                <w:color w:val="000000" w:themeColor="text1"/>
                <w:sz w:val="20"/>
                <w:szCs w:val="20"/>
                <w:vertAlign w:val="superscript"/>
              </w:rPr>
              <w:t>th</w:t>
            </w:r>
            <w:r w:rsidRPr="69A8E10D">
              <w:rPr>
                <w:rFonts w:eastAsiaTheme="minorEastAsia"/>
                <w:b/>
                <w:bCs/>
                <w:color w:val="000000" w:themeColor="text1"/>
                <w:sz w:val="20"/>
                <w:szCs w:val="20"/>
              </w:rPr>
              <w:t xml:space="preserve"> April or Monday 1</w:t>
            </w:r>
            <w:r w:rsidRPr="69A8E10D">
              <w:rPr>
                <w:rFonts w:eastAsiaTheme="minorEastAsia"/>
                <w:b/>
                <w:bCs/>
                <w:color w:val="000000" w:themeColor="text1"/>
                <w:sz w:val="20"/>
                <w:szCs w:val="20"/>
                <w:vertAlign w:val="superscript"/>
              </w:rPr>
              <w:t>st</w:t>
            </w:r>
            <w:r w:rsidRPr="69A8E10D">
              <w:rPr>
                <w:rFonts w:eastAsiaTheme="minorEastAsia"/>
                <w:b/>
                <w:bCs/>
                <w:color w:val="000000" w:themeColor="text1"/>
                <w:sz w:val="20"/>
                <w:szCs w:val="20"/>
              </w:rPr>
              <w:t xml:space="preserve"> April to 12</w:t>
            </w:r>
            <w:r w:rsidRPr="69A8E10D">
              <w:rPr>
                <w:rFonts w:eastAsiaTheme="minorEastAsia"/>
                <w:b/>
                <w:bCs/>
                <w:color w:val="000000" w:themeColor="text1"/>
                <w:sz w:val="20"/>
                <w:szCs w:val="20"/>
                <w:vertAlign w:val="superscript"/>
              </w:rPr>
              <w:t>th</w:t>
            </w:r>
            <w:r w:rsidRPr="69A8E10D">
              <w:rPr>
                <w:rFonts w:eastAsiaTheme="minorEastAsia"/>
                <w:b/>
                <w:bCs/>
                <w:color w:val="000000" w:themeColor="text1"/>
                <w:sz w:val="20"/>
                <w:szCs w:val="20"/>
              </w:rPr>
              <w:t xml:space="preserve"> April</w:t>
            </w:r>
          </w:p>
          <w:p w14:paraId="2E4B8DCD" w14:textId="77777777" w:rsidR="00410FF6" w:rsidRDefault="00410FF6" w:rsidP="00E3032D">
            <w:pPr>
              <w:spacing w:line="259" w:lineRule="auto"/>
              <w:jc w:val="center"/>
              <w:rPr>
                <w:rFonts w:eastAsiaTheme="minorEastAsia"/>
                <w:b/>
                <w:bCs/>
                <w:color w:val="000000" w:themeColor="text1"/>
                <w:sz w:val="20"/>
                <w:szCs w:val="20"/>
              </w:rPr>
            </w:pPr>
          </w:p>
          <w:p w14:paraId="238BBE47" w14:textId="77777777" w:rsidR="00410FF6" w:rsidRDefault="00410FF6" w:rsidP="00E3032D">
            <w:pPr>
              <w:spacing w:line="259" w:lineRule="auto"/>
              <w:jc w:val="center"/>
              <w:rPr>
                <w:rFonts w:eastAsiaTheme="minorEastAsia"/>
                <w:b/>
                <w:bCs/>
                <w:color w:val="000000" w:themeColor="text1"/>
                <w:sz w:val="20"/>
                <w:szCs w:val="20"/>
              </w:rPr>
            </w:pPr>
          </w:p>
        </w:tc>
      </w:tr>
      <w:tr w:rsidR="00410FF6" w14:paraId="74F018CD" w14:textId="77777777" w:rsidTr="00E3032D">
        <w:trPr>
          <w:trHeight w:val="15"/>
        </w:trPr>
        <w:tc>
          <w:tcPr>
            <w:tcW w:w="14554" w:type="dxa"/>
            <w:gridSpan w:val="7"/>
          </w:tcPr>
          <w:p w14:paraId="408545B6" w14:textId="77777777" w:rsidR="00410FF6" w:rsidRDefault="00410FF6" w:rsidP="00E3032D">
            <w:pPr>
              <w:spacing w:line="259" w:lineRule="auto"/>
              <w:rPr>
                <w:rFonts w:eastAsiaTheme="minorEastAsia"/>
                <w:b/>
                <w:bCs/>
                <w:color w:val="000000" w:themeColor="text1"/>
                <w:sz w:val="20"/>
                <w:szCs w:val="20"/>
              </w:rPr>
            </w:pPr>
            <w:r w:rsidRPr="50101E84">
              <w:rPr>
                <w:rFonts w:eastAsiaTheme="minorEastAsia"/>
                <w:b/>
                <w:bCs/>
                <w:color w:val="000000" w:themeColor="text1"/>
                <w:sz w:val="20"/>
                <w:szCs w:val="20"/>
              </w:rPr>
              <w:t xml:space="preserve">                                                                          Wed 3</w:t>
            </w:r>
            <w:r w:rsidRPr="50101E84">
              <w:rPr>
                <w:rFonts w:eastAsiaTheme="minorEastAsia"/>
                <w:b/>
                <w:bCs/>
                <w:color w:val="000000" w:themeColor="text1"/>
                <w:sz w:val="20"/>
                <w:szCs w:val="20"/>
                <w:vertAlign w:val="superscript"/>
              </w:rPr>
              <w:t>rd</w:t>
            </w:r>
            <w:r w:rsidRPr="50101E84">
              <w:rPr>
                <w:rFonts w:eastAsiaTheme="minorEastAsia"/>
                <w:b/>
                <w:bCs/>
                <w:color w:val="000000" w:themeColor="text1"/>
                <w:sz w:val="20"/>
                <w:szCs w:val="20"/>
              </w:rPr>
              <w:t xml:space="preserve"> April or Wed 10</w:t>
            </w:r>
            <w:r w:rsidRPr="50101E84">
              <w:rPr>
                <w:rFonts w:eastAsiaTheme="minorEastAsia"/>
                <w:b/>
                <w:bCs/>
                <w:color w:val="000000" w:themeColor="text1"/>
                <w:sz w:val="20"/>
                <w:szCs w:val="20"/>
                <w:vertAlign w:val="superscript"/>
              </w:rPr>
              <w:t>th</w:t>
            </w:r>
            <w:r w:rsidRPr="50101E84">
              <w:rPr>
                <w:rFonts w:eastAsiaTheme="minorEastAsia"/>
                <w:b/>
                <w:bCs/>
                <w:color w:val="000000" w:themeColor="text1"/>
                <w:sz w:val="20"/>
                <w:szCs w:val="20"/>
              </w:rPr>
              <w:t xml:space="preserve"> April - Independent study – to work on research presentation</w:t>
            </w:r>
          </w:p>
          <w:p w14:paraId="53D030E1" w14:textId="77777777" w:rsidR="00410FF6" w:rsidRDefault="00410FF6" w:rsidP="00E3032D">
            <w:pPr>
              <w:spacing w:line="259" w:lineRule="auto"/>
              <w:rPr>
                <w:rFonts w:eastAsiaTheme="minorEastAsia"/>
                <w:b/>
                <w:bCs/>
                <w:color w:val="000000" w:themeColor="text1"/>
                <w:sz w:val="20"/>
                <w:szCs w:val="20"/>
              </w:rPr>
            </w:pPr>
          </w:p>
        </w:tc>
      </w:tr>
      <w:tr w:rsidR="00410FF6" w14:paraId="52214407" w14:textId="77777777" w:rsidTr="00E3032D">
        <w:trPr>
          <w:trHeight w:val="15"/>
        </w:trPr>
        <w:tc>
          <w:tcPr>
            <w:tcW w:w="885" w:type="dxa"/>
          </w:tcPr>
          <w:p w14:paraId="39F47459" w14:textId="77777777" w:rsidR="00410FF6" w:rsidRDefault="00410FF6" w:rsidP="00E3032D">
            <w:pPr>
              <w:spacing w:line="259" w:lineRule="auto"/>
              <w:rPr>
                <w:rFonts w:eastAsiaTheme="minorEastAsia"/>
                <w:color w:val="000000" w:themeColor="text1"/>
                <w:sz w:val="20"/>
                <w:szCs w:val="20"/>
              </w:rPr>
            </w:pPr>
            <w:r w:rsidRPr="69A8E10D">
              <w:rPr>
                <w:rFonts w:eastAsiaTheme="minorEastAsia"/>
                <w:color w:val="000000" w:themeColor="text1"/>
                <w:sz w:val="20"/>
                <w:szCs w:val="20"/>
              </w:rPr>
              <w:lastRenderedPageBreak/>
              <w:t xml:space="preserve">Wed </w:t>
            </w:r>
          </w:p>
          <w:p w14:paraId="7220482E" w14:textId="77777777" w:rsidR="00410FF6" w:rsidRDefault="00410FF6" w:rsidP="00E3032D">
            <w:pPr>
              <w:spacing w:line="259" w:lineRule="auto"/>
              <w:rPr>
                <w:rFonts w:eastAsiaTheme="minorEastAsia"/>
                <w:color w:val="000000" w:themeColor="text1"/>
                <w:sz w:val="20"/>
                <w:szCs w:val="20"/>
              </w:rPr>
            </w:pPr>
            <w:r w:rsidRPr="69A8E10D">
              <w:rPr>
                <w:rFonts w:eastAsiaTheme="minorEastAsia"/>
                <w:color w:val="000000" w:themeColor="text1"/>
                <w:sz w:val="20"/>
                <w:szCs w:val="20"/>
              </w:rPr>
              <w:t>17/4</w:t>
            </w:r>
          </w:p>
          <w:p w14:paraId="5B7E0259" w14:textId="77777777" w:rsidR="00410FF6" w:rsidRDefault="00410FF6" w:rsidP="00E3032D">
            <w:pPr>
              <w:spacing w:line="259" w:lineRule="auto"/>
              <w:rPr>
                <w:rFonts w:eastAsiaTheme="minorEastAsia"/>
                <w:color w:val="000000" w:themeColor="text1"/>
                <w:sz w:val="20"/>
                <w:szCs w:val="20"/>
              </w:rPr>
            </w:pPr>
          </w:p>
          <w:p w14:paraId="0C2CF111"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9-4</w:t>
            </w:r>
          </w:p>
          <w:p w14:paraId="3328DFC2" w14:textId="77777777" w:rsidR="00410FF6" w:rsidRDefault="00410FF6" w:rsidP="00E3032D">
            <w:pPr>
              <w:spacing w:line="259" w:lineRule="auto"/>
              <w:rPr>
                <w:rFonts w:eastAsiaTheme="minorEastAsia"/>
                <w:color w:val="000000" w:themeColor="text1"/>
                <w:sz w:val="20"/>
                <w:szCs w:val="20"/>
              </w:rPr>
            </w:pPr>
          </w:p>
          <w:p w14:paraId="421CF35D" w14:textId="77777777" w:rsidR="00410FF6" w:rsidRDefault="00410FF6" w:rsidP="00E3032D">
            <w:pPr>
              <w:spacing w:line="259" w:lineRule="auto"/>
            </w:pPr>
            <w:r w:rsidRPr="1C8356F7">
              <w:rPr>
                <w:rFonts w:eastAsiaTheme="minorEastAsia"/>
                <w:sz w:val="20"/>
                <w:szCs w:val="20"/>
              </w:rPr>
              <w:t>Various Rooms TBC</w:t>
            </w:r>
          </w:p>
          <w:p w14:paraId="6BB1011D" w14:textId="77777777" w:rsidR="00410FF6" w:rsidRDefault="00410FF6" w:rsidP="00E3032D">
            <w:pPr>
              <w:spacing w:line="259" w:lineRule="auto"/>
              <w:rPr>
                <w:rFonts w:eastAsiaTheme="minorEastAsia"/>
                <w:color w:val="000000" w:themeColor="text1"/>
                <w:sz w:val="20"/>
                <w:szCs w:val="20"/>
              </w:rPr>
            </w:pPr>
          </w:p>
          <w:p w14:paraId="00849692" w14:textId="77777777" w:rsidR="00410FF6" w:rsidRDefault="00410FF6" w:rsidP="00E3032D">
            <w:pPr>
              <w:spacing w:line="259" w:lineRule="auto"/>
              <w:rPr>
                <w:rFonts w:eastAsiaTheme="minorEastAsia"/>
                <w:color w:val="000000" w:themeColor="text1"/>
                <w:sz w:val="20"/>
                <w:szCs w:val="20"/>
              </w:rPr>
            </w:pPr>
          </w:p>
          <w:p w14:paraId="79911B34" w14:textId="77777777" w:rsidR="00410FF6" w:rsidRDefault="00410FF6" w:rsidP="00E3032D">
            <w:pPr>
              <w:spacing w:line="259" w:lineRule="auto"/>
              <w:rPr>
                <w:rFonts w:eastAsiaTheme="minorEastAsia"/>
                <w:color w:val="000000" w:themeColor="text1"/>
                <w:sz w:val="20"/>
                <w:szCs w:val="20"/>
              </w:rPr>
            </w:pPr>
          </w:p>
        </w:tc>
        <w:tc>
          <w:tcPr>
            <w:tcW w:w="922" w:type="dxa"/>
          </w:tcPr>
          <w:p w14:paraId="4ECD94A0" w14:textId="77777777" w:rsidR="00410FF6" w:rsidRDefault="00410FF6" w:rsidP="00E3032D">
            <w:pPr>
              <w:spacing w:line="259" w:lineRule="auto"/>
              <w:rPr>
                <w:rFonts w:eastAsiaTheme="minorEastAsia"/>
                <w:sz w:val="20"/>
                <w:szCs w:val="20"/>
              </w:rPr>
            </w:pPr>
            <w:r w:rsidRPr="048740E3">
              <w:rPr>
                <w:rFonts w:eastAsiaTheme="minorEastAsia"/>
                <w:sz w:val="20"/>
                <w:szCs w:val="20"/>
              </w:rPr>
              <w:t>RM JC KB BR MJ KP</w:t>
            </w:r>
          </w:p>
          <w:p w14:paraId="3FCB915F" w14:textId="77777777" w:rsidR="00410FF6" w:rsidRDefault="00410FF6" w:rsidP="00E3032D">
            <w:pPr>
              <w:spacing w:line="259" w:lineRule="auto"/>
              <w:rPr>
                <w:rFonts w:eastAsiaTheme="minorEastAsia"/>
                <w:sz w:val="20"/>
                <w:szCs w:val="20"/>
              </w:rPr>
            </w:pPr>
          </w:p>
        </w:tc>
        <w:tc>
          <w:tcPr>
            <w:tcW w:w="1594" w:type="dxa"/>
          </w:tcPr>
          <w:p w14:paraId="7F94BBC8" w14:textId="77777777" w:rsidR="00410FF6" w:rsidRDefault="00410FF6" w:rsidP="00E3032D">
            <w:pPr>
              <w:spacing w:line="259" w:lineRule="auto"/>
              <w:rPr>
                <w:rFonts w:eastAsiaTheme="minorEastAsia"/>
                <w:sz w:val="20"/>
                <w:szCs w:val="20"/>
              </w:rPr>
            </w:pPr>
            <w:r w:rsidRPr="74D6CB2D">
              <w:rPr>
                <w:rFonts w:eastAsiaTheme="minorEastAsia"/>
                <w:sz w:val="20"/>
                <w:szCs w:val="20"/>
              </w:rPr>
              <w:t>PGC7008M</w:t>
            </w:r>
          </w:p>
          <w:p w14:paraId="07F4D26F" w14:textId="77777777" w:rsidR="00410FF6" w:rsidRDefault="00410FF6" w:rsidP="00E3032D">
            <w:pPr>
              <w:spacing w:line="259" w:lineRule="auto"/>
              <w:rPr>
                <w:rFonts w:eastAsiaTheme="minorEastAsia"/>
                <w:sz w:val="20"/>
                <w:szCs w:val="20"/>
              </w:rPr>
            </w:pPr>
            <w:r w:rsidRPr="74D6CB2D">
              <w:rPr>
                <w:rFonts w:eastAsiaTheme="minorEastAsia"/>
                <w:sz w:val="20"/>
                <w:szCs w:val="20"/>
              </w:rPr>
              <w:t>Research presentations</w:t>
            </w:r>
          </w:p>
          <w:p w14:paraId="563999A8" w14:textId="77777777" w:rsidR="00410FF6" w:rsidRDefault="00410FF6" w:rsidP="00E3032D">
            <w:pPr>
              <w:spacing w:line="259" w:lineRule="auto"/>
              <w:rPr>
                <w:rFonts w:eastAsiaTheme="minorEastAsia"/>
                <w:sz w:val="20"/>
                <w:szCs w:val="20"/>
                <w:highlight w:val="yellow"/>
              </w:rPr>
            </w:pPr>
          </w:p>
        </w:tc>
        <w:tc>
          <w:tcPr>
            <w:tcW w:w="2303" w:type="dxa"/>
          </w:tcPr>
          <w:p w14:paraId="7AC897BF"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Evaluation of appropriate research processes and methodologies of educational enquiry are integral to the development of the profession. </w:t>
            </w:r>
          </w:p>
          <w:p w14:paraId="7C7272CB" w14:textId="77777777" w:rsidR="00410FF6" w:rsidRDefault="00410FF6" w:rsidP="00E3032D">
            <w:pPr>
              <w:spacing w:line="259" w:lineRule="auto"/>
              <w:rPr>
                <w:rFonts w:ascii="Calibri" w:eastAsia="Calibri" w:hAnsi="Calibri" w:cs="Calibri"/>
                <w:color w:val="000000" w:themeColor="text1"/>
                <w:sz w:val="20"/>
                <w:szCs w:val="20"/>
              </w:rPr>
            </w:pPr>
          </w:p>
          <w:p w14:paraId="4DAAD20D"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We can learn from the enquiry of other practitioners, whatever stages of their career. </w:t>
            </w:r>
          </w:p>
          <w:p w14:paraId="2D4923C0" w14:textId="77777777" w:rsidR="00410FF6" w:rsidRDefault="00410FF6" w:rsidP="00E3032D">
            <w:pPr>
              <w:spacing w:line="259" w:lineRule="auto"/>
              <w:rPr>
                <w:rFonts w:ascii="Calibri" w:eastAsia="Calibri" w:hAnsi="Calibri" w:cs="Calibri"/>
                <w:color w:val="000000" w:themeColor="text1"/>
                <w:sz w:val="20"/>
                <w:szCs w:val="20"/>
              </w:rPr>
            </w:pPr>
          </w:p>
          <w:p w14:paraId="69ED4D39"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Professional learning and future practice is informed by critical analysis. </w:t>
            </w:r>
          </w:p>
        </w:tc>
        <w:tc>
          <w:tcPr>
            <w:tcW w:w="1515" w:type="dxa"/>
          </w:tcPr>
          <w:p w14:paraId="4FB860B1"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6F625019" w14:textId="77777777" w:rsidR="00410FF6" w:rsidRDefault="00410FF6" w:rsidP="00E3032D">
            <w:pPr>
              <w:spacing w:line="259" w:lineRule="auto"/>
              <w:rPr>
                <w:rFonts w:ascii="Calibri" w:eastAsia="Calibri" w:hAnsi="Calibri" w:cs="Calibri"/>
                <w:color w:val="000000" w:themeColor="text1"/>
                <w:sz w:val="20"/>
                <w:szCs w:val="20"/>
              </w:rPr>
            </w:pPr>
          </w:p>
          <w:p w14:paraId="29A7BB35"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Critical reflection</w:t>
            </w:r>
          </w:p>
          <w:p w14:paraId="22C597EE" w14:textId="77777777" w:rsidR="00410FF6" w:rsidRDefault="00410FF6" w:rsidP="00E3032D">
            <w:pPr>
              <w:spacing w:line="259" w:lineRule="auto"/>
              <w:rPr>
                <w:rFonts w:ascii="Calibri" w:eastAsia="Calibri" w:hAnsi="Calibri" w:cs="Calibri"/>
                <w:color w:val="000000" w:themeColor="text1"/>
                <w:sz w:val="20"/>
                <w:szCs w:val="20"/>
              </w:rPr>
            </w:pPr>
          </w:p>
          <w:p w14:paraId="1162375E"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tc>
        <w:tc>
          <w:tcPr>
            <w:tcW w:w="2981" w:type="dxa"/>
          </w:tcPr>
          <w:p w14:paraId="7FF2C392"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Prepare a 15min presentation and handout – see info on Moodle</w:t>
            </w:r>
          </w:p>
        </w:tc>
        <w:tc>
          <w:tcPr>
            <w:tcW w:w="4354" w:type="dxa"/>
          </w:tcPr>
          <w:p w14:paraId="1F45C19C"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Respond to and question the research of peers to inform your practice and wider debates about educational policy and pedagogy.</w:t>
            </w:r>
          </w:p>
        </w:tc>
      </w:tr>
      <w:tr w:rsidR="00410FF6" w14:paraId="2E7F34FA" w14:textId="77777777" w:rsidTr="00E3032D">
        <w:trPr>
          <w:trHeight w:val="15"/>
        </w:trPr>
        <w:tc>
          <w:tcPr>
            <w:tcW w:w="885" w:type="dxa"/>
            <w:shd w:val="clear" w:color="auto" w:fill="FFE599" w:themeFill="accent4" w:themeFillTint="66"/>
          </w:tcPr>
          <w:p w14:paraId="613BAFE2" w14:textId="77777777" w:rsidR="00410FF6" w:rsidRDefault="00410FF6" w:rsidP="00E3032D">
            <w:pPr>
              <w:spacing w:line="259" w:lineRule="auto"/>
              <w:rPr>
                <w:rFonts w:eastAsiaTheme="minorEastAsia"/>
                <w:color w:val="000000" w:themeColor="text1"/>
                <w:sz w:val="20"/>
                <w:szCs w:val="20"/>
              </w:rPr>
            </w:pPr>
            <w:r w:rsidRPr="69A8E10D">
              <w:rPr>
                <w:rFonts w:eastAsiaTheme="minorEastAsia"/>
                <w:color w:val="000000" w:themeColor="text1"/>
                <w:sz w:val="20"/>
                <w:szCs w:val="20"/>
              </w:rPr>
              <w:t xml:space="preserve">Wed </w:t>
            </w:r>
          </w:p>
          <w:p w14:paraId="49D76E28" w14:textId="77777777" w:rsidR="00410FF6" w:rsidRDefault="00410FF6" w:rsidP="00E3032D">
            <w:pPr>
              <w:spacing w:line="259" w:lineRule="auto"/>
              <w:rPr>
                <w:rFonts w:eastAsiaTheme="minorEastAsia"/>
                <w:color w:val="000000" w:themeColor="text1"/>
                <w:sz w:val="20"/>
                <w:szCs w:val="20"/>
              </w:rPr>
            </w:pPr>
            <w:r w:rsidRPr="69A8E10D">
              <w:rPr>
                <w:rFonts w:eastAsiaTheme="minorEastAsia"/>
                <w:color w:val="000000" w:themeColor="text1"/>
                <w:sz w:val="20"/>
                <w:szCs w:val="20"/>
              </w:rPr>
              <w:t xml:space="preserve">24/4 </w:t>
            </w:r>
          </w:p>
          <w:p w14:paraId="68A9D470" w14:textId="77777777" w:rsidR="00410FF6" w:rsidRDefault="00410FF6" w:rsidP="00E3032D">
            <w:pPr>
              <w:spacing w:line="259" w:lineRule="auto"/>
              <w:rPr>
                <w:rFonts w:eastAsiaTheme="minorEastAsia"/>
                <w:color w:val="000000" w:themeColor="text1"/>
                <w:sz w:val="20"/>
                <w:szCs w:val="20"/>
              </w:rPr>
            </w:pPr>
            <w:r w:rsidRPr="69A8E10D">
              <w:rPr>
                <w:rFonts w:eastAsiaTheme="minorEastAsia"/>
                <w:color w:val="000000" w:themeColor="text1"/>
                <w:sz w:val="20"/>
                <w:szCs w:val="20"/>
              </w:rPr>
              <w:t>See room info</w:t>
            </w:r>
          </w:p>
        </w:tc>
        <w:tc>
          <w:tcPr>
            <w:tcW w:w="922" w:type="dxa"/>
            <w:shd w:val="clear" w:color="auto" w:fill="FFE599" w:themeFill="accent4" w:themeFillTint="66"/>
          </w:tcPr>
          <w:p w14:paraId="5647B9B5" w14:textId="77777777" w:rsidR="00410FF6" w:rsidRDefault="00410FF6" w:rsidP="00E3032D">
            <w:pPr>
              <w:spacing w:line="259" w:lineRule="auto"/>
              <w:rPr>
                <w:rFonts w:eastAsiaTheme="minorEastAsia"/>
                <w:sz w:val="20"/>
                <w:szCs w:val="20"/>
              </w:rPr>
            </w:pPr>
            <w:r w:rsidRPr="69A8E10D">
              <w:rPr>
                <w:rFonts w:eastAsiaTheme="minorEastAsia"/>
                <w:sz w:val="20"/>
                <w:szCs w:val="20"/>
              </w:rPr>
              <w:t>Subject staff</w:t>
            </w:r>
          </w:p>
          <w:p w14:paraId="18AC399C" w14:textId="77777777" w:rsidR="00410FF6" w:rsidRDefault="00410FF6" w:rsidP="00E3032D">
            <w:pPr>
              <w:spacing w:line="259" w:lineRule="auto"/>
              <w:rPr>
                <w:rFonts w:eastAsiaTheme="minorEastAsia"/>
                <w:sz w:val="20"/>
                <w:szCs w:val="20"/>
              </w:rPr>
            </w:pPr>
          </w:p>
          <w:p w14:paraId="222ADBE2" w14:textId="77777777" w:rsidR="00410FF6" w:rsidRDefault="00410FF6" w:rsidP="00E3032D">
            <w:pPr>
              <w:spacing w:line="259" w:lineRule="auto"/>
              <w:rPr>
                <w:rFonts w:eastAsiaTheme="minorEastAsia"/>
                <w:sz w:val="20"/>
                <w:szCs w:val="20"/>
              </w:rPr>
            </w:pPr>
          </w:p>
          <w:p w14:paraId="61422825" w14:textId="77777777" w:rsidR="00410FF6" w:rsidRDefault="00410FF6" w:rsidP="00E3032D">
            <w:pPr>
              <w:spacing w:line="259" w:lineRule="auto"/>
              <w:rPr>
                <w:rFonts w:eastAsiaTheme="minorEastAsia"/>
                <w:sz w:val="20"/>
                <w:szCs w:val="20"/>
              </w:rPr>
            </w:pPr>
          </w:p>
        </w:tc>
        <w:tc>
          <w:tcPr>
            <w:tcW w:w="1594" w:type="dxa"/>
            <w:shd w:val="clear" w:color="auto" w:fill="FFE599" w:themeFill="accent4" w:themeFillTint="66"/>
          </w:tcPr>
          <w:p w14:paraId="420AF260" w14:textId="77777777" w:rsidR="00410FF6" w:rsidRDefault="00410FF6" w:rsidP="00E3032D">
            <w:pPr>
              <w:spacing w:beforeAutospacing="1" w:afterAutospacing="1"/>
              <w:jc w:val="center"/>
              <w:rPr>
                <w:rFonts w:eastAsiaTheme="minorEastAsia"/>
                <w:sz w:val="20"/>
                <w:szCs w:val="20"/>
              </w:rPr>
            </w:pPr>
            <w:r w:rsidRPr="69A8E10D">
              <w:rPr>
                <w:rStyle w:val="normaltextrun"/>
                <w:rFonts w:eastAsiaTheme="minorEastAsia"/>
                <w:sz w:val="20"/>
                <w:szCs w:val="20"/>
              </w:rPr>
              <w:t>PGC7007M</w:t>
            </w:r>
          </w:p>
          <w:p w14:paraId="39012C09" w14:textId="77777777" w:rsidR="00410FF6" w:rsidRDefault="00410FF6" w:rsidP="00E3032D">
            <w:pPr>
              <w:spacing w:beforeAutospacing="1" w:afterAutospacing="1"/>
              <w:rPr>
                <w:rStyle w:val="eop"/>
                <w:rFonts w:eastAsiaTheme="minorEastAsia"/>
                <w:sz w:val="20"/>
                <w:szCs w:val="20"/>
              </w:rPr>
            </w:pPr>
          </w:p>
          <w:p w14:paraId="7D0322F7" w14:textId="77777777" w:rsidR="00410FF6" w:rsidRDefault="00410FF6" w:rsidP="00E3032D">
            <w:pPr>
              <w:spacing w:beforeAutospacing="1" w:afterAutospacing="1"/>
              <w:rPr>
                <w:rFonts w:eastAsiaTheme="minorEastAsia"/>
                <w:sz w:val="20"/>
                <w:szCs w:val="20"/>
              </w:rPr>
            </w:pPr>
            <w:r w:rsidRPr="69A8E10D">
              <w:rPr>
                <w:rFonts w:eastAsiaTheme="minorEastAsia"/>
                <w:sz w:val="20"/>
                <w:szCs w:val="20"/>
              </w:rPr>
              <w:t>Sessions 17-20</w:t>
            </w:r>
          </w:p>
        </w:tc>
        <w:tc>
          <w:tcPr>
            <w:tcW w:w="2303" w:type="dxa"/>
            <w:shd w:val="clear" w:color="auto" w:fill="FFE599" w:themeFill="accent4" w:themeFillTint="66"/>
          </w:tcPr>
          <w:p w14:paraId="7C616BCB" w14:textId="77777777" w:rsidR="00410FF6" w:rsidRDefault="00410FF6" w:rsidP="00E3032D">
            <w:pPr>
              <w:spacing w:beforeAutospacing="1" w:afterAutospacing="1"/>
              <w:rPr>
                <w:rStyle w:val="normaltextrun"/>
                <w:rFonts w:eastAsiaTheme="minorEastAsia"/>
                <w:sz w:val="20"/>
                <w:szCs w:val="20"/>
              </w:rPr>
            </w:pPr>
          </w:p>
        </w:tc>
        <w:tc>
          <w:tcPr>
            <w:tcW w:w="1515" w:type="dxa"/>
            <w:shd w:val="clear" w:color="auto" w:fill="FFE599" w:themeFill="accent4" w:themeFillTint="66"/>
          </w:tcPr>
          <w:p w14:paraId="40713392" w14:textId="77777777" w:rsidR="00410FF6" w:rsidRDefault="00410FF6" w:rsidP="00E3032D">
            <w:pPr>
              <w:spacing w:line="259" w:lineRule="auto"/>
              <w:rPr>
                <w:rStyle w:val="normaltextrun"/>
                <w:rFonts w:eastAsiaTheme="minorEastAsia"/>
                <w:sz w:val="20"/>
                <w:szCs w:val="20"/>
              </w:rPr>
            </w:pPr>
          </w:p>
        </w:tc>
        <w:tc>
          <w:tcPr>
            <w:tcW w:w="2981" w:type="dxa"/>
            <w:shd w:val="clear" w:color="auto" w:fill="FFE599" w:themeFill="accent4" w:themeFillTint="66"/>
          </w:tcPr>
          <w:p w14:paraId="51D4465F" w14:textId="77777777" w:rsidR="00410FF6" w:rsidRDefault="00410FF6" w:rsidP="00E3032D">
            <w:pPr>
              <w:spacing w:beforeAutospacing="1" w:afterAutospacing="1"/>
              <w:rPr>
                <w:rStyle w:val="normaltextrun"/>
                <w:rFonts w:eastAsiaTheme="minorEastAsia"/>
                <w:sz w:val="20"/>
                <w:szCs w:val="20"/>
              </w:rPr>
            </w:pPr>
          </w:p>
        </w:tc>
        <w:tc>
          <w:tcPr>
            <w:tcW w:w="4354" w:type="dxa"/>
            <w:shd w:val="clear" w:color="auto" w:fill="FFE599" w:themeFill="accent4" w:themeFillTint="66"/>
          </w:tcPr>
          <w:p w14:paraId="579C9EA6" w14:textId="77777777" w:rsidR="00410FF6" w:rsidRDefault="00410FF6" w:rsidP="00E3032D">
            <w:pPr>
              <w:spacing w:beforeAutospacing="1" w:afterAutospacing="1"/>
              <w:rPr>
                <w:rStyle w:val="eop"/>
                <w:rFonts w:eastAsiaTheme="minorEastAsia"/>
                <w:sz w:val="20"/>
                <w:szCs w:val="20"/>
              </w:rPr>
            </w:pPr>
          </w:p>
        </w:tc>
      </w:tr>
      <w:tr w:rsidR="00410FF6" w14:paraId="084E0AE9" w14:textId="77777777" w:rsidTr="00E3032D">
        <w:trPr>
          <w:trHeight w:val="15"/>
        </w:trPr>
        <w:tc>
          <w:tcPr>
            <w:tcW w:w="885" w:type="dxa"/>
            <w:shd w:val="clear" w:color="auto" w:fill="FFE599" w:themeFill="accent4" w:themeFillTint="66"/>
          </w:tcPr>
          <w:p w14:paraId="61201929" w14:textId="77777777" w:rsidR="00410FF6" w:rsidRDefault="00410FF6" w:rsidP="00E3032D">
            <w:pPr>
              <w:spacing w:line="259" w:lineRule="auto"/>
              <w:rPr>
                <w:rFonts w:eastAsiaTheme="minorEastAsia"/>
                <w:color w:val="000000" w:themeColor="text1"/>
                <w:sz w:val="20"/>
                <w:szCs w:val="20"/>
              </w:rPr>
            </w:pPr>
            <w:r w:rsidRPr="69A8E10D">
              <w:rPr>
                <w:rFonts w:eastAsiaTheme="minorEastAsia"/>
                <w:color w:val="000000" w:themeColor="text1"/>
                <w:sz w:val="20"/>
                <w:szCs w:val="20"/>
              </w:rPr>
              <w:t xml:space="preserve">4-5 </w:t>
            </w:r>
          </w:p>
        </w:tc>
        <w:tc>
          <w:tcPr>
            <w:tcW w:w="922" w:type="dxa"/>
            <w:shd w:val="clear" w:color="auto" w:fill="FFE599" w:themeFill="accent4" w:themeFillTint="66"/>
          </w:tcPr>
          <w:p w14:paraId="27721888" w14:textId="77777777" w:rsidR="00410FF6" w:rsidRDefault="00410FF6" w:rsidP="00E3032D">
            <w:pPr>
              <w:spacing w:line="259" w:lineRule="auto"/>
              <w:rPr>
                <w:rFonts w:eastAsiaTheme="minorEastAsia"/>
                <w:sz w:val="20"/>
                <w:szCs w:val="20"/>
              </w:rPr>
            </w:pPr>
          </w:p>
        </w:tc>
        <w:tc>
          <w:tcPr>
            <w:tcW w:w="1594" w:type="dxa"/>
            <w:shd w:val="clear" w:color="auto" w:fill="FFE599" w:themeFill="accent4" w:themeFillTint="66"/>
          </w:tcPr>
          <w:p w14:paraId="5F23DCB1" w14:textId="77777777" w:rsidR="00410FF6" w:rsidRDefault="00410FF6" w:rsidP="00E3032D">
            <w:pPr>
              <w:spacing w:line="259" w:lineRule="auto"/>
              <w:rPr>
                <w:rStyle w:val="normaltextrun"/>
                <w:rFonts w:eastAsiaTheme="minorEastAsia"/>
                <w:sz w:val="20"/>
                <w:szCs w:val="20"/>
              </w:rPr>
            </w:pPr>
            <w:r w:rsidRPr="69A8E10D">
              <w:rPr>
                <w:rStyle w:val="normaltextrun"/>
                <w:rFonts w:eastAsiaTheme="minorEastAsia"/>
                <w:sz w:val="20"/>
                <w:szCs w:val="20"/>
              </w:rPr>
              <w:t xml:space="preserve">Independent study </w:t>
            </w:r>
          </w:p>
        </w:tc>
        <w:tc>
          <w:tcPr>
            <w:tcW w:w="2303" w:type="dxa"/>
            <w:shd w:val="clear" w:color="auto" w:fill="FFE599" w:themeFill="accent4" w:themeFillTint="66"/>
          </w:tcPr>
          <w:p w14:paraId="7DD6507B" w14:textId="77777777" w:rsidR="00410FF6" w:rsidRDefault="00410FF6" w:rsidP="00E3032D">
            <w:pPr>
              <w:rPr>
                <w:rStyle w:val="normaltextrun"/>
                <w:rFonts w:eastAsiaTheme="minorEastAsia"/>
                <w:sz w:val="20"/>
                <w:szCs w:val="20"/>
              </w:rPr>
            </w:pPr>
          </w:p>
        </w:tc>
        <w:tc>
          <w:tcPr>
            <w:tcW w:w="1515" w:type="dxa"/>
            <w:shd w:val="clear" w:color="auto" w:fill="FFE599" w:themeFill="accent4" w:themeFillTint="66"/>
          </w:tcPr>
          <w:p w14:paraId="21DA8B40" w14:textId="77777777" w:rsidR="00410FF6" w:rsidRDefault="00410FF6" w:rsidP="00E3032D">
            <w:pPr>
              <w:spacing w:line="259" w:lineRule="auto"/>
              <w:rPr>
                <w:rStyle w:val="normaltextrun"/>
                <w:rFonts w:eastAsiaTheme="minorEastAsia"/>
                <w:sz w:val="20"/>
                <w:szCs w:val="20"/>
              </w:rPr>
            </w:pPr>
          </w:p>
        </w:tc>
        <w:tc>
          <w:tcPr>
            <w:tcW w:w="2981" w:type="dxa"/>
            <w:shd w:val="clear" w:color="auto" w:fill="FFE599" w:themeFill="accent4" w:themeFillTint="66"/>
          </w:tcPr>
          <w:p w14:paraId="581CE6CC" w14:textId="77777777" w:rsidR="00410FF6" w:rsidRDefault="00410FF6" w:rsidP="00E3032D">
            <w:pPr>
              <w:spacing w:line="259" w:lineRule="auto"/>
              <w:rPr>
                <w:rStyle w:val="normaltextrun"/>
                <w:rFonts w:eastAsiaTheme="minorEastAsia"/>
                <w:sz w:val="20"/>
                <w:szCs w:val="20"/>
              </w:rPr>
            </w:pPr>
          </w:p>
        </w:tc>
        <w:tc>
          <w:tcPr>
            <w:tcW w:w="4354" w:type="dxa"/>
            <w:shd w:val="clear" w:color="auto" w:fill="FFE599" w:themeFill="accent4" w:themeFillTint="66"/>
          </w:tcPr>
          <w:p w14:paraId="67CF0410" w14:textId="77777777" w:rsidR="00410FF6" w:rsidRDefault="00410FF6" w:rsidP="00E3032D">
            <w:pPr>
              <w:spacing w:line="259" w:lineRule="auto"/>
              <w:rPr>
                <w:rFonts w:ascii="Calibri" w:eastAsia="Calibri" w:hAnsi="Calibri" w:cs="Calibri"/>
                <w:sz w:val="20"/>
                <w:szCs w:val="20"/>
              </w:rPr>
            </w:pPr>
            <w:r w:rsidRPr="69A8E10D">
              <w:rPr>
                <w:rStyle w:val="normaltextrun"/>
                <w:rFonts w:ascii="Calibri" w:eastAsia="Calibri" w:hAnsi="Calibri" w:cs="Calibri"/>
                <w:color w:val="000000" w:themeColor="text1"/>
                <w:sz w:val="20"/>
                <w:szCs w:val="20"/>
              </w:rPr>
              <w:t xml:space="preserve">Subject based tasks to complete and reflect upon through the weekly reflection page on </w:t>
            </w:r>
            <w:proofErr w:type="spellStart"/>
            <w:r w:rsidRPr="69A8E10D">
              <w:rPr>
                <w:rStyle w:val="normaltextrun"/>
                <w:rFonts w:ascii="Calibri" w:eastAsia="Calibri" w:hAnsi="Calibri" w:cs="Calibri"/>
                <w:color w:val="000000" w:themeColor="text1"/>
                <w:sz w:val="20"/>
                <w:szCs w:val="20"/>
              </w:rPr>
              <w:t>pebblepad</w:t>
            </w:r>
            <w:proofErr w:type="spellEnd"/>
            <w:r w:rsidRPr="69A8E10D">
              <w:rPr>
                <w:rStyle w:val="normaltextrun"/>
                <w:rFonts w:ascii="Calibri" w:eastAsia="Calibri" w:hAnsi="Calibri" w:cs="Calibri"/>
                <w:color w:val="000000" w:themeColor="text1"/>
                <w:sz w:val="20"/>
                <w:szCs w:val="20"/>
              </w:rPr>
              <w:t>. Discuss these tasks with your school mentor and how they will support your subject knowledge.</w:t>
            </w:r>
          </w:p>
          <w:p w14:paraId="0BDBBF7E" w14:textId="77777777" w:rsidR="00410FF6" w:rsidRDefault="00410FF6" w:rsidP="00E3032D">
            <w:pPr>
              <w:rPr>
                <w:rStyle w:val="eop"/>
                <w:rFonts w:eastAsiaTheme="minorEastAsia"/>
                <w:sz w:val="20"/>
                <w:szCs w:val="20"/>
              </w:rPr>
            </w:pPr>
          </w:p>
        </w:tc>
      </w:tr>
      <w:tr w:rsidR="00410FF6" w14:paraId="707CF4FA" w14:textId="77777777" w:rsidTr="00E3032D">
        <w:trPr>
          <w:trHeight w:val="15"/>
        </w:trPr>
        <w:tc>
          <w:tcPr>
            <w:tcW w:w="885" w:type="dxa"/>
            <w:shd w:val="clear" w:color="auto" w:fill="D9D9D9" w:themeFill="background1" w:themeFillShade="D9"/>
          </w:tcPr>
          <w:p w14:paraId="350540B8" w14:textId="77777777" w:rsidR="00410FF6" w:rsidRDefault="00410FF6" w:rsidP="00E3032D">
            <w:pPr>
              <w:spacing w:line="259" w:lineRule="auto"/>
              <w:rPr>
                <w:rFonts w:eastAsiaTheme="minorEastAsia"/>
                <w:color w:val="000000" w:themeColor="text1"/>
                <w:sz w:val="20"/>
                <w:szCs w:val="20"/>
              </w:rPr>
            </w:pPr>
            <w:r w:rsidRPr="74D6CB2D">
              <w:rPr>
                <w:rFonts w:eastAsiaTheme="minorEastAsia"/>
                <w:color w:val="000000" w:themeColor="text1"/>
                <w:sz w:val="20"/>
                <w:szCs w:val="20"/>
              </w:rPr>
              <w:t xml:space="preserve">Wed </w:t>
            </w:r>
          </w:p>
          <w:p w14:paraId="2590B5E7" w14:textId="77777777" w:rsidR="00410FF6" w:rsidRDefault="00410FF6" w:rsidP="00E3032D">
            <w:pPr>
              <w:spacing w:line="259" w:lineRule="auto"/>
              <w:rPr>
                <w:rFonts w:eastAsiaTheme="minorEastAsia"/>
                <w:color w:val="000000" w:themeColor="text1"/>
                <w:sz w:val="20"/>
                <w:szCs w:val="20"/>
              </w:rPr>
            </w:pPr>
            <w:r w:rsidRPr="69A8E10D">
              <w:rPr>
                <w:rFonts w:eastAsiaTheme="minorEastAsia"/>
                <w:color w:val="000000" w:themeColor="text1"/>
                <w:sz w:val="20"/>
                <w:szCs w:val="20"/>
              </w:rPr>
              <w:t>1/5</w:t>
            </w:r>
          </w:p>
          <w:p w14:paraId="3B9F1757"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614F35D3" w14:textId="77777777" w:rsidR="00410FF6" w:rsidRDefault="00410FF6" w:rsidP="00E3032D">
            <w:pPr>
              <w:spacing w:line="259" w:lineRule="auto"/>
              <w:rPr>
                <w:rFonts w:eastAsiaTheme="minorEastAsia"/>
                <w:color w:val="000000" w:themeColor="text1"/>
                <w:sz w:val="20"/>
                <w:szCs w:val="20"/>
              </w:rPr>
            </w:pPr>
          </w:p>
          <w:p w14:paraId="36D0DBF6" w14:textId="77777777" w:rsidR="00410FF6" w:rsidRDefault="00410FF6" w:rsidP="00E3032D">
            <w:pPr>
              <w:spacing w:line="259" w:lineRule="auto"/>
              <w:rPr>
                <w:rFonts w:eastAsiaTheme="minorEastAsia"/>
                <w:sz w:val="20"/>
                <w:szCs w:val="20"/>
              </w:rPr>
            </w:pPr>
            <w:r>
              <w:rPr>
                <w:rFonts w:eastAsiaTheme="minorEastAsia"/>
                <w:sz w:val="20"/>
                <w:szCs w:val="20"/>
              </w:rPr>
              <w:t>DG124</w:t>
            </w:r>
          </w:p>
          <w:p w14:paraId="05932CF6" w14:textId="77777777" w:rsidR="00410FF6" w:rsidRDefault="00410FF6" w:rsidP="00E3032D">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7A307C81" w14:textId="77777777" w:rsidR="00410FF6" w:rsidRDefault="00410FF6" w:rsidP="00E3032D">
            <w:pPr>
              <w:spacing w:line="259" w:lineRule="auto"/>
              <w:rPr>
                <w:rFonts w:eastAsiaTheme="minorEastAsia"/>
                <w:sz w:val="20"/>
                <w:szCs w:val="20"/>
              </w:rPr>
            </w:pPr>
            <w:r w:rsidRPr="030E1644">
              <w:rPr>
                <w:rFonts w:eastAsiaTheme="minorEastAsia"/>
                <w:sz w:val="20"/>
                <w:szCs w:val="20"/>
              </w:rPr>
              <w:t>KB</w:t>
            </w:r>
          </w:p>
        </w:tc>
        <w:tc>
          <w:tcPr>
            <w:tcW w:w="1594" w:type="dxa"/>
            <w:shd w:val="clear" w:color="auto" w:fill="D9D9D9" w:themeFill="background1" w:themeFillShade="D9"/>
          </w:tcPr>
          <w:p w14:paraId="31256856" w14:textId="77777777" w:rsidR="00410FF6" w:rsidRDefault="00410FF6" w:rsidP="00E3032D">
            <w:pPr>
              <w:spacing w:line="259" w:lineRule="auto"/>
              <w:rPr>
                <w:rFonts w:eastAsiaTheme="minorEastAsia"/>
                <w:sz w:val="20"/>
                <w:szCs w:val="20"/>
              </w:rPr>
            </w:pPr>
            <w:r w:rsidRPr="69A8E10D">
              <w:rPr>
                <w:rFonts w:eastAsiaTheme="minorEastAsia"/>
                <w:sz w:val="20"/>
                <w:szCs w:val="20"/>
              </w:rPr>
              <w:t>Visual tools for thinking</w:t>
            </w:r>
          </w:p>
        </w:tc>
        <w:tc>
          <w:tcPr>
            <w:tcW w:w="2303" w:type="dxa"/>
            <w:shd w:val="clear" w:color="auto" w:fill="D9D9D9" w:themeFill="background1" w:themeFillShade="D9"/>
          </w:tcPr>
          <w:p w14:paraId="03206E4F"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Visual learning enables students to recognise how their learning is organised and connected.</w:t>
            </w:r>
          </w:p>
          <w:p w14:paraId="0E346F9F" w14:textId="77777777" w:rsidR="00410FF6" w:rsidRDefault="00410FF6" w:rsidP="00E3032D">
            <w:pPr>
              <w:spacing w:line="259" w:lineRule="auto"/>
              <w:rPr>
                <w:rFonts w:ascii="Calibri" w:eastAsia="Calibri" w:hAnsi="Calibri" w:cs="Calibri"/>
                <w:color w:val="000000" w:themeColor="text1"/>
                <w:sz w:val="20"/>
                <w:szCs w:val="20"/>
              </w:rPr>
            </w:pPr>
          </w:p>
          <w:p w14:paraId="0CAACC9B"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New concepts are more easily integrated with prior learning, and aspects of critical thinking can be explored, </w:t>
            </w:r>
            <w:r w:rsidRPr="714EBD64">
              <w:rPr>
                <w:rFonts w:ascii="Calibri" w:eastAsia="Calibri" w:hAnsi="Calibri" w:cs="Calibri"/>
                <w:color w:val="000000" w:themeColor="text1"/>
                <w:sz w:val="20"/>
                <w:szCs w:val="20"/>
              </w:rPr>
              <w:lastRenderedPageBreak/>
              <w:t xml:space="preserve">discussed and exemplified. </w:t>
            </w:r>
          </w:p>
        </w:tc>
        <w:tc>
          <w:tcPr>
            <w:tcW w:w="1515" w:type="dxa"/>
            <w:shd w:val="clear" w:color="auto" w:fill="D9D9D9" w:themeFill="background1" w:themeFillShade="D9"/>
          </w:tcPr>
          <w:p w14:paraId="0F781660"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 xml:space="preserve">Pedagogy </w:t>
            </w:r>
          </w:p>
          <w:p w14:paraId="0CFF1FF8" w14:textId="77777777" w:rsidR="00410FF6" w:rsidRDefault="00410FF6" w:rsidP="00E3032D">
            <w:pPr>
              <w:spacing w:line="259" w:lineRule="auto"/>
              <w:rPr>
                <w:rFonts w:ascii="Calibri" w:eastAsia="Calibri" w:hAnsi="Calibri" w:cs="Calibri"/>
                <w:color w:val="000000" w:themeColor="text1"/>
                <w:sz w:val="20"/>
                <w:szCs w:val="20"/>
              </w:rPr>
            </w:pPr>
          </w:p>
          <w:p w14:paraId="327A1E53"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Assessment</w:t>
            </w:r>
          </w:p>
          <w:p w14:paraId="11EA1698" w14:textId="77777777" w:rsidR="00410FF6" w:rsidRDefault="00410FF6" w:rsidP="00E3032D">
            <w:pPr>
              <w:spacing w:line="259" w:lineRule="auto"/>
              <w:rPr>
                <w:rFonts w:ascii="Calibri" w:eastAsia="Calibri" w:hAnsi="Calibri" w:cs="Calibri"/>
                <w:color w:val="000000" w:themeColor="text1"/>
                <w:sz w:val="20"/>
                <w:szCs w:val="20"/>
              </w:rPr>
            </w:pPr>
          </w:p>
          <w:p w14:paraId="5C7180C9"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0966885F" w14:textId="77777777" w:rsidR="00410FF6" w:rsidRDefault="00410FF6" w:rsidP="00E3032D">
            <w:pPr>
              <w:spacing w:line="259" w:lineRule="auto"/>
              <w:rPr>
                <w:rFonts w:ascii="Calibri" w:eastAsia="Calibri" w:hAnsi="Calibri" w:cs="Calibri"/>
                <w:color w:val="000000" w:themeColor="text1"/>
                <w:sz w:val="20"/>
                <w:szCs w:val="20"/>
              </w:rPr>
            </w:pPr>
          </w:p>
          <w:p w14:paraId="3D8A66D3"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w:t>
            </w:r>
            <w:r>
              <w:rPr>
                <w:rFonts w:ascii="Calibri" w:eastAsia="Calibri" w:hAnsi="Calibri" w:cs="Calibri"/>
                <w:color w:val="000000" w:themeColor="text1"/>
                <w:sz w:val="20"/>
                <w:szCs w:val="20"/>
              </w:rPr>
              <w:t>-</w:t>
            </w:r>
            <w:r w:rsidRPr="714EBD64">
              <w:rPr>
                <w:rFonts w:ascii="Calibri" w:eastAsia="Calibri" w:hAnsi="Calibri" w:cs="Calibri"/>
                <w:color w:val="000000" w:themeColor="text1"/>
                <w:sz w:val="20"/>
                <w:szCs w:val="20"/>
              </w:rPr>
              <w:t xml:space="preserve"> engaged. </w:t>
            </w:r>
          </w:p>
          <w:p w14:paraId="01977CFB" w14:textId="77777777" w:rsidR="00410FF6" w:rsidRDefault="00410FF6" w:rsidP="00E3032D">
            <w:pPr>
              <w:spacing w:line="259" w:lineRule="auto"/>
              <w:rPr>
                <w:rFonts w:ascii="Calibri" w:eastAsia="Calibri" w:hAnsi="Calibri" w:cs="Calibri"/>
                <w:color w:val="000000" w:themeColor="text1"/>
                <w:sz w:val="20"/>
                <w:szCs w:val="20"/>
              </w:rPr>
            </w:pPr>
          </w:p>
          <w:p w14:paraId="2BA251DF"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Critical thinking</w:t>
            </w:r>
          </w:p>
          <w:p w14:paraId="0D2BA3B2" w14:textId="77777777" w:rsidR="00410FF6" w:rsidRDefault="00410FF6" w:rsidP="00E3032D">
            <w:pPr>
              <w:spacing w:line="259" w:lineRule="auto"/>
              <w:rPr>
                <w:rFonts w:ascii="Calibri" w:eastAsia="Calibri" w:hAnsi="Calibri" w:cs="Calibri"/>
                <w:color w:val="000000" w:themeColor="text1"/>
                <w:sz w:val="20"/>
                <w:szCs w:val="20"/>
              </w:rPr>
            </w:pPr>
          </w:p>
        </w:tc>
        <w:tc>
          <w:tcPr>
            <w:tcW w:w="2981" w:type="dxa"/>
            <w:shd w:val="clear" w:color="auto" w:fill="D9D9D9" w:themeFill="background1" w:themeFillShade="D9"/>
          </w:tcPr>
          <w:p w14:paraId="5E338DCF" w14:textId="77777777" w:rsidR="00410FF6" w:rsidRDefault="00410FF6" w:rsidP="00E3032D">
            <w:pPr>
              <w:spacing w:line="259" w:lineRule="auto"/>
              <w:rPr>
                <w:rFonts w:ascii="Calibri" w:eastAsia="Calibri" w:hAnsi="Calibri" w:cs="Calibri"/>
                <w:color w:val="000000" w:themeColor="text1"/>
                <w:sz w:val="20"/>
                <w:szCs w:val="20"/>
              </w:rPr>
            </w:pPr>
            <w:r w:rsidRPr="00506EBF">
              <w:rPr>
                <w:rFonts w:ascii="Calibri" w:eastAsia="Calibri" w:hAnsi="Calibri" w:cs="Calibri"/>
                <w:color w:val="000000" w:themeColor="text1"/>
                <w:sz w:val="20"/>
                <w:szCs w:val="20"/>
              </w:rPr>
              <w:t xml:space="preserve">Clark, R., Nguyen, F. &amp; </w:t>
            </w:r>
            <w:proofErr w:type="spellStart"/>
            <w:r w:rsidRPr="00506EBF">
              <w:rPr>
                <w:rFonts w:ascii="Calibri" w:eastAsia="Calibri" w:hAnsi="Calibri" w:cs="Calibri"/>
                <w:color w:val="000000" w:themeColor="text1"/>
                <w:sz w:val="20"/>
                <w:szCs w:val="20"/>
              </w:rPr>
              <w:t>Sweller</w:t>
            </w:r>
            <w:proofErr w:type="spellEnd"/>
            <w:r w:rsidRPr="00506EBF">
              <w:rPr>
                <w:rFonts w:ascii="Calibri" w:eastAsia="Calibri" w:hAnsi="Calibri" w:cs="Calibri"/>
                <w:color w:val="000000" w:themeColor="text1"/>
                <w:sz w:val="20"/>
                <w:szCs w:val="20"/>
              </w:rPr>
              <w:t>, J. (2006) Efficiency in Learning: Evidence-Based Guidelines to Manage Cognitive Load. John Wiley &amp; Sons.</w:t>
            </w:r>
          </w:p>
          <w:p w14:paraId="7AD431D9" w14:textId="77777777" w:rsidR="00410FF6" w:rsidRDefault="00410FF6" w:rsidP="00E3032D">
            <w:pPr>
              <w:spacing w:line="259" w:lineRule="auto"/>
              <w:rPr>
                <w:rFonts w:ascii="Calibri" w:eastAsia="Calibri" w:hAnsi="Calibri" w:cs="Calibri"/>
                <w:color w:val="000000" w:themeColor="text1"/>
                <w:sz w:val="20"/>
                <w:szCs w:val="20"/>
              </w:rPr>
            </w:pPr>
          </w:p>
          <w:p w14:paraId="39894CB7" w14:textId="77777777" w:rsidR="00410FF6" w:rsidRDefault="00410FF6" w:rsidP="00E3032D">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Renfro, C. (2017). </w:t>
            </w:r>
            <w:hyperlink r:id="rId164">
              <w:r w:rsidRPr="1C8356F7">
                <w:rPr>
                  <w:rStyle w:val="Hyperlink"/>
                  <w:rFonts w:ascii="Calibri" w:eastAsia="Calibri" w:hAnsi="Calibri" w:cs="Calibri"/>
                  <w:sz w:val="20"/>
                  <w:szCs w:val="20"/>
                </w:rPr>
                <w:t>The Use of Visual Tools in the Academic Research Process:</w:t>
              </w:r>
            </w:hyperlink>
            <w:r w:rsidRPr="1C8356F7">
              <w:rPr>
                <w:rFonts w:ascii="Calibri" w:eastAsia="Calibri" w:hAnsi="Calibri" w:cs="Calibri"/>
                <w:color w:val="000000" w:themeColor="text1"/>
                <w:sz w:val="20"/>
                <w:szCs w:val="20"/>
              </w:rPr>
              <w:t xml:space="preserve"> A Literature Review. The Journal of Academic Librarianship, 43 (2), 95-99</w:t>
            </w:r>
          </w:p>
        </w:tc>
        <w:tc>
          <w:tcPr>
            <w:tcW w:w="4354" w:type="dxa"/>
            <w:shd w:val="clear" w:color="auto" w:fill="D9D9D9" w:themeFill="background1" w:themeFillShade="D9"/>
          </w:tcPr>
          <w:p w14:paraId="6350DE1F"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Utilise visual learning strategies in the classroom.</w:t>
            </w:r>
          </w:p>
          <w:p w14:paraId="30663CB4" w14:textId="77777777" w:rsidR="00410FF6" w:rsidRDefault="00410FF6" w:rsidP="00E3032D">
            <w:pPr>
              <w:spacing w:line="259" w:lineRule="auto"/>
              <w:rPr>
                <w:rFonts w:ascii="Calibri" w:eastAsia="Calibri" w:hAnsi="Calibri" w:cs="Calibri"/>
                <w:color w:val="000000" w:themeColor="text1"/>
                <w:sz w:val="20"/>
                <w:szCs w:val="20"/>
              </w:rPr>
            </w:pPr>
          </w:p>
          <w:p w14:paraId="5D339F61"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Integrate aspects of prior learning and new concepts.</w:t>
            </w:r>
          </w:p>
          <w:p w14:paraId="20762BD9" w14:textId="77777777" w:rsidR="00410FF6" w:rsidRDefault="00410FF6" w:rsidP="00E3032D">
            <w:pPr>
              <w:spacing w:line="259" w:lineRule="auto"/>
              <w:rPr>
                <w:rFonts w:ascii="Calibri" w:eastAsia="Calibri" w:hAnsi="Calibri" w:cs="Calibri"/>
                <w:color w:val="000000" w:themeColor="text1"/>
                <w:sz w:val="20"/>
                <w:szCs w:val="20"/>
              </w:rPr>
            </w:pPr>
          </w:p>
        </w:tc>
      </w:tr>
      <w:tr w:rsidR="00410FF6" w14:paraId="789A8FED" w14:textId="77777777" w:rsidTr="00E3032D">
        <w:trPr>
          <w:trHeight w:val="15"/>
        </w:trPr>
        <w:tc>
          <w:tcPr>
            <w:tcW w:w="885" w:type="dxa"/>
            <w:shd w:val="clear" w:color="auto" w:fill="D9D9D9" w:themeFill="background1" w:themeFillShade="D9"/>
          </w:tcPr>
          <w:p w14:paraId="04CF1029"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16ABB9C2" w14:textId="77777777" w:rsidR="00410FF6" w:rsidRDefault="00410FF6" w:rsidP="00E3032D">
            <w:pPr>
              <w:spacing w:line="259" w:lineRule="auto"/>
              <w:rPr>
                <w:rFonts w:eastAsiaTheme="minorEastAsia"/>
                <w:color w:val="000000" w:themeColor="text1"/>
                <w:sz w:val="20"/>
                <w:szCs w:val="20"/>
              </w:rPr>
            </w:pPr>
          </w:p>
          <w:p w14:paraId="5501F82E" w14:textId="77777777" w:rsidR="00410FF6" w:rsidRDefault="00410FF6" w:rsidP="00E3032D">
            <w:pPr>
              <w:spacing w:line="259" w:lineRule="auto"/>
              <w:rPr>
                <w:rFonts w:eastAsiaTheme="minorEastAsia"/>
                <w:sz w:val="20"/>
                <w:szCs w:val="20"/>
              </w:rPr>
            </w:pPr>
            <w:r>
              <w:rPr>
                <w:rFonts w:eastAsiaTheme="minorEastAsia"/>
                <w:sz w:val="20"/>
                <w:szCs w:val="20"/>
              </w:rPr>
              <w:t>DG124</w:t>
            </w:r>
          </w:p>
          <w:p w14:paraId="479AD919" w14:textId="77777777" w:rsidR="00410FF6" w:rsidRDefault="00410FF6" w:rsidP="00E3032D">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1A876C80" w14:textId="77777777" w:rsidR="00410FF6" w:rsidRDefault="00410FF6" w:rsidP="00E3032D">
            <w:pPr>
              <w:spacing w:line="259" w:lineRule="auto"/>
              <w:rPr>
                <w:rFonts w:eastAsiaTheme="minorEastAsia"/>
                <w:sz w:val="20"/>
                <w:szCs w:val="20"/>
              </w:rPr>
            </w:pPr>
            <w:r w:rsidRPr="030E1644">
              <w:rPr>
                <w:rFonts w:eastAsiaTheme="minorEastAsia"/>
                <w:sz w:val="20"/>
                <w:szCs w:val="20"/>
              </w:rPr>
              <w:t>KB</w:t>
            </w:r>
          </w:p>
        </w:tc>
        <w:tc>
          <w:tcPr>
            <w:tcW w:w="1594" w:type="dxa"/>
            <w:shd w:val="clear" w:color="auto" w:fill="D9D9D9" w:themeFill="background1" w:themeFillShade="D9"/>
          </w:tcPr>
          <w:p w14:paraId="585A2ADD" w14:textId="77777777" w:rsidR="00410FF6" w:rsidRDefault="00410FF6" w:rsidP="00E3032D">
            <w:pPr>
              <w:spacing w:line="259" w:lineRule="auto"/>
              <w:rPr>
                <w:rFonts w:eastAsiaTheme="minorEastAsia"/>
                <w:sz w:val="20"/>
                <w:szCs w:val="20"/>
              </w:rPr>
            </w:pPr>
            <w:r w:rsidRPr="030E1644">
              <w:rPr>
                <w:rFonts w:eastAsiaTheme="minorEastAsia"/>
                <w:sz w:val="20"/>
                <w:szCs w:val="20"/>
              </w:rPr>
              <w:t>PGC7007M</w:t>
            </w:r>
          </w:p>
          <w:p w14:paraId="162B3B40" w14:textId="77777777" w:rsidR="00410FF6" w:rsidRDefault="00410FF6" w:rsidP="00E3032D">
            <w:pPr>
              <w:spacing w:line="259" w:lineRule="auto"/>
              <w:rPr>
                <w:rFonts w:eastAsiaTheme="minorEastAsia"/>
                <w:sz w:val="20"/>
                <w:szCs w:val="20"/>
              </w:rPr>
            </w:pPr>
            <w:r w:rsidRPr="030E1644">
              <w:rPr>
                <w:rFonts w:eastAsiaTheme="minorEastAsia"/>
                <w:sz w:val="20"/>
                <w:szCs w:val="20"/>
              </w:rPr>
              <w:t>Engagement strategies</w:t>
            </w:r>
          </w:p>
          <w:p w14:paraId="138CCD5C" w14:textId="77777777" w:rsidR="00410FF6" w:rsidRDefault="00410FF6" w:rsidP="00E3032D">
            <w:pPr>
              <w:spacing w:line="259" w:lineRule="auto"/>
              <w:rPr>
                <w:rFonts w:eastAsiaTheme="minorEastAsia"/>
                <w:sz w:val="20"/>
                <w:szCs w:val="20"/>
              </w:rPr>
            </w:pPr>
          </w:p>
        </w:tc>
        <w:tc>
          <w:tcPr>
            <w:tcW w:w="2303" w:type="dxa"/>
            <w:shd w:val="clear" w:color="auto" w:fill="D9D9D9" w:themeFill="background1" w:themeFillShade="D9"/>
          </w:tcPr>
          <w:p w14:paraId="1BAF045C" w14:textId="77777777" w:rsidR="00410FF6" w:rsidRDefault="00410FF6" w:rsidP="00E3032D">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Engagement is the gatekeeper to mental readiness, consisting of four parts: paying attention, being energised, being intrigued and being inspired. </w:t>
            </w:r>
          </w:p>
        </w:tc>
        <w:tc>
          <w:tcPr>
            <w:tcW w:w="1515" w:type="dxa"/>
            <w:shd w:val="clear" w:color="auto" w:fill="D9D9D9" w:themeFill="background1" w:themeFillShade="D9"/>
          </w:tcPr>
          <w:p w14:paraId="24471145" w14:textId="77777777" w:rsidR="00410FF6" w:rsidRDefault="00410FF6" w:rsidP="00E3032D">
            <w:pPr>
              <w:spacing w:line="259" w:lineRule="auto"/>
              <w:rPr>
                <w:rFonts w:eastAsiaTheme="minorEastAsia"/>
                <w:sz w:val="20"/>
                <w:szCs w:val="20"/>
              </w:rPr>
            </w:pPr>
            <w:r w:rsidRPr="030E1644">
              <w:rPr>
                <w:rFonts w:eastAsiaTheme="minorEastAsia"/>
                <w:b/>
                <w:bCs/>
                <w:sz w:val="20"/>
                <w:szCs w:val="20"/>
              </w:rPr>
              <w:t xml:space="preserve">Pedagogy </w:t>
            </w:r>
          </w:p>
          <w:p w14:paraId="556E415B" w14:textId="77777777" w:rsidR="00410FF6" w:rsidRDefault="00410FF6" w:rsidP="00E3032D">
            <w:pPr>
              <w:spacing w:line="259" w:lineRule="auto"/>
              <w:rPr>
                <w:rFonts w:eastAsiaTheme="minorEastAsia"/>
                <w:b/>
                <w:bCs/>
                <w:sz w:val="20"/>
                <w:szCs w:val="20"/>
              </w:rPr>
            </w:pPr>
          </w:p>
          <w:p w14:paraId="01CE303B" w14:textId="77777777" w:rsidR="00410FF6" w:rsidRDefault="00410FF6" w:rsidP="00E3032D">
            <w:pPr>
              <w:spacing w:line="259" w:lineRule="auto"/>
              <w:rPr>
                <w:rFonts w:eastAsiaTheme="minorEastAsia"/>
                <w:b/>
                <w:bCs/>
                <w:sz w:val="20"/>
                <w:szCs w:val="20"/>
              </w:rPr>
            </w:pPr>
            <w:r w:rsidRPr="030E1644">
              <w:rPr>
                <w:rFonts w:eastAsiaTheme="minorEastAsia"/>
                <w:b/>
                <w:bCs/>
                <w:sz w:val="20"/>
                <w:szCs w:val="20"/>
              </w:rPr>
              <w:t>Assessment</w:t>
            </w:r>
          </w:p>
          <w:p w14:paraId="5E1CF7B0" w14:textId="77777777" w:rsidR="00410FF6" w:rsidRDefault="00410FF6" w:rsidP="00E3032D">
            <w:pPr>
              <w:spacing w:line="259" w:lineRule="auto"/>
              <w:rPr>
                <w:rFonts w:eastAsiaTheme="minorEastAsia"/>
                <w:b/>
                <w:bCs/>
                <w:sz w:val="20"/>
                <w:szCs w:val="20"/>
              </w:rPr>
            </w:pPr>
          </w:p>
          <w:p w14:paraId="1856F3E2" w14:textId="77777777" w:rsidR="00410FF6" w:rsidRDefault="00410FF6" w:rsidP="00E3032D">
            <w:pPr>
              <w:spacing w:line="259" w:lineRule="auto"/>
              <w:rPr>
                <w:rFonts w:eastAsiaTheme="minorEastAsia"/>
                <w:b/>
                <w:bCs/>
                <w:sz w:val="20"/>
                <w:szCs w:val="20"/>
              </w:rPr>
            </w:pPr>
            <w:r w:rsidRPr="030E1644">
              <w:rPr>
                <w:rFonts w:eastAsiaTheme="minorEastAsia"/>
                <w:b/>
                <w:bCs/>
                <w:sz w:val="20"/>
                <w:szCs w:val="20"/>
              </w:rPr>
              <w:t>Curriculum</w:t>
            </w:r>
          </w:p>
          <w:p w14:paraId="5AD6E085" w14:textId="77777777" w:rsidR="00410FF6" w:rsidRDefault="00410FF6" w:rsidP="00E3032D">
            <w:pPr>
              <w:spacing w:line="259" w:lineRule="auto"/>
              <w:rPr>
                <w:rFonts w:eastAsiaTheme="minorEastAsia"/>
                <w:b/>
                <w:bCs/>
                <w:sz w:val="20"/>
                <w:szCs w:val="20"/>
              </w:rPr>
            </w:pPr>
          </w:p>
          <w:p w14:paraId="007029BC" w14:textId="77777777" w:rsidR="00410FF6" w:rsidRDefault="00410FF6" w:rsidP="00E3032D">
            <w:pPr>
              <w:spacing w:line="259" w:lineRule="auto"/>
              <w:rPr>
                <w:rFonts w:eastAsiaTheme="minorEastAsia"/>
                <w:b/>
                <w:bCs/>
                <w:sz w:val="20"/>
                <w:szCs w:val="20"/>
              </w:rPr>
            </w:pPr>
            <w:r w:rsidRPr="030E1644">
              <w:rPr>
                <w:rFonts w:eastAsiaTheme="minorEastAsia"/>
                <w:sz w:val="20"/>
                <w:szCs w:val="20"/>
              </w:rPr>
              <w:t>Research</w:t>
            </w:r>
            <w:r>
              <w:rPr>
                <w:rFonts w:eastAsiaTheme="minorEastAsia"/>
                <w:sz w:val="20"/>
                <w:szCs w:val="20"/>
              </w:rPr>
              <w:t>-</w:t>
            </w:r>
            <w:r w:rsidRPr="030E1644">
              <w:rPr>
                <w:rFonts w:eastAsiaTheme="minorEastAsia"/>
                <w:sz w:val="20"/>
                <w:szCs w:val="20"/>
              </w:rPr>
              <w:t xml:space="preserve"> engaged </w:t>
            </w:r>
          </w:p>
          <w:p w14:paraId="69FDB57C" w14:textId="77777777" w:rsidR="00410FF6" w:rsidRDefault="00410FF6" w:rsidP="00E3032D">
            <w:pPr>
              <w:spacing w:line="259" w:lineRule="auto"/>
              <w:rPr>
                <w:rFonts w:eastAsiaTheme="minorEastAsia"/>
                <w:sz w:val="20"/>
                <w:szCs w:val="20"/>
              </w:rPr>
            </w:pPr>
          </w:p>
          <w:p w14:paraId="45284BFC" w14:textId="77777777" w:rsidR="00410FF6" w:rsidRDefault="00410FF6" w:rsidP="00E3032D">
            <w:pPr>
              <w:spacing w:line="259" w:lineRule="auto"/>
              <w:rPr>
                <w:rFonts w:eastAsiaTheme="minorEastAsia"/>
                <w:sz w:val="20"/>
                <w:szCs w:val="20"/>
              </w:rPr>
            </w:pPr>
            <w:r w:rsidRPr="030E1644">
              <w:rPr>
                <w:rFonts w:eastAsiaTheme="minorEastAsia"/>
                <w:sz w:val="20"/>
                <w:szCs w:val="20"/>
              </w:rPr>
              <w:t xml:space="preserve">Critical thinking </w:t>
            </w:r>
          </w:p>
        </w:tc>
        <w:tc>
          <w:tcPr>
            <w:tcW w:w="2981" w:type="dxa"/>
            <w:shd w:val="clear" w:color="auto" w:fill="D9D9D9" w:themeFill="background1" w:themeFillShade="D9"/>
          </w:tcPr>
          <w:p w14:paraId="35F7E41B" w14:textId="77777777" w:rsidR="00410FF6" w:rsidRDefault="00410FF6" w:rsidP="00E3032D">
            <w:pPr>
              <w:spacing w:line="259" w:lineRule="auto"/>
              <w:rPr>
                <w:rFonts w:eastAsiaTheme="minorEastAsia"/>
                <w:sz w:val="20"/>
                <w:szCs w:val="20"/>
              </w:rPr>
            </w:pPr>
            <w:proofErr w:type="spellStart"/>
            <w:r w:rsidRPr="00376CC5">
              <w:rPr>
                <w:rFonts w:eastAsiaTheme="minorEastAsia"/>
                <w:sz w:val="20"/>
                <w:szCs w:val="20"/>
              </w:rPr>
              <w:t>Rosenshine</w:t>
            </w:r>
            <w:proofErr w:type="spellEnd"/>
            <w:r w:rsidRPr="00376CC5">
              <w:rPr>
                <w:rFonts w:eastAsiaTheme="minorEastAsia"/>
                <w:sz w:val="20"/>
                <w:szCs w:val="20"/>
              </w:rPr>
              <w:t>, B. (2012) Principles of Instruction: Research-based strategies that all teachers should know. American Educator, 12–20.</w:t>
            </w:r>
          </w:p>
          <w:p w14:paraId="01F6A652" w14:textId="77777777" w:rsidR="00410FF6" w:rsidRDefault="00410FF6" w:rsidP="00E3032D">
            <w:pPr>
              <w:spacing w:line="259" w:lineRule="auto"/>
              <w:rPr>
                <w:rFonts w:eastAsiaTheme="minorEastAsia"/>
                <w:sz w:val="20"/>
                <w:szCs w:val="20"/>
              </w:rPr>
            </w:pPr>
          </w:p>
          <w:p w14:paraId="6E574857" w14:textId="77777777" w:rsidR="00410FF6" w:rsidRDefault="00410FF6" w:rsidP="00E3032D">
            <w:pPr>
              <w:spacing w:line="259" w:lineRule="auto"/>
              <w:rPr>
                <w:rFonts w:eastAsiaTheme="minorEastAsia"/>
                <w:sz w:val="20"/>
                <w:szCs w:val="20"/>
                <w:highlight w:val="yellow"/>
              </w:rPr>
            </w:pPr>
            <w:r w:rsidRPr="1C8356F7">
              <w:rPr>
                <w:rFonts w:eastAsiaTheme="minorEastAsia"/>
                <w:sz w:val="20"/>
                <w:szCs w:val="20"/>
              </w:rPr>
              <w:t>Tips from ‘The Highly Engaged Classroom’ (Marzano, 2010)</w:t>
            </w:r>
            <w:r>
              <w:t xml:space="preserve"> </w:t>
            </w:r>
            <w:hyperlink r:id="rId165">
              <w:r w:rsidRPr="1C8356F7">
                <w:rPr>
                  <w:rStyle w:val="Hyperlink"/>
                  <w:rFonts w:eastAsiaTheme="minorEastAsia"/>
                  <w:sz w:val="20"/>
                  <w:szCs w:val="20"/>
                </w:rPr>
                <w:t>https://www.marzanoresources.com/resources/tips/hec_tips_archive/</w:t>
              </w:r>
            </w:hyperlink>
            <w:r w:rsidRPr="1C8356F7">
              <w:rPr>
                <w:rFonts w:eastAsiaTheme="minorEastAsia"/>
                <w:sz w:val="20"/>
                <w:szCs w:val="20"/>
              </w:rPr>
              <w:t xml:space="preserve"> </w:t>
            </w:r>
          </w:p>
        </w:tc>
        <w:tc>
          <w:tcPr>
            <w:tcW w:w="4354" w:type="dxa"/>
            <w:shd w:val="clear" w:color="auto" w:fill="D9D9D9" w:themeFill="background1" w:themeFillShade="D9"/>
          </w:tcPr>
          <w:p w14:paraId="257F266C" w14:textId="77777777" w:rsidR="00410FF6" w:rsidRDefault="00410FF6" w:rsidP="00E3032D">
            <w:pPr>
              <w:spacing w:line="259" w:lineRule="auto"/>
              <w:rPr>
                <w:rFonts w:ascii="Calibri" w:eastAsia="Calibri" w:hAnsi="Calibri" w:cs="Calibri"/>
                <w:sz w:val="20"/>
                <w:szCs w:val="20"/>
              </w:rPr>
            </w:pPr>
            <w:r w:rsidRPr="030E1644">
              <w:rPr>
                <w:rFonts w:ascii="Calibri" w:eastAsia="Calibri" w:hAnsi="Calibri" w:cs="Calibri"/>
                <w:sz w:val="20"/>
                <w:szCs w:val="20"/>
              </w:rPr>
              <w:t>Create a culture of respect and trust in the classroom that supports all pupils to succeed.</w:t>
            </w:r>
          </w:p>
          <w:p w14:paraId="19F1CE89" w14:textId="77777777" w:rsidR="00410FF6" w:rsidRDefault="00410FF6" w:rsidP="00E3032D">
            <w:pPr>
              <w:spacing w:line="259" w:lineRule="auto"/>
              <w:rPr>
                <w:rFonts w:ascii="Calibri" w:eastAsia="Calibri" w:hAnsi="Calibri" w:cs="Calibri"/>
                <w:sz w:val="20"/>
                <w:szCs w:val="20"/>
              </w:rPr>
            </w:pPr>
          </w:p>
          <w:p w14:paraId="6C8D1451" w14:textId="77777777" w:rsidR="00410FF6" w:rsidRDefault="00410FF6" w:rsidP="00E3032D">
            <w:pPr>
              <w:spacing w:line="259" w:lineRule="auto"/>
              <w:rPr>
                <w:rFonts w:ascii="Calibri" w:eastAsia="Calibri" w:hAnsi="Calibri" w:cs="Calibri"/>
                <w:sz w:val="20"/>
                <w:szCs w:val="20"/>
              </w:rPr>
            </w:pPr>
            <w:r w:rsidRPr="030E1644">
              <w:rPr>
                <w:rFonts w:ascii="Calibri" w:eastAsia="Calibri" w:hAnsi="Calibri" w:cs="Calibri"/>
                <w:sz w:val="20"/>
                <w:szCs w:val="20"/>
              </w:rPr>
              <w:t>Develop strategies to inspire readiness and intellectual curiosity.</w:t>
            </w:r>
          </w:p>
          <w:p w14:paraId="7B514A41" w14:textId="77777777" w:rsidR="00410FF6" w:rsidRDefault="00410FF6" w:rsidP="00E3032D">
            <w:pPr>
              <w:spacing w:line="259" w:lineRule="auto"/>
              <w:rPr>
                <w:rFonts w:ascii="Calibri" w:eastAsia="Calibri" w:hAnsi="Calibri" w:cs="Calibri"/>
                <w:sz w:val="20"/>
                <w:szCs w:val="20"/>
              </w:rPr>
            </w:pPr>
          </w:p>
        </w:tc>
      </w:tr>
      <w:tr w:rsidR="00410FF6" w14:paraId="6D4B1D75" w14:textId="77777777" w:rsidTr="00E3032D">
        <w:trPr>
          <w:trHeight w:val="15"/>
        </w:trPr>
        <w:tc>
          <w:tcPr>
            <w:tcW w:w="885" w:type="dxa"/>
          </w:tcPr>
          <w:p w14:paraId="5C908217" w14:textId="77777777" w:rsidR="00410FF6" w:rsidRDefault="00410FF6" w:rsidP="00E3032D">
            <w:pPr>
              <w:spacing w:line="259" w:lineRule="auto"/>
              <w:rPr>
                <w:rFonts w:eastAsiaTheme="minorEastAsia"/>
                <w:color w:val="000000" w:themeColor="text1"/>
                <w:sz w:val="20"/>
                <w:szCs w:val="20"/>
              </w:rPr>
            </w:pPr>
            <w:r w:rsidRPr="21A2CE0C">
              <w:rPr>
                <w:rFonts w:eastAsiaTheme="minorEastAsia"/>
                <w:color w:val="000000" w:themeColor="text1"/>
                <w:sz w:val="20"/>
                <w:szCs w:val="20"/>
              </w:rPr>
              <w:t>8/5</w:t>
            </w:r>
          </w:p>
          <w:p w14:paraId="2EDB8419"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36678175" w14:textId="77777777" w:rsidR="00410FF6" w:rsidRDefault="00410FF6" w:rsidP="00E3032D">
            <w:pPr>
              <w:spacing w:line="259" w:lineRule="auto"/>
              <w:rPr>
                <w:rFonts w:eastAsiaTheme="minorEastAsia"/>
                <w:color w:val="000000" w:themeColor="text1"/>
                <w:sz w:val="20"/>
                <w:szCs w:val="20"/>
              </w:rPr>
            </w:pPr>
          </w:p>
          <w:p w14:paraId="3BDE3F32" w14:textId="77777777" w:rsidR="00410FF6" w:rsidRDefault="00410FF6" w:rsidP="00E3032D">
            <w:pPr>
              <w:spacing w:line="259" w:lineRule="auto"/>
              <w:rPr>
                <w:rFonts w:eastAsiaTheme="minorEastAsia"/>
                <w:sz w:val="20"/>
                <w:szCs w:val="20"/>
              </w:rPr>
            </w:pPr>
            <w:r>
              <w:rPr>
                <w:rFonts w:eastAsiaTheme="minorEastAsia"/>
                <w:sz w:val="20"/>
                <w:szCs w:val="20"/>
              </w:rPr>
              <w:t>DG124</w:t>
            </w:r>
          </w:p>
          <w:p w14:paraId="582B24E6" w14:textId="77777777" w:rsidR="00410FF6" w:rsidRDefault="00410FF6" w:rsidP="00E3032D">
            <w:pPr>
              <w:spacing w:line="259" w:lineRule="auto"/>
              <w:rPr>
                <w:rFonts w:eastAsiaTheme="minorEastAsia"/>
                <w:color w:val="000000" w:themeColor="text1"/>
                <w:sz w:val="20"/>
                <w:szCs w:val="20"/>
              </w:rPr>
            </w:pPr>
          </w:p>
        </w:tc>
        <w:tc>
          <w:tcPr>
            <w:tcW w:w="922" w:type="dxa"/>
          </w:tcPr>
          <w:p w14:paraId="0A336D31" w14:textId="77777777" w:rsidR="00410FF6" w:rsidRDefault="00410FF6" w:rsidP="00E3032D">
            <w:pPr>
              <w:spacing w:line="259" w:lineRule="auto"/>
              <w:rPr>
                <w:rFonts w:eastAsiaTheme="minorEastAsia"/>
                <w:sz w:val="20"/>
                <w:szCs w:val="20"/>
              </w:rPr>
            </w:pPr>
            <w:r w:rsidRPr="21A2CE0C">
              <w:rPr>
                <w:rFonts w:eastAsiaTheme="minorEastAsia"/>
                <w:sz w:val="20"/>
                <w:szCs w:val="20"/>
              </w:rPr>
              <w:t>BR/KP</w:t>
            </w:r>
          </w:p>
          <w:p w14:paraId="71F097E9" w14:textId="77777777" w:rsidR="00410FF6" w:rsidRDefault="00410FF6" w:rsidP="00E3032D">
            <w:pPr>
              <w:spacing w:line="259" w:lineRule="auto"/>
              <w:rPr>
                <w:rFonts w:eastAsiaTheme="minorEastAsia"/>
                <w:sz w:val="20"/>
                <w:szCs w:val="20"/>
              </w:rPr>
            </w:pPr>
          </w:p>
          <w:p w14:paraId="3600BECE" w14:textId="77777777" w:rsidR="00410FF6" w:rsidRDefault="00410FF6" w:rsidP="00E3032D">
            <w:pPr>
              <w:spacing w:line="259" w:lineRule="auto"/>
              <w:rPr>
                <w:rFonts w:eastAsiaTheme="minorEastAsia"/>
                <w:sz w:val="20"/>
                <w:szCs w:val="20"/>
              </w:rPr>
            </w:pPr>
          </w:p>
        </w:tc>
        <w:tc>
          <w:tcPr>
            <w:tcW w:w="1594" w:type="dxa"/>
          </w:tcPr>
          <w:p w14:paraId="55A4B3BC" w14:textId="77777777" w:rsidR="00410FF6" w:rsidRDefault="00410FF6" w:rsidP="00E3032D">
            <w:pPr>
              <w:spacing w:line="259" w:lineRule="auto"/>
              <w:rPr>
                <w:rFonts w:eastAsiaTheme="minorEastAsia"/>
                <w:sz w:val="20"/>
                <w:szCs w:val="20"/>
              </w:rPr>
            </w:pPr>
            <w:r w:rsidRPr="21A2CE0C">
              <w:rPr>
                <w:rFonts w:eastAsiaTheme="minorEastAsia"/>
                <w:sz w:val="20"/>
                <w:szCs w:val="20"/>
              </w:rPr>
              <w:t>National and local policy</w:t>
            </w:r>
          </w:p>
        </w:tc>
        <w:tc>
          <w:tcPr>
            <w:tcW w:w="2303" w:type="dxa"/>
          </w:tcPr>
          <w:p w14:paraId="2A901767" w14:textId="77777777" w:rsidR="00410FF6" w:rsidRDefault="00410FF6"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Engaging with national policies is a vital part of effective practice.</w:t>
            </w:r>
          </w:p>
          <w:p w14:paraId="74DE97AB" w14:textId="77777777" w:rsidR="00410FF6" w:rsidRDefault="00410FF6" w:rsidP="00E3032D">
            <w:pPr>
              <w:spacing w:line="259" w:lineRule="auto"/>
              <w:rPr>
                <w:rFonts w:ascii="Calibri" w:eastAsia="Calibri" w:hAnsi="Calibri" w:cs="Calibri"/>
                <w:color w:val="000000" w:themeColor="text1"/>
                <w:sz w:val="20"/>
                <w:szCs w:val="20"/>
              </w:rPr>
            </w:pPr>
          </w:p>
        </w:tc>
        <w:tc>
          <w:tcPr>
            <w:tcW w:w="1515" w:type="dxa"/>
          </w:tcPr>
          <w:p w14:paraId="1A6D5F61" w14:textId="77777777" w:rsidR="00410FF6" w:rsidRDefault="00410FF6"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Professional behaviours </w:t>
            </w:r>
          </w:p>
          <w:p w14:paraId="70F0C136" w14:textId="77777777" w:rsidR="00410FF6" w:rsidRDefault="00410FF6" w:rsidP="00E3032D">
            <w:pPr>
              <w:spacing w:line="259" w:lineRule="auto"/>
              <w:rPr>
                <w:rFonts w:ascii="Calibri" w:eastAsia="Calibri" w:hAnsi="Calibri" w:cs="Calibri"/>
                <w:color w:val="000000" w:themeColor="text1"/>
                <w:sz w:val="20"/>
                <w:szCs w:val="20"/>
              </w:rPr>
            </w:pPr>
          </w:p>
          <w:p w14:paraId="5F311E90" w14:textId="77777777" w:rsidR="00410FF6" w:rsidRDefault="00410FF6"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Relationships and Partnerships</w:t>
            </w:r>
          </w:p>
          <w:p w14:paraId="7A6E7484" w14:textId="77777777" w:rsidR="00410FF6" w:rsidRDefault="00410FF6" w:rsidP="00E3032D">
            <w:pPr>
              <w:spacing w:line="259" w:lineRule="auto"/>
              <w:rPr>
                <w:rFonts w:ascii="Calibri" w:eastAsia="Calibri" w:hAnsi="Calibri" w:cs="Calibri"/>
                <w:color w:val="000000" w:themeColor="text1"/>
                <w:sz w:val="20"/>
                <w:szCs w:val="20"/>
              </w:rPr>
            </w:pPr>
          </w:p>
          <w:p w14:paraId="7A78F5F8" w14:textId="77777777" w:rsidR="00410FF6" w:rsidRDefault="00410FF6"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tc>
        <w:tc>
          <w:tcPr>
            <w:tcW w:w="2981" w:type="dxa"/>
          </w:tcPr>
          <w:p w14:paraId="0D811B6A" w14:textId="77777777" w:rsidR="00410FF6" w:rsidRDefault="00410FF6" w:rsidP="00E3032D">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Check these websites to keep up to date with educational issues:</w:t>
            </w:r>
          </w:p>
          <w:p w14:paraId="2D056FC6" w14:textId="77777777" w:rsidR="00410FF6" w:rsidRDefault="00BD5F6E" w:rsidP="0039618F">
            <w:pPr>
              <w:pStyle w:val="ListParagraph"/>
              <w:numPr>
                <w:ilvl w:val="0"/>
                <w:numId w:val="20"/>
              </w:numPr>
              <w:tabs>
                <w:tab w:val="left" w:pos="720"/>
              </w:tabs>
              <w:spacing w:line="257" w:lineRule="auto"/>
              <w:rPr>
                <w:rFonts w:ascii="Calibri" w:eastAsia="Calibri" w:hAnsi="Calibri" w:cs="Calibri"/>
                <w:color w:val="000000" w:themeColor="text1"/>
                <w:sz w:val="20"/>
                <w:szCs w:val="20"/>
              </w:rPr>
            </w:pPr>
            <w:hyperlink r:id="rId166">
              <w:r w:rsidR="00410FF6" w:rsidRPr="21A2CE0C">
                <w:rPr>
                  <w:rStyle w:val="Hyperlink"/>
                  <w:rFonts w:ascii="Calibri" w:eastAsia="Calibri" w:hAnsi="Calibri" w:cs="Calibri"/>
                  <w:sz w:val="20"/>
                  <w:szCs w:val="20"/>
                </w:rPr>
                <w:t>BBC - Education</w:t>
              </w:r>
            </w:hyperlink>
          </w:p>
          <w:p w14:paraId="449DD699" w14:textId="77777777" w:rsidR="00410FF6" w:rsidRDefault="00BD5F6E" w:rsidP="0039618F">
            <w:pPr>
              <w:pStyle w:val="ListParagraph"/>
              <w:numPr>
                <w:ilvl w:val="0"/>
                <w:numId w:val="20"/>
              </w:numPr>
              <w:tabs>
                <w:tab w:val="left" w:pos="720"/>
              </w:tabs>
              <w:spacing w:line="257" w:lineRule="auto"/>
              <w:rPr>
                <w:rFonts w:ascii="Calibri" w:eastAsia="Calibri" w:hAnsi="Calibri" w:cs="Calibri"/>
                <w:color w:val="000000" w:themeColor="text1"/>
                <w:sz w:val="20"/>
                <w:szCs w:val="20"/>
              </w:rPr>
            </w:pPr>
            <w:hyperlink r:id="rId167">
              <w:r w:rsidR="00410FF6" w:rsidRPr="21A2CE0C">
                <w:rPr>
                  <w:rStyle w:val="Hyperlink"/>
                  <w:rFonts w:ascii="Calibri" w:eastAsia="Calibri" w:hAnsi="Calibri" w:cs="Calibri"/>
                  <w:sz w:val="20"/>
                  <w:szCs w:val="20"/>
                </w:rPr>
                <w:t>The Guardian - Education</w:t>
              </w:r>
            </w:hyperlink>
          </w:p>
          <w:p w14:paraId="763E72FC" w14:textId="77777777" w:rsidR="00410FF6" w:rsidRDefault="00BD5F6E" w:rsidP="0039618F">
            <w:pPr>
              <w:pStyle w:val="ListParagraph"/>
              <w:numPr>
                <w:ilvl w:val="0"/>
                <w:numId w:val="20"/>
              </w:numPr>
              <w:tabs>
                <w:tab w:val="left" w:pos="720"/>
              </w:tabs>
              <w:spacing w:line="257" w:lineRule="auto"/>
              <w:rPr>
                <w:rFonts w:ascii="Calibri" w:eastAsia="Calibri" w:hAnsi="Calibri" w:cs="Calibri"/>
                <w:color w:val="000000" w:themeColor="text1"/>
                <w:sz w:val="20"/>
                <w:szCs w:val="20"/>
              </w:rPr>
            </w:pPr>
            <w:hyperlink r:id="rId168">
              <w:r w:rsidR="00410FF6" w:rsidRPr="21A2CE0C">
                <w:rPr>
                  <w:rStyle w:val="Hyperlink"/>
                  <w:rFonts w:ascii="Calibri" w:eastAsia="Calibri" w:hAnsi="Calibri" w:cs="Calibri"/>
                  <w:sz w:val="20"/>
                  <w:szCs w:val="20"/>
                </w:rPr>
                <w:t>GOV.UK - Education, training and skills</w:t>
              </w:r>
            </w:hyperlink>
          </w:p>
          <w:p w14:paraId="54CE31B8" w14:textId="77777777" w:rsidR="00410FF6" w:rsidRDefault="00BD5F6E" w:rsidP="0039618F">
            <w:pPr>
              <w:pStyle w:val="ListParagraph"/>
              <w:numPr>
                <w:ilvl w:val="0"/>
                <w:numId w:val="20"/>
              </w:numPr>
              <w:tabs>
                <w:tab w:val="left" w:pos="720"/>
              </w:tabs>
              <w:spacing w:line="257" w:lineRule="auto"/>
              <w:rPr>
                <w:rFonts w:ascii="Calibri" w:eastAsia="Calibri" w:hAnsi="Calibri" w:cs="Calibri"/>
                <w:color w:val="000000" w:themeColor="text1"/>
                <w:sz w:val="20"/>
                <w:szCs w:val="20"/>
              </w:rPr>
            </w:pPr>
            <w:hyperlink r:id="rId169">
              <w:r w:rsidR="00410FF6" w:rsidRPr="21A2CE0C">
                <w:rPr>
                  <w:rStyle w:val="Hyperlink"/>
                  <w:rFonts w:ascii="Calibri" w:eastAsia="Calibri" w:hAnsi="Calibri" w:cs="Calibri"/>
                  <w:sz w:val="20"/>
                  <w:szCs w:val="20"/>
                </w:rPr>
                <w:t>TES</w:t>
              </w:r>
            </w:hyperlink>
          </w:p>
          <w:p w14:paraId="05564992" w14:textId="77777777" w:rsidR="00410FF6" w:rsidRDefault="00BD5F6E" w:rsidP="0039618F">
            <w:pPr>
              <w:pStyle w:val="ListParagraph"/>
              <w:numPr>
                <w:ilvl w:val="0"/>
                <w:numId w:val="20"/>
              </w:numPr>
              <w:tabs>
                <w:tab w:val="left" w:pos="720"/>
              </w:tabs>
              <w:spacing w:line="257" w:lineRule="auto"/>
              <w:rPr>
                <w:rFonts w:ascii="Calibri" w:eastAsia="Calibri" w:hAnsi="Calibri" w:cs="Calibri"/>
                <w:color w:val="000000" w:themeColor="text1"/>
                <w:sz w:val="20"/>
                <w:szCs w:val="20"/>
              </w:rPr>
            </w:pPr>
            <w:hyperlink r:id="rId170">
              <w:r w:rsidR="00410FF6" w:rsidRPr="21A2CE0C">
                <w:rPr>
                  <w:rStyle w:val="Hyperlink"/>
                  <w:rFonts w:ascii="Calibri" w:eastAsia="Calibri" w:hAnsi="Calibri" w:cs="Calibri"/>
                  <w:sz w:val="20"/>
                  <w:szCs w:val="20"/>
                </w:rPr>
                <w:t>The Independent</w:t>
              </w:r>
            </w:hyperlink>
          </w:p>
          <w:p w14:paraId="5A5124D4" w14:textId="77777777" w:rsidR="00410FF6" w:rsidRDefault="00BD5F6E" w:rsidP="0039618F">
            <w:pPr>
              <w:pStyle w:val="ListParagraph"/>
              <w:numPr>
                <w:ilvl w:val="0"/>
                <w:numId w:val="20"/>
              </w:numPr>
              <w:tabs>
                <w:tab w:val="left" w:pos="720"/>
              </w:tabs>
              <w:spacing w:line="257" w:lineRule="auto"/>
              <w:rPr>
                <w:rFonts w:ascii="Calibri" w:eastAsia="Calibri" w:hAnsi="Calibri" w:cs="Calibri"/>
                <w:color w:val="000000" w:themeColor="text1"/>
                <w:sz w:val="20"/>
                <w:szCs w:val="20"/>
              </w:rPr>
            </w:pPr>
            <w:hyperlink r:id="rId171">
              <w:r w:rsidR="00410FF6" w:rsidRPr="21A2CE0C">
                <w:rPr>
                  <w:rStyle w:val="Hyperlink"/>
                  <w:rFonts w:ascii="Calibri" w:eastAsia="Calibri" w:hAnsi="Calibri" w:cs="Calibri"/>
                  <w:sz w:val="20"/>
                  <w:szCs w:val="20"/>
                </w:rPr>
                <w:t>The Glossary of Education Reform</w:t>
              </w:r>
            </w:hyperlink>
          </w:p>
          <w:p w14:paraId="75FEBB18" w14:textId="77777777" w:rsidR="00410FF6" w:rsidRDefault="00BD5F6E" w:rsidP="0039618F">
            <w:pPr>
              <w:pStyle w:val="ListParagraph"/>
              <w:numPr>
                <w:ilvl w:val="0"/>
                <w:numId w:val="20"/>
              </w:numPr>
              <w:tabs>
                <w:tab w:val="left" w:pos="720"/>
              </w:tabs>
              <w:spacing w:line="257" w:lineRule="auto"/>
              <w:rPr>
                <w:rFonts w:ascii="Calibri" w:eastAsia="Calibri" w:hAnsi="Calibri" w:cs="Calibri"/>
                <w:color w:val="000000" w:themeColor="text1"/>
                <w:sz w:val="20"/>
                <w:szCs w:val="20"/>
              </w:rPr>
            </w:pPr>
            <w:hyperlink r:id="rId172">
              <w:r w:rsidR="00410FF6" w:rsidRPr="1C8356F7">
                <w:rPr>
                  <w:rStyle w:val="Hyperlink"/>
                  <w:rFonts w:ascii="Calibri" w:eastAsia="Calibri" w:hAnsi="Calibri" w:cs="Calibri"/>
                  <w:sz w:val="20"/>
                  <w:szCs w:val="20"/>
                </w:rPr>
                <w:t>UK Parliament</w:t>
              </w:r>
            </w:hyperlink>
          </w:p>
          <w:p w14:paraId="485C7F01" w14:textId="77777777" w:rsidR="00410FF6" w:rsidRDefault="00410FF6" w:rsidP="00E3032D">
            <w:pPr>
              <w:tabs>
                <w:tab w:val="left" w:pos="720"/>
              </w:tabs>
              <w:spacing w:line="257" w:lineRule="auto"/>
              <w:rPr>
                <w:rFonts w:ascii="Calibri" w:eastAsia="Calibri" w:hAnsi="Calibri" w:cs="Calibri"/>
                <w:color w:val="000000" w:themeColor="text1"/>
                <w:sz w:val="20"/>
                <w:szCs w:val="20"/>
              </w:rPr>
            </w:pPr>
          </w:p>
          <w:p w14:paraId="1F8129CC" w14:textId="77777777" w:rsidR="00410FF6" w:rsidRDefault="00410FF6" w:rsidP="00E3032D">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Read chapter 3:</w:t>
            </w:r>
          </w:p>
          <w:p w14:paraId="392D482F" w14:textId="77777777" w:rsidR="00410FF6" w:rsidRDefault="00BD5F6E" w:rsidP="00E3032D">
            <w:pPr>
              <w:spacing w:line="259" w:lineRule="auto"/>
              <w:rPr>
                <w:rFonts w:ascii="Calibri" w:eastAsia="Calibri" w:hAnsi="Calibri" w:cs="Calibri"/>
                <w:color w:val="000000" w:themeColor="text1"/>
                <w:sz w:val="20"/>
                <w:szCs w:val="20"/>
              </w:rPr>
            </w:pPr>
            <w:hyperlink r:id="rId173">
              <w:r w:rsidR="00410FF6" w:rsidRPr="21A2CE0C">
                <w:rPr>
                  <w:rStyle w:val="Hyperlink"/>
                  <w:rFonts w:ascii="Calibri" w:eastAsia="Calibri" w:hAnsi="Calibri" w:cs="Calibri"/>
                  <w:sz w:val="20"/>
                  <w:szCs w:val="20"/>
                </w:rPr>
                <w:t>Brooks, Valerie, et al. Preparing To Teach In Secondary Schools : A Student Teacher's Guide To Professional Issues In Secondary Education, McGraw-Hill Education, 2012.</w:t>
              </w:r>
            </w:hyperlink>
            <w:r w:rsidR="00410FF6" w:rsidRPr="21A2CE0C">
              <w:rPr>
                <w:rFonts w:ascii="Calibri" w:eastAsia="Calibri" w:hAnsi="Calibri" w:cs="Calibri"/>
                <w:color w:val="000000" w:themeColor="text1"/>
                <w:sz w:val="20"/>
                <w:szCs w:val="20"/>
              </w:rPr>
              <w:t xml:space="preserve"> </w:t>
            </w:r>
          </w:p>
        </w:tc>
        <w:tc>
          <w:tcPr>
            <w:tcW w:w="4354" w:type="dxa"/>
          </w:tcPr>
          <w:p w14:paraId="1936FB15" w14:textId="77777777" w:rsidR="00410FF6" w:rsidRDefault="00410FF6" w:rsidP="00E3032D">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Develop as a professional by receiving clear, consistent and effective mentoring on the duties relating to Part 2 of the Teachers’ Standards.</w:t>
            </w:r>
          </w:p>
        </w:tc>
      </w:tr>
      <w:tr w:rsidR="00410FF6" w14:paraId="29938B8B" w14:textId="77777777" w:rsidTr="00E3032D">
        <w:trPr>
          <w:trHeight w:val="15"/>
        </w:trPr>
        <w:tc>
          <w:tcPr>
            <w:tcW w:w="885" w:type="dxa"/>
          </w:tcPr>
          <w:p w14:paraId="75B6009F"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6242BBFC" w14:textId="77777777" w:rsidR="00410FF6" w:rsidRDefault="00410FF6" w:rsidP="00E3032D">
            <w:pPr>
              <w:spacing w:line="259" w:lineRule="auto"/>
              <w:rPr>
                <w:rFonts w:eastAsiaTheme="minorEastAsia"/>
                <w:color w:val="000000" w:themeColor="text1"/>
                <w:sz w:val="20"/>
                <w:szCs w:val="20"/>
              </w:rPr>
            </w:pPr>
          </w:p>
          <w:p w14:paraId="3532A5DD" w14:textId="77777777" w:rsidR="00410FF6" w:rsidRDefault="00410FF6" w:rsidP="00E3032D">
            <w:pPr>
              <w:spacing w:line="259" w:lineRule="auto"/>
              <w:rPr>
                <w:rFonts w:eastAsiaTheme="minorEastAsia"/>
                <w:sz w:val="20"/>
                <w:szCs w:val="20"/>
              </w:rPr>
            </w:pPr>
            <w:r>
              <w:rPr>
                <w:rFonts w:eastAsiaTheme="minorEastAsia"/>
                <w:sz w:val="20"/>
                <w:szCs w:val="20"/>
              </w:rPr>
              <w:t>DG124</w:t>
            </w:r>
          </w:p>
          <w:p w14:paraId="7311D7AA" w14:textId="77777777" w:rsidR="00410FF6" w:rsidRDefault="00410FF6" w:rsidP="00E3032D">
            <w:pPr>
              <w:spacing w:line="259" w:lineRule="auto"/>
              <w:rPr>
                <w:rFonts w:eastAsiaTheme="minorEastAsia"/>
                <w:color w:val="000000" w:themeColor="text1"/>
                <w:sz w:val="20"/>
                <w:szCs w:val="20"/>
              </w:rPr>
            </w:pPr>
          </w:p>
        </w:tc>
        <w:tc>
          <w:tcPr>
            <w:tcW w:w="922" w:type="dxa"/>
          </w:tcPr>
          <w:p w14:paraId="0E8B806F" w14:textId="77777777" w:rsidR="00410FF6" w:rsidRDefault="00410FF6" w:rsidP="00E3032D">
            <w:pPr>
              <w:spacing w:line="259" w:lineRule="auto"/>
              <w:rPr>
                <w:rFonts w:eastAsiaTheme="minorEastAsia"/>
                <w:sz w:val="20"/>
                <w:szCs w:val="20"/>
              </w:rPr>
            </w:pPr>
            <w:r w:rsidRPr="030E1644">
              <w:rPr>
                <w:rFonts w:eastAsiaTheme="minorEastAsia"/>
                <w:sz w:val="20"/>
                <w:szCs w:val="20"/>
              </w:rPr>
              <w:t>KB</w:t>
            </w:r>
          </w:p>
        </w:tc>
        <w:tc>
          <w:tcPr>
            <w:tcW w:w="1594" w:type="dxa"/>
          </w:tcPr>
          <w:p w14:paraId="18CAD68D" w14:textId="77777777" w:rsidR="00410FF6" w:rsidRDefault="00410FF6" w:rsidP="00E3032D">
            <w:pPr>
              <w:spacing w:line="259" w:lineRule="auto"/>
              <w:rPr>
                <w:rFonts w:eastAsiaTheme="minorEastAsia"/>
                <w:sz w:val="20"/>
                <w:szCs w:val="20"/>
              </w:rPr>
            </w:pPr>
            <w:r w:rsidRPr="030E1644">
              <w:rPr>
                <w:rFonts w:eastAsiaTheme="minorEastAsia"/>
                <w:sz w:val="20"/>
                <w:szCs w:val="20"/>
              </w:rPr>
              <w:t>Checking for understanding</w:t>
            </w:r>
          </w:p>
          <w:p w14:paraId="3895A9DA" w14:textId="77777777" w:rsidR="00410FF6" w:rsidRDefault="00410FF6" w:rsidP="00E3032D">
            <w:pPr>
              <w:spacing w:line="259" w:lineRule="auto"/>
              <w:rPr>
                <w:rFonts w:eastAsiaTheme="minorEastAsia"/>
                <w:sz w:val="20"/>
                <w:szCs w:val="20"/>
              </w:rPr>
            </w:pPr>
          </w:p>
        </w:tc>
        <w:tc>
          <w:tcPr>
            <w:tcW w:w="2303" w:type="dxa"/>
          </w:tcPr>
          <w:p w14:paraId="60A1E6BC" w14:textId="77777777" w:rsidR="00410FF6" w:rsidRDefault="00410FF6" w:rsidP="00E3032D">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There are a range of diagnostic formative approaches that help provide teachers and their pupils with </w:t>
            </w:r>
            <w:r w:rsidRPr="030E1644">
              <w:rPr>
                <w:rFonts w:eastAsiaTheme="minorEastAsia"/>
                <w:color w:val="000000" w:themeColor="text1"/>
                <w:sz w:val="20"/>
                <w:szCs w:val="20"/>
              </w:rPr>
              <w:lastRenderedPageBreak/>
              <w:t>information about their factual, procedural and conceptual knowledge in order for next steps to be taken.</w:t>
            </w:r>
          </w:p>
        </w:tc>
        <w:tc>
          <w:tcPr>
            <w:tcW w:w="1515" w:type="dxa"/>
          </w:tcPr>
          <w:p w14:paraId="3E1DB2A2" w14:textId="77777777" w:rsidR="00410FF6" w:rsidRDefault="00410FF6" w:rsidP="00E3032D">
            <w:pPr>
              <w:spacing w:line="259" w:lineRule="auto"/>
              <w:rPr>
                <w:rFonts w:eastAsiaTheme="minorEastAsia"/>
                <w:sz w:val="20"/>
                <w:szCs w:val="20"/>
              </w:rPr>
            </w:pPr>
            <w:r w:rsidRPr="42E0C522">
              <w:rPr>
                <w:rFonts w:eastAsiaTheme="minorEastAsia"/>
                <w:b/>
                <w:bCs/>
                <w:sz w:val="20"/>
                <w:szCs w:val="20"/>
              </w:rPr>
              <w:lastRenderedPageBreak/>
              <w:t xml:space="preserve">Pedagogy </w:t>
            </w:r>
          </w:p>
          <w:p w14:paraId="145ABFC1" w14:textId="77777777" w:rsidR="00410FF6" w:rsidRDefault="00410FF6" w:rsidP="00E3032D">
            <w:pPr>
              <w:spacing w:line="259" w:lineRule="auto"/>
              <w:rPr>
                <w:rFonts w:eastAsiaTheme="minorEastAsia"/>
                <w:b/>
                <w:bCs/>
                <w:sz w:val="20"/>
                <w:szCs w:val="20"/>
              </w:rPr>
            </w:pPr>
          </w:p>
          <w:p w14:paraId="787B0CDA" w14:textId="77777777" w:rsidR="00410FF6" w:rsidRDefault="00410FF6" w:rsidP="00E3032D">
            <w:pPr>
              <w:spacing w:line="259" w:lineRule="auto"/>
              <w:rPr>
                <w:rFonts w:eastAsiaTheme="minorEastAsia"/>
                <w:b/>
                <w:bCs/>
                <w:sz w:val="20"/>
                <w:szCs w:val="20"/>
              </w:rPr>
            </w:pPr>
            <w:r w:rsidRPr="42E0C522">
              <w:rPr>
                <w:rFonts w:eastAsiaTheme="minorEastAsia"/>
                <w:b/>
                <w:bCs/>
                <w:sz w:val="20"/>
                <w:szCs w:val="20"/>
              </w:rPr>
              <w:t>Assessment</w:t>
            </w:r>
          </w:p>
          <w:p w14:paraId="23A8FAD0" w14:textId="77777777" w:rsidR="00410FF6" w:rsidRDefault="00410FF6" w:rsidP="00E3032D">
            <w:pPr>
              <w:spacing w:line="259" w:lineRule="auto"/>
              <w:rPr>
                <w:rFonts w:eastAsiaTheme="minorEastAsia"/>
                <w:b/>
                <w:bCs/>
                <w:sz w:val="20"/>
                <w:szCs w:val="20"/>
              </w:rPr>
            </w:pPr>
          </w:p>
          <w:p w14:paraId="24AABB88" w14:textId="77777777" w:rsidR="00410FF6" w:rsidRDefault="00410FF6" w:rsidP="00E3032D">
            <w:pPr>
              <w:spacing w:line="259" w:lineRule="auto"/>
              <w:rPr>
                <w:rFonts w:eastAsiaTheme="minorEastAsia"/>
                <w:b/>
                <w:bCs/>
                <w:sz w:val="20"/>
                <w:szCs w:val="20"/>
              </w:rPr>
            </w:pPr>
            <w:r w:rsidRPr="42E0C522">
              <w:rPr>
                <w:rFonts w:eastAsiaTheme="minorEastAsia"/>
                <w:b/>
                <w:bCs/>
                <w:sz w:val="20"/>
                <w:szCs w:val="20"/>
              </w:rPr>
              <w:t>Curriculum</w:t>
            </w:r>
          </w:p>
          <w:p w14:paraId="44E90C33" w14:textId="77777777" w:rsidR="00410FF6" w:rsidRDefault="00410FF6" w:rsidP="00E3032D">
            <w:pPr>
              <w:spacing w:line="259" w:lineRule="auto"/>
              <w:rPr>
                <w:rFonts w:eastAsiaTheme="minorEastAsia"/>
                <w:b/>
                <w:bCs/>
                <w:sz w:val="20"/>
                <w:szCs w:val="20"/>
              </w:rPr>
            </w:pPr>
          </w:p>
          <w:p w14:paraId="3B85D86B" w14:textId="77777777" w:rsidR="00410FF6" w:rsidRDefault="00410FF6" w:rsidP="00E3032D">
            <w:pPr>
              <w:spacing w:line="259" w:lineRule="auto"/>
              <w:rPr>
                <w:rFonts w:eastAsiaTheme="minorEastAsia"/>
                <w:b/>
                <w:bCs/>
                <w:sz w:val="20"/>
                <w:szCs w:val="20"/>
              </w:rPr>
            </w:pPr>
            <w:r w:rsidRPr="42E0C522">
              <w:rPr>
                <w:rFonts w:eastAsiaTheme="minorEastAsia"/>
                <w:sz w:val="20"/>
                <w:szCs w:val="20"/>
              </w:rPr>
              <w:t xml:space="preserve">Research engaged </w:t>
            </w:r>
          </w:p>
          <w:p w14:paraId="18CC5D2F" w14:textId="77777777" w:rsidR="00410FF6" w:rsidRDefault="00410FF6" w:rsidP="00E3032D">
            <w:pPr>
              <w:spacing w:line="259" w:lineRule="auto"/>
              <w:rPr>
                <w:rFonts w:eastAsiaTheme="minorEastAsia"/>
                <w:sz w:val="20"/>
                <w:szCs w:val="20"/>
              </w:rPr>
            </w:pPr>
          </w:p>
          <w:p w14:paraId="731FA585" w14:textId="77777777" w:rsidR="00410FF6" w:rsidRDefault="00410FF6" w:rsidP="00E3032D">
            <w:pPr>
              <w:spacing w:line="259" w:lineRule="auto"/>
              <w:rPr>
                <w:rFonts w:eastAsiaTheme="minorEastAsia"/>
                <w:sz w:val="20"/>
                <w:szCs w:val="20"/>
              </w:rPr>
            </w:pPr>
            <w:r w:rsidRPr="030E1644">
              <w:rPr>
                <w:rFonts w:eastAsiaTheme="minorEastAsia"/>
                <w:sz w:val="20"/>
                <w:szCs w:val="20"/>
              </w:rPr>
              <w:t>Critical thinking</w:t>
            </w:r>
          </w:p>
        </w:tc>
        <w:tc>
          <w:tcPr>
            <w:tcW w:w="2981" w:type="dxa"/>
          </w:tcPr>
          <w:p w14:paraId="201DCA2B" w14:textId="77777777" w:rsidR="00410FF6" w:rsidRDefault="00410FF6" w:rsidP="00E3032D">
            <w:pPr>
              <w:spacing w:line="259" w:lineRule="auto"/>
              <w:rPr>
                <w:rFonts w:eastAsiaTheme="minorEastAsia"/>
                <w:sz w:val="20"/>
                <w:szCs w:val="20"/>
              </w:rPr>
            </w:pPr>
            <w:r w:rsidRPr="00930408">
              <w:rPr>
                <w:rFonts w:eastAsiaTheme="minorEastAsia"/>
                <w:sz w:val="20"/>
                <w:szCs w:val="20"/>
              </w:rPr>
              <w:lastRenderedPageBreak/>
              <w:t>Alexander R.J. (2020) A Dialogic Teaching Companion, London: Routledge.</w:t>
            </w:r>
          </w:p>
          <w:p w14:paraId="31E187FF" w14:textId="77777777" w:rsidR="00410FF6" w:rsidRDefault="00410FF6" w:rsidP="00E3032D">
            <w:pPr>
              <w:spacing w:line="259" w:lineRule="auto"/>
              <w:rPr>
                <w:rFonts w:eastAsiaTheme="minorEastAsia"/>
                <w:sz w:val="20"/>
                <w:szCs w:val="20"/>
              </w:rPr>
            </w:pPr>
          </w:p>
          <w:p w14:paraId="342B1A34" w14:textId="77777777" w:rsidR="00410FF6" w:rsidRDefault="00410FF6" w:rsidP="00E3032D">
            <w:pPr>
              <w:spacing w:line="259" w:lineRule="auto"/>
              <w:rPr>
                <w:rFonts w:eastAsiaTheme="minorEastAsia"/>
                <w:sz w:val="20"/>
                <w:szCs w:val="20"/>
              </w:rPr>
            </w:pPr>
            <w:proofErr w:type="spellStart"/>
            <w:r w:rsidRPr="00376CC5">
              <w:rPr>
                <w:rFonts w:eastAsiaTheme="minorEastAsia"/>
                <w:sz w:val="20"/>
                <w:szCs w:val="20"/>
              </w:rPr>
              <w:lastRenderedPageBreak/>
              <w:t>Rosenshine</w:t>
            </w:r>
            <w:proofErr w:type="spellEnd"/>
            <w:r w:rsidRPr="00376CC5">
              <w:rPr>
                <w:rFonts w:eastAsiaTheme="minorEastAsia"/>
                <w:sz w:val="20"/>
                <w:szCs w:val="20"/>
              </w:rPr>
              <w:t>, B. (2012) Principles of Instruction: Research-based strategies that all teachers should know. American Educator, 12–20.</w:t>
            </w:r>
          </w:p>
          <w:p w14:paraId="74990B30" w14:textId="77777777" w:rsidR="00410FF6" w:rsidRDefault="00410FF6" w:rsidP="00E3032D">
            <w:pPr>
              <w:spacing w:line="259" w:lineRule="auto"/>
              <w:rPr>
                <w:rFonts w:eastAsiaTheme="minorEastAsia"/>
                <w:sz w:val="20"/>
                <w:szCs w:val="20"/>
              </w:rPr>
            </w:pPr>
          </w:p>
          <w:p w14:paraId="2E4F2986" w14:textId="77777777" w:rsidR="00410FF6" w:rsidRDefault="00BD5F6E" w:rsidP="00E3032D">
            <w:pPr>
              <w:spacing w:line="259" w:lineRule="auto"/>
              <w:rPr>
                <w:rFonts w:eastAsiaTheme="minorEastAsia"/>
                <w:sz w:val="20"/>
                <w:szCs w:val="20"/>
                <w:highlight w:val="yellow"/>
              </w:rPr>
            </w:pPr>
            <w:hyperlink r:id="rId174">
              <w:r w:rsidR="00410FF6" w:rsidRPr="1C8356F7">
                <w:rPr>
                  <w:rStyle w:val="Hyperlink"/>
                  <w:rFonts w:eastAsiaTheme="minorEastAsia"/>
                  <w:sz w:val="20"/>
                  <w:szCs w:val="20"/>
                </w:rPr>
                <w:t>https://teacherhead.com/2021/12/02/five-ways-to-check-for-understanding/</w:t>
              </w:r>
            </w:hyperlink>
          </w:p>
        </w:tc>
        <w:tc>
          <w:tcPr>
            <w:tcW w:w="4354" w:type="dxa"/>
          </w:tcPr>
          <w:p w14:paraId="2DF8C18A" w14:textId="77777777" w:rsidR="00410FF6" w:rsidRDefault="00410FF6" w:rsidP="00E3032D">
            <w:pPr>
              <w:spacing w:line="259" w:lineRule="auto"/>
              <w:rPr>
                <w:rFonts w:ascii="Calibri" w:eastAsia="Calibri" w:hAnsi="Calibri" w:cs="Calibri"/>
                <w:sz w:val="20"/>
                <w:szCs w:val="20"/>
              </w:rPr>
            </w:pPr>
            <w:r w:rsidRPr="030E1644">
              <w:rPr>
                <w:rFonts w:ascii="Calibri" w:eastAsia="Calibri" w:hAnsi="Calibri" w:cs="Calibri"/>
                <w:sz w:val="20"/>
                <w:szCs w:val="20"/>
              </w:rPr>
              <w:lastRenderedPageBreak/>
              <w:t>Prompt pupils to elaborate when responding to questioning to check that a correct answer stems from secure understanding.</w:t>
            </w:r>
          </w:p>
          <w:p w14:paraId="3B258607" w14:textId="77777777" w:rsidR="00410FF6" w:rsidRDefault="00410FF6" w:rsidP="00E3032D">
            <w:pPr>
              <w:spacing w:line="259" w:lineRule="auto"/>
              <w:rPr>
                <w:rFonts w:ascii="Calibri" w:eastAsia="Calibri" w:hAnsi="Calibri" w:cs="Calibri"/>
                <w:sz w:val="20"/>
                <w:szCs w:val="20"/>
              </w:rPr>
            </w:pPr>
          </w:p>
        </w:tc>
      </w:tr>
      <w:tr w:rsidR="00410FF6" w14:paraId="09E320E4" w14:textId="77777777" w:rsidTr="00E3032D">
        <w:trPr>
          <w:trHeight w:val="15"/>
        </w:trPr>
        <w:tc>
          <w:tcPr>
            <w:tcW w:w="885" w:type="dxa"/>
            <w:shd w:val="clear" w:color="auto" w:fill="D9D9D9" w:themeFill="background1" w:themeFillShade="D9"/>
          </w:tcPr>
          <w:p w14:paraId="1C5D1489" w14:textId="77777777" w:rsidR="00410FF6" w:rsidRDefault="00410FF6" w:rsidP="00E3032D">
            <w:pPr>
              <w:spacing w:line="259" w:lineRule="auto"/>
              <w:rPr>
                <w:rFonts w:eastAsiaTheme="minorEastAsia"/>
                <w:color w:val="000000" w:themeColor="text1"/>
                <w:sz w:val="20"/>
                <w:szCs w:val="20"/>
              </w:rPr>
            </w:pPr>
            <w:r w:rsidRPr="74D6CB2D">
              <w:rPr>
                <w:rFonts w:eastAsiaTheme="minorEastAsia"/>
                <w:color w:val="000000" w:themeColor="text1"/>
                <w:sz w:val="20"/>
                <w:szCs w:val="20"/>
              </w:rPr>
              <w:t>Wed</w:t>
            </w:r>
          </w:p>
          <w:p w14:paraId="39E998B9" w14:textId="77777777" w:rsidR="00410FF6" w:rsidRDefault="00410FF6" w:rsidP="00E3032D">
            <w:pPr>
              <w:spacing w:line="259" w:lineRule="auto"/>
              <w:rPr>
                <w:rFonts w:eastAsiaTheme="minorEastAsia"/>
                <w:color w:val="000000" w:themeColor="text1"/>
                <w:sz w:val="20"/>
                <w:szCs w:val="20"/>
              </w:rPr>
            </w:pPr>
            <w:r w:rsidRPr="69A8E10D">
              <w:rPr>
                <w:rFonts w:eastAsiaTheme="minorEastAsia"/>
                <w:color w:val="000000" w:themeColor="text1"/>
                <w:sz w:val="20"/>
                <w:szCs w:val="20"/>
              </w:rPr>
              <w:t>15/5</w:t>
            </w:r>
          </w:p>
          <w:p w14:paraId="5194B996"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1-4.30</w:t>
            </w:r>
          </w:p>
          <w:p w14:paraId="51A09B2A" w14:textId="77777777" w:rsidR="00410FF6" w:rsidRDefault="00410FF6" w:rsidP="00E3032D">
            <w:pPr>
              <w:spacing w:line="259" w:lineRule="auto"/>
              <w:rPr>
                <w:rFonts w:eastAsiaTheme="minorEastAsia"/>
                <w:color w:val="000000" w:themeColor="text1"/>
                <w:sz w:val="20"/>
                <w:szCs w:val="20"/>
              </w:rPr>
            </w:pPr>
          </w:p>
          <w:p w14:paraId="196D74C6" w14:textId="77777777" w:rsidR="00410FF6" w:rsidRDefault="00410FF6" w:rsidP="00E3032D">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17259398" w14:textId="77777777" w:rsidR="00410FF6" w:rsidRDefault="00410FF6" w:rsidP="00E3032D">
            <w:pPr>
              <w:spacing w:line="259" w:lineRule="auto"/>
              <w:rPr>
                <w:rFonts w:eastAsiaTheme="minorEastAsia"/>
                <w:sz w:val="20"/>
                <w:szCs w:val="20"/>
              </w:rPr>
            </w:pPr>
            <w:r w:rsidRPr="030E1644">
              <w:rPr>
                <w:rFonts w:eastAsiaTheme="minorEastAsia"/>
                <w:sz w:val="20"/>
                <w:szCs w:val="20"/>
              </w:rPr>
              <w:t>RM/JC</w:t>
            </w:r>
          </w:p>
          <w:p w14:paraId="179BE286" w14:textId="77777777" w:rsidR="00410FF6" w:rsidRDefault="00410FF6" w:rsidP="00E3032D">
            <w:pPr>
              <w:spacing w:line="259" w:lineRule="auto"/>
              <w:rPr>
                <w:rFonts w:eastAsiaTheme="minorEastAsia"/>
                <w:sz w:val="20"/>
                <w:szCs w:val="20"/>
              </w:rPr>
            </w:pPr>
          </w:p>
          <w:p w14:paraId="524DD9EA" w14:textId="77777777" w:rsidR="00410FF6" w:rsidRDefault="00410FF6" w:rsidP="00E3032D">
            <w:pPr>
              <w:spacing w:line="259" w:lineRule="auto"/>
              <w:rPr>
                <w:rFonts w:eastAsiaTheme="minorEastAsia"/>
                <w:sz w:val="20"/>
                <w:szCs w:val="20"/>
              </w:rPr>
            </w:pPr>
            <w:r w:rsidRPr="69A8E10D">
              <w:rPr>
                <w:rFonts w:eastAsiaTheme="minorEastAsia"/>
                <w:sz w:val="20"/>
                <w:szCs w:val="20"/>
              </w:rPr>
              <w:t>Minster visit</w:t>
            </w:r>
          </w:p>
        </w:tc>
        <w:tc>
          <w:tcPr>
            <w:tcW w:w="1594" w:type="dxa"/>
            <w:shd w:val="clear" w:color="auto" w:fill="D9D9D9" w:themeFill="background1" w:themeFillShade="D9"/>
          </w:tcPr>
          <w:p w14:paraId="0FADB86F" w14:textId="77777777" w:rsidR="00410FF6" w:rsidRDefault="00410FF6" w:rsidP="00E3032D">
            <w:pPr>
              <w:spacing w:line="259" w:lineRule="auto"/>
              <w:rPr>
                <w:rFonts w:eastAsiaTheme="minorEastAsia"/>
                <w:sz w:val="20"/>
                <w:szCs w:val="20"/>
              </w:rPr>
            </w:pPr>
            <w:r w:rsidRPr="030E1644">
              <w:rPr>
                <w:rFonts w:eastAsiaTheme="minorEastAsia"/>
                <w:sz w:val="20"/>
                <w:szCs w:val="20"/>
              </w:rPr>
              <w:t xml:space="preserve">Cross Curricular Teaching </w:t>
            </w:r>
          </w:p>
        </w:tc>
        <w:tc>
          <w:tcPr>
            <w:tcW w:w="2303" w:type="dxa"/>
            <w:shd w:val="clear" w:color="auto" w:fill="D9D9D9" w:themeFill="background1" w:themeFillShade="D9"/>
          </w:tcPr>
          <w:p w14:paraId="1689264F" w14:textId="77777777" w:rsidR="00410FF6" w:rsidRDefault="00410FF6" w:rsidP="00E3032D">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Collaborating across departments and learning from other subjects and disciplines is a key part of teacher development. </w:t>
            </w:r>
          </w:p>
        </w:tc>
        <w:tc>
          <w:tcPr>
            <w:tcW w:w="1515" w:type="dxa"/>
            <w:shd w:val="clear" w:color="auto" w:fill="D9D9D9" w:themeFill="background1" w:themeFillShade="D9"/>
          </w:tcPr>
          <w:p w14:paraId="268F7014" w14:textId="77777777" w:rsidR="00410FF6" w:rsidRDefault="00410FF6" w:rsidP="00E3032D">
            <w:pPr>
              <w:spacing w:line="259" w:lineRule="auto"/>
              <w:rPr>
                <w:rFonts w:eastAsiaTheme="minorEastAsia"/>
                <w:sz w:val="20"/>
                <w:szCs w:val="20"/>
              </w:rPr>
            </w:pPr>
            <w:r w:rsidRPr="42E0C522">
              <w:rPr>
                <w:rFonts w:eastAsiaTheme="minorEastAsia"/>
                <w:b/>
                <w:bCs/>
                <w:sz w:val="20"/>
                <w:szCs w:val="20"/>
              </w:rPr>
              <w:t>Professional Behaviours</w:t>
            </w:r>
          </w:p>
          <w:p w14:paraId="67CB7EC3" w14:textId="77777777" w:rsidR="00410FF6" w:rsidRDefault="00410FF6" w:rsidP="00E3032D">
            <w:pPr>
              <w:spacing w:line="259" w:lineRule="auto"/>
              <w:rPr>
                <w:rFonts w:eastAsiaTheme="minorEastAsia"/>
                <w:b/>
                <w:bCs/>
                <w:sz w:val="20"/>
                <w:szCs w:val="20"/>
              </w:rPr>
            </w:pPr>
          </w:p>
          <w:p w14:paraId="04CAF455" w14:textId="77777777" w:rsidR="00410FF6" w:rsidRDefault="00410FF6" w:rsidP="00E3032D">
            <w:pPr>
              <w:spacing w:line="259" w:lineRule="auto"/>
              <w:rPr>
                <w:rFonts w:eastAsiaTheme="minorEastAsia"/>
                <w:b/>
                <w:bCs/>
                <w:sz w:val="20"/>
                <w:szCs w:val="20"/>
              </w:rPr>
            </w:pPr>
            <w:r w:rsidRPr="42E0C522">
              <w:rPr>
                <w:rFonts w:eastAsiaTheme="minorEastAsia"/>
                <w:b/>
                <w:bCs/>
                <w:sz w:val="20"/>
                <w:szCs w:val="20"/>
              </w:rPr>
              <w:t>Pedagogy</w:t>
            </w:r>
          </w:p>
          <w:p w14:paraId="790C0D29" w14:textId="77777777" w:rsidR="00410FF6" w:rsidRDefault="00410FF6" w:rsidP="00E3032D">
            <w:pPr>
              <w:spacing w:line="259" w:lineRule="auto"/>
              <w:rPr>
                <w:rFonts w:eastAsiaTheme="minorEastAsia"/>
                <w:b/>
                <w:bCs/>
                <w:sz w:val="20"/>
                <w:szCs w:val="20"/>
              </w:rPr>
            </w:pPr>
          </w:p>
          <w:p w14:paraId="5E61C525" w14:textId="77777777" w:rsidR="00410FF6" w:rsidRDefault="00410FF6" w:rsidP="00E3032D">
            <w:pPr>
              <w:spacing w:line="259" w:lineRule="auto"/>
              <w:rPr>
                <w:rFonts w:eastAsiaTheme="minorEastAsia"/>
                <w:sz w:val="20"/>
                <w:szCs w:val="20"/>
              </w:rPr>
            </w:pPr>
            <w:r w:rsidRPr="030E1644">
              <w:rPr>
                <w:rFonts w:eastAsiaTheme="minorEastAsia"/>
                <w:sz w:val="20"/>
                <w:szCs w:val="20"/>
              </w:rPr>
              <w:t xml:space="preserve">Relationships/ partnerships </w:t>
            </w:r>
          </w:p>
          <w:p w14:paraId="67D501F8" w14:textId="77777777" w:rsidR="00410FF6" w:rsidRDefault="00410FF6" w:rsidP="00E3032D">
            <w:pPr>
              <w:spacing w:line="259" w:lineRule="auto"/>
              <w:rPr>
                <w:rFonts w:eastAsiaTheme="minorEastAsia"/>
                <w:sz w:val="20"/>
                <w:szCs w:val="20"/>
              </w:rPr>
            </w:pPr>
          </w:p>
          <w:p w14:paraId="71B965A7" w14:textId="77777777" w:rsidR="00410FF6" w:rsidRDefault="00410FF6" w:rsidP="00E3032D">
            <w:pPr>
              <w:spacing w:line="259" w:lineRule="auto"/>
              <w:rPr>
                <w:rFonts w:eastAsiaTheme="minorEastAsia"/>
                <w:sz w:val="20"/>
                <w:szCs w:val="20"/>
              </w:rPr>
            </w:pPr>
            <w:r w:rsidRPr="030E1644">
              <w:rPr>
                <w:rFonts w:eastAsiaTheme="minorEastAsia"/>
                <w:sz w:val="20"/>
                <w:szCs w:val="20"/>
              </w:rPr>
              <w:t xml:space="preserve">Research engaged  </w:t>
            </w:r>
          </w:p>
        </w:tc>
        <w:tc>
          <w:tcPr>
            <w:tcW w:w="2981" w:type="dxa"/>
            <w:shd w:val="clear" w:color="auto" w:fill="D9D9D9" w:themeFill="background1" w:themeFillShade="D9"/>
          </w:tcPr>
          <w:p w14:paraId="707D9A59" w14:textId="77777777" w:rsidR="00410FF6" w:rsidRDefault="00410FF6" w:rsidP="00E3032D">
            <w:pPr>
              <w:spacing w:line="259" w:lineRule="auto"/>
              <w:rPr>
                <w:rFonts w:eastAsiaTheme="minorEastAsia"/>
                <w:sz w:val="20"/>
                <w:szCs w:val="20"/>
              </w:rPr>
            </w:pPr>
            <w:r w:rsidRPr="030E1644">
              <w:rPr>
                <w:rFonts w:eastAsiaTheme="minorEastAsia"/>
                <w:sz w:val="20"/>
                <w:szCs w:val="20"/>
              </w:rPr>
              <w:t xml:space="preserve">Bring ideas to this session as to what aspects of your subject you would like to teach those from different departments. </w:t>
            </w:r>
          </w:p>
        </w:tc>
        <w:tc>
          <w:tcPr>
            <w:tcW w:w="4354" w:type="dxa"/>
            <w:shd w:val="clear" w:color="auto" w:fill="D9D9D9" w:themeFill="background1" w:themeFillShade="D9"/>
          </w:tcPr>
          <w:p w14:paraId="1D972AB7" w14:textId="77777777" w:rsidR="00410FF6" w:rsidRDefault="00410FF6" w:rsidP="00E3032D">
            <w:pPr>
              <w:rPr>
                <w:rFonts w:eastAsiaTheme="minorEastAsia"/>
                <w:sz w:val="20"/>
                <w:szCs w:val="20"/>
              </w:rPr>
            </w:pPr>
            <w:r w:rsidRPr="030E1644">
              <w:rPr>
                <w:rFonts w:eastAsiaTheme="minorEastAsia"/>
                <w:sz w:val="20"/>
                <w:szCs w:val="20"/>
              </w:rPr>
              <w:t>Work together to produce effective CPD and to inspire others when sharing practice.</w:t>
            </w:r>
          </w:p>
          <w:p w14:paraId="4B4E74FD" w14:textId="77777777" w:rsidR="00410FF6" w:rsidRDefault="00410FF6" w:rsidP="00E3032D">
            <w:pPr>
              <w:spacing w:line="259" w:lineRule="auto"/>
              <w:rPr>
                <w:rFonts w:eastAsiaTheme="minorEastAsia"/>
                <w:sz w:val="20"/>
                <w:szCs w:val="20"/>
              </w:rPr>
            </w:pPr>
          </w:p>
          <w:p w14:paraId="1BEAE4D4" w14:textId="77777777" w:rsidR="00410FF6" w:rsidRDefault="00410FF6" w:rsidP="00E3032D">
            <w:pPr>
              <w:spacing w:line="259" w:lineRule="auto"/>
              <w:rPr>
                <w:rFonts w:eastAsiaTheme="minorEastAsia"/>
                <w:sz w:val="20"/>
                <w:szCs w:val="20"/>
              </w:rPr>
            </w:pPr>
            <w:r w:rsidRPr="030E1644">
              <w:rPr>
                <w:rFonts w:eastAsiaTheme="minorEastAsia"/>
                <w:sz w:val="20"/>
                <w:szCs w:val="20"/>
              </w:rPr>
              <w:t>Network with colleagues.</w:t>
            </w:r>
          </w:p>
          <w:p w14:paraId="1D596778" w14:textId="77777777" w:rsidR="00410FF6" w:rsidRDefault="00410FF6" w:rsidP="00E3032D">
            <w:pPr>
              <w:spacing w:line="259" w:lineRule="auto"/>
              <w:rPr>
                <w:rFonts w:ascii="Calibri" w:eastAsia="Calibri" w:hAnsi="Calibri" w:cs="Calibri"/>
                <w:sz w:val="20"/>
                <w:szCs w:val="20"/>
              </w:rPr>
            </w:pPr>
          </w:p>
        </w:tc>
      </w:tr>
      <w:tr w:rsidR="00410FF6" w14:paraId="1260EABF" w14:textId="77777777" w:rsidTr="00E3032D">
        <w:trPr>
          <w:trHeight w:val="15"/>
        </w:trPr>
        <w:tc>
          <w:tcPr>
            <w:tcW w:w="885" w:type="dxa"/>
            <w:shd w:val="clear" w:color="auto" w:fill="D9D9D9" w:themeFill="background1" w:themeFillShade="D9"/>
          </w:tcPr>
          <w:p w14:paraId="69718A71" w14:textId="77777777" w:rsidR="00410FF6" w:rsidRDefault="00410FF6" w:rsidP="00E3032D">
            <w:pPr>
              <w:spacing w:line="259" w:lineRule="auto"/>
              <w:rPr>
                <w:rFonts w:eastAsiaTheme="minorEastAsia"/>
                <w:color w:val="000000" w:themeColor="text1"/>
                <w:sz w:val="20"/>
                <w:szCs w:val="20"/>
              </w:rPr>
            </w:pPr>
            <w:r w:rsidRPr="69A8E10D">
              <w:rPr>
                <w:rFonts w:eastAsiaTheme="minorEastAsia"/>
                <w:color w:val="000000" w:themeColor="text1"/>
                <w:sz w:val="20"/>
                <w:szCs w:val="20"/>
              </w:rPr>
              <w:t>22/5</w:t>
            </w:r>
          </w:p>
          <w:p w14:paraId="43D8F30F"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74F15067" w14:textId="77777777" w:rsidR="00410FF6" w:rsidRDefault="00410FF6" w:rsidP="00E3032D">
            <w:pPr>
              <w:spacing w:line="259" w:lineRule="auto"/>
              <w:rPr>
                <w:rFonts w:eastAsiaTheme="minorEastAsia"/>
                <w:color w:val="000000" w:themeColor="text1"/>
                <w:sz w:val="20"/>
                <w:szCs w:val="20"/>
              </w:rPr>
            </w:pPr>
          </w:p>
          <w:p w14:paraId="68A663F8" w14:textId="77777777" w:rsidR="00410FF6" w:rsidRDefault="00410FF6" w:rsidP="00E3032D">
            <w:pPr>
              <w:spacing w:line="259" w:lineRule="auto"/>
              <w:rPr>
                <w:rFonts w:eastAsiaTheme="minorEastAsia"/>
                <w:sz w:val="20"/>
                <w:szCs w:val="20"/>
              </w:rPr>
            </w:pPr>
            <w:r>
              <w:rPr>
                <w:rFonts w:eastAsiaTheme="minorEastAsia"/>
                <w:sz w:val="20"/>
                <w:szCs w:val="20"/>
              </w:rPr>
              <w:t>DG124</w:t>
            </w:r>
          </w:p>
          <w:p w14:paraId="5256184E" w14:textId="77777777" w:rsidR="00410FF6" w:rsidRDefault="00410FF6" w:rsidP="00E3032D">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4BEF41CD" w14:textId="77777777" w:rsidR="00410FF6" w:rsidRDefault="00410FF6" w:rsidP="00E3032D">
            <w:pPr>
              <w:spacing w:line="259" w:lineRule="auto"/>
              <w:rPr>
                <w:rFonts w:eastAsiaTheme="minorEastAsia"/>
                <w:sz w:val="20"/>
                <w:szCs w:val="20"/>
              </w:rPr>
            </w:pPr>
            <w:r w:rsidRPr="69A8E10D">
              <w:rPr>
                <w:rFonts w:eastAsiaTheme="minorEastAsia"/>
                <w:sz w:val="20"/>
                <w:szCs w:val="20"/>
              </w:rPr>
              <w:t>RM</w:t>
            </w:r>
          </w:p>
        </w:tc>
        <w:tc>
          <w:tcPr>
            <w:tcW w:w="1594" w:type="dxa"/>
            <w:shd w:val="clear" w:color="auto" w:fill="D9D9D9" w:themeFill="background1" w:themeFillShade="D9"/>
          </w:tcPr>
          <w:p w14:paraId="34BC2AAB" w14:textId="77777777" w:rsidR="00410FF6" w:rsidRDefault="00410FF6" w:rsidP="00E3032D">
            <w:pPr>
              <w:spacing w:line="259" w:lineRule="auto"/>
              <w:rPr>
                <w:rFonts w:eastAsiaTheme="minorEastAsia"/>
                <w:sz w:val="20"/>
                <w:szCs w:val="20"/>
              </w:rPr>
            </w:pPr>
            <w:r w:rsidRPr="50101E84">
              <w:rPr>
                <w:rFonts w:eastAsiaTheme="minorEastAsia"/>
                <w:sz w:val="20"/>
                <w:szCs w:val="20"/>
              </w:rPr>
              <w:t>RSHE policy</w:t>
            </w:r>
          </w:p>
        </w:tc>
        <w:tc>
          <w:tcPr>
            <w:tcW w:w="2303" w:type="dxa"/>
            <w:vMerge w:val="restart"/>
            <w:shd w:val="clear" w:color="auto" w:fill="D9D9D9" w:themeFill="background1" w:themeFillShade="D9"/>
          </w:tcPr>
          <w:p w14:paraId="31BDA9C1" w14:textId="77777777" w:rsidR="00410FF6" w:rsidRDefault="00410FF6" w:rsidP="00E3032D">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The responsibility of the subject specialist extends to other curriculum areas.</w:t>
            </w:r>
          </w:p>
          <w:p w14:paraId="54261D77" w14:textId="77777777" w:rsidR="00410FF6" w:rsidRDefault="00410FF6" w:rsidP="00E3032D">
            <w:pPr>
              <w:spacing w:line="259" w:lineRule="auto"/>
              <w:rPr>
                <w:rFonts w:ascii="Calibri" w:eastAsia="Calibri" w:hAnsi="Calibri" w:cs="Calibri"/>
                <w:color w:val="000000" w:themeColor="text1"/>
                <w:sz w:val="20"/>
                <w:szCs w:val="20"/>
              </w:rPr>
            </w:pPr>
          </w:p>
          <w:p w14:paraId="55453B97" w14:textId="77777777" w:rsidR="00410FF6" w:rsidRDefault="00410FF6" w:rsidP="00E3032D">
            <w:pPr>
              <w:spacing w:line="259" w:lineRule="auto"/>
              <w:rPr>
                <w:rFonts w:ascii="Calibri" w:eastAsia="Calibri" w:hAnsi="Calibri" w:cs="Calibri"/>
                <w:color w:val="000000" w:themeColor="text1"/>
                <w:sz w:val="20"/>
                <w:szCs w:val="20"/>
              </w:rPr>
            </w:pPr>
            <w:r w:rsidRPr="50101E84">
              <w:rPr>
                <w:rFonts w:ascii="Calibri" w:eastAsia="Calibri" w:hAnsi="Calibri" w:cs="Calibri"/>
                <w:color w:val="000000" w:themeColor="text1"/>
                <w:sz w:val="20"/>
                <w:szCs w:val="20"/>
              </w:rPr>
              <w:t xml:space="preserve">RSE is compulsory in every secondary school. </w:t>
            </w:r>
          </w:p>
          <w:p w14:paraId="5C0BF622" w14:textId="77777777" w:rsidR="00410FF6" w:rsidRDefault="00410FF6" w:rsidP="00E3032D">
            <w:pPr>
              <w:spacing w:line="259" w:lineRule="auto"/>
              <w:rPr>
                <w:rFonts w:ascii="Calibri" w:eastAsia="Calibri" w:hAnsi="Calibri" w:cs="Calibri"/>
                <w:color w:val="000000" w:themeColor="text1"/>
                <w:sz w:val="20"/>
                <w:szCs w:val="20"/>
              </w:rPr>
            </w:pPr>
          </w:p>
          <w:p w14:paraId="51EE4DDE" w14:textId="77777777" w:rsidR="00410FF6" w:rsidRDefault="00410FF6" w:rsidP="00E3032D">
            <w:pPr>
              <w:spacing w:line="259" w:lineRule="auto"/>
              <w:rPr>
                <w:rFonts w:ascii="Calibri" w:eastAsia="Calibri" w:hAnsi="Calibri" w:cs="Calibri"/>
                <w:color w:val="000000" w:themeColor="text1"/>
                <w:sz w:val="20"/>
                <w:szCs w:val="20"/>
              </w:rPr>
            </w:pPr>
            <w:r w:rsidRPr="50101E84">
              <w:rPr>
                <w:rFonts w:ascii="Calibri" w:eastAsia="Calibri" w:hAnsi="Calibri" w:cs="Calibri"/>
                <w:color w:val="000000" w:themeColor="text1"/>
                <w:sz w:val="20"/>
                <w:szCs w:val="20"/>
              </w:rPr>
              <w:t xml:space="preserve">RSHE is compulsory in every state funded secondary school. </w:t>
            </w:r>
          </w:p>
        </w:tc>
        <w:tc>
          <w:tcPr>
            <w:tcW w:w="1515" w:type="dxa"/>
            <w:shd w:val="clear" w:color="auto" w:fill="D9D9D9" w:themeFill="background1" w:themeFillShade="D9"/>
          </w:tcPr>
          <w:p w14:paraId="3E2E1D7B" w14:textId="77777777" w:rsidR="00410FF6" w:rsidRDefault="00410FF6" w:rsidP="00E3032D">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Professional behaviours </w:t>
            </w:r>
          </w:p>
          <w:p w14:paraId="0A2DDDBD" w14:textId="77777777" w:rsidR="00410FF6" w:rsidRDefault="00410FF6" w:rsidP="00E3032D">
            <w:pPr>
              <w:spacing w:line="259" w:lineRule="auto"/>
              <w:rPr>
                <w:rFonts w:ascii="Calibri" w:eastAsia="Calibri" w:hAnsi="Calibri" w:cs="Calibri"/>
                <w:color w:val="000000" w:themeColor="text1"/>
                <w:sz w:val="20"/>
                <w:szCs w:val="20"/>
              </w:rPr>
            </w:pPr>
          </w:p>
          <w:p w14:paraId="1CA05E46" w14:textId="77777777" w:rsidR="00410FF6" w:rsidRDefault="00410FF6" w:rsidP="00E3032D">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Curriculum </w:t>
            </w:r>
          </w:p>
          <w:p w14:paraId="4F4D6943" w14:textId="77777777" w:rsidR="00410FF6" w:rsidRDefault="00410FF6" w:rsidP="00E3032D">
            <w:pPr>
              <w:spacing w:line="259" w:lineRule="auto"/>
              <w:rPr>
                <w:rFonts w:ascii="Calibri" w:eastAsia="Calibri" w:hAnsi="Calibri" w:cs="Calibri"/>
                <w:color w:val="000000" w:themeColor="text1"/>
                <w:sz w:val="20"/>
                <w:szCs w:val="20"/>
              </w:rPr>
            </w:pPr>
          </w:p>
          <w:p w14:paraId="67CC1444" w14:textId="77777777" w:rsidR="00410FF6" w:rsidRDefault="00410FF6" w:rsidP="00E3032D">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Relationships and partnerships</w:t>
            </w:r>
          </w:p>
        </w:tc>
        <w:tc>
          <w:tcPr>
            <w:tcW w:w="2981" w:type="dxa"/>
            <w:vMerge w:val="restart"/>
            <w:shd w:val="clear" w:color="auto" w:fill="D9D9D9" w:themeFill="background1" w:themeFillShade="D9"/>
          </w:tcPr>
          <w:p w14:paraId="1B32683F" w14:textId="77777777" w:rsidR="00410FF6" w:rsidRDefault="00410FF6" w:rsidP="00E3032D">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RSHE framework</w:t>
            </w:r>
          </w:p>
          <w:p w14:paraId="77D5EFCE" w14:textId="77777777" w:rsidR="00410FF6" w:rsidRDefault="00BD5F6E" w:rsidP="00E3032D">
            <w:pPr>
              <w:spacing w:line="257" w:lineRule="auto"/>
              <w:rPr>
                <w:rFonts w:ascii="Calibri" w:eastAsia="Calibri" w:hAnsi="Calibri" w:cs="Calibri"/>
                <w:color w:val="000000" w:themeColor="text1"/>
              </w:rPr>
            </w:pPr>
            <w:hyperlink r:id="rId175">
              <w:r w:rsidR="00410FF6" w:rsidRPr="1C8356F7">
                <w:rPr>
                  <w:rStyle w:val="Hyperlink"/>
                  <w:rFonts w:ascii="Calibri" w:eastAsia="Calibri" w:hAnsi="Calibri" w:cs="Calibri"/>
                  <w:sz w:val="20"/>
                  <w:szCs w:val="20"/>
                </w:rPr>
                <w:t>https://assets.publishing.service.gov.uk/government/uploads/system/uploads/attachment_data/file/908013/Relationships_Education__Relationships_and_Sex_Education__RSE__and_Health_Education.pdf</w:t>
              </w:r>
            </w:hyperlink>
          </w:p>
          <w:p w14:paraId="655DB782" w14:textId="77777777" w:rsidR="00410FF6" w:rsidRDefault="00410FF6" w:rsidP="00E3032D">
            <w:pPr>
              <w:spacing w:line="259" w:lineRule="auto"/>
              <w:rPr>
                <w:rFonts w:ascii="Calibri" w:eastAsia="Calibri" w:hAnsi="Calibri" w:cs="Calibri"/>
                <w:color w:val="000000" w:themeColor="text1"/>
                <w:sz w:val="20"/>
                <w:szCs w:val="20"/>
              </w:rPr>
            </w:pPr>
          </w:p>
        </w:tc>
        <w:tc>
          <w:tcPr>
            <w:tcW w:w="4354" w:type="dxa"/>
            <w:vMerge w:val="restart"/>
            <w:shd w:val="clear" w:color="auto" w:fill="D9D9D9" w:themeFill="background1" w:themeFillShade="D9"/>
          </w:tcPr>
          <w:p w14:paraId="5755D1DD" w14:textId="77777777" w:rsidR="00410FF6" w:rsidRDefault="00410FF6" w:rsidP="00E3032D">
            <w:pPr>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Develop pupils’ understanding of relationships, sex and health by observing and discussing with expert colleagues how to integrate this purposefully into subjects and curriculum.</w:t>
            </w:r>
          </w:p>
        </w:tc>
      </w:tr>
      <w:tr w:rsidR="00410FF6" w14:paraId="1E16AFA1" w14:textId="77777777" w:rsidTr="00E3032D">
        <w:trPr>
          <w:trHeight w:val="15"/>
        </w:trPr>
        <w:tc>
          <w:tcPr>
            <w:tcW w:w="885" w:type="dxa"/>
            <w:shd w:val="clear" w:color="auto" w:fill="D9D9D9" w:themeFill="background1" w:themeFillShade="D9"/>
          </w:tcPr>
          <w:p w14:paraId="2B1A6499"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2E9218CD" w14:textId="77777777" w:rsidR="00410FF6" w:rsidRDefault="00410FF6" w:rsidP="00E3032D">
            <w:pPr>
              <w:spacing w:line="259" w:lineRule="auto"/>
              <w:rPr>
                <w:rFonts w:eastAsiaTheme="minorEastAsia"/>
                <w:color w:val="000000" w:themeColor="text1"/>
                <w:sz w:val="20"/>
                <w:szCs w:val="20"/>
              </w:rPr>
            </w:pPr>
          </w:p>
          <w:p w14:paraId="35CE346F" w14:textId="77777777" w:rsidR="00410FF6" w:rsidRDefault="00410FF6" w:rsidP="00E3032D">
            <w:pPr>
              <w:spacing w:line="259" w:lineRule="auto"/>
              <w:rPr>
                <w:rFonts w:eastAsiaTheme="minorEastAsia"/>
                <w:sz w:val="20"/>
                <w:szCs w:val="20"/>
              </w:rPr>
            </w:pPr>
            <w:r>
              <w:rPr>
                <w:rFonts w:eastAsiaTheme="minorEastAsia"/>
                <w:sz w:val="20"/>
                <w:szCs w:val="20"/>
              </w:rPr>
              <w:t>DG124</w:t>
            </w:r>
          </w:p>
          <w:p w14:paraId="42BE567F" w14:textId="77777777" w:rsidR="00410FF6" w:rsidRDefault="00410FF6" w:rsidP="00E3032D">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1B092D9E" w14:textId="77777777" w:rsidR="00410FF6" w:rsidRDefault="00410FF6" w:rsidP="00E3032D">
            <w:pPr>
              <w:spacing w:line="259" w:lineRule="auto"/>
              <w:rPr>
                <w:rFonts w:eastAsiaTheme="minorEastAsia"/>
                <w:sz w:val="20"/>
                <w:szCs w:val="20"/>
              </w:rPr>
            </w:pPr>
            <w:r w:rsidRPr="69A8E10D">
              <w:rPr>
                <w:rFonts w:eastAsiaTheme="minorEastAsia"/>
                <w:sz w:val="20"/>
                <w:szCs w:val="20"/>
              </w:rPr>
              <w:t>HSLT</w:t>
            </w:r>
          </w:p>
        </w:tc>
        <w:tc>
          <w:tcPr>
            <w:tcW w:w="1594" w:type="dxa"/>
            <w:shd w:val="clear" w:color="auto" w:fill="D9D9D9" w:themeFill="background1" w:themeFillShade="D9"/>
          </w:tcPr>
          <w:p w14:paraId="4A27B3F4" w14:textId="77777777" w:rsidR="00410FF6" w:rsidRDefault="00410FF6" w:rsidP="00E3032D">
            <w:pPr>
              <w:spacing w:line="259" w:lineRule="auto"/>
              <w:rPr>
                <w:rFonts w:eastAsiaTheme="minorEastAsia"/>
                <w:sz w:val="20"/>
                <w:szCs w:val="20"/>
              </w:rPr>
            </w:pPr>
            <w:r w:rsidRPr="50101E84">
              <w:rPr>
                <w:rFonts w:eastAsiaTheme="minorEastAsia"/>
                <w:sz w:val="20"/>
                <w:szCs w:val="20"/>
              </w:rPr>
              <w:t xml:space="preserve">RSHE practice </w:t>
            </w:r>
          </w:p>
          <w:p w14:paraId="702F8243" w14:textId="77777777" w:rsidR="00410FF6" w:rsidRDefault="00410FF6" w:rsidP="00E3032D">
            <w:pPr>
              <w:spacing w:line="259" w:lineRule="auto"/>
              <w:rPr>
                <w:rFonts w:eastAsiaTheme="minorEastAsia"/>
                <w:sz w:val="20"/>
                <w:szCs w:val="20"/>
              </w:rPr>
            </w:pPr>
          </w:p>
          <w:p w14:paraId="69A53062" w14:textId="77777777" w:rsidR="00410FF6" w:rsidRDefault="00410FF6" w:rsidP="00E3032D">
            <w:pPr>
              <w:spacing w:line="259" w:lineRule="auto"/>
              <w:rPr>
                <w:rFonts w:eastAsiaTheme="minorEastAsia"/>
                <w:sz w:val="20"/>
                <w:szCs w:val="20"/>
              </w:rPr>
            </w:pPr>
            <w:r w:rsidRPr="50101E84">
              <w:rPr>
                <w:rFonts w:eastAsiaTheme="minorEastAsia"/>
                <w:sz w:val="20"/>
                <w:szCs w:val="20"/>
              </w:rPr>
              <w:t xml:space="preserve">Lawrence </w:t>
            </w:r>
            <w:proofErr w:type="spellStart"/>
            <w:r w:rsidRPr="50101E84">
              <w:rPr>
                <w:rFonts w:eastAsiaTheme="minorEastAsia"/>
                <w:sz w:val="20"/>
                <w:szCs w:val="20"/>
              </w:rPr>
              <w:t>Rab</w:t>
            </w:r>
            <w:proofErr w:type="spellEnd"/>
          </w:p>
        </w:tc>
        <w:tc>
          <w:tcPr>
            <w:tcW w:w="2303" w:type="dxa"/>
            <w:vMerge/>
          </w:tcPr>
          <w:p w14:paraId="013E1D1C"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The responsibility of the subject specialist extends to other curriculum areas.</w:t>
            </w:r>
          </w:p>
          <w:p w14:paraId="46EF782A" w14:textId="77777777" w:rsidR="00410FF6" w:rsidRDefault="00410FF6" w:rsidP="00E3032D">
            <w:pPr>
              <w:spacing w:line="259" w:lineRule="auto"/>
              <w:rPr>
                <w:rFonts w:ascii="Calibri" w:eastAsia="Calibri" w:hAnsi="Calibri" w:cs="Calibri"/>
                <w:color w:val="000000" w:themeColor="text1"/>
                <w:sz w:val="20"/>
                <w:szCs w:val="20"/>
              </w:rPr>
            </w:pPr>
          </w:p>
          <w:p w14:paraId="6BE1B78D"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RSE is compulsory in every secondary school. </w:t>
            </w:r>
          </w:p>
          <w:p w14:paraId="4D4B8ECA" w14:textId="77777777" w:rsidR="00410FF6" w:rsidRDefault="00410FF6" w:rsidP="00E3032D">
            <w:pPr>
              <w:spacing w:line="259" w:lineRule="auto"/>
              <w:rPr>
                <w:rFonts w:ascii="Calibri" w:eastAsia="Calibri" w:hAnsi="Calibri" w:cs="Calibri"/>
                <w:color w:val="000000" w:themeColor="text1"/>
                <w:sz w:val="20"/>
                <w:szCs w:val="20"/>
              </w:rPr>
            </w:pPr>
          </w:p>
          <w:p w14:paraId="66B1AAE1"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RSHE is compulsory in every state funded secondary school. </w:t>
            </w:r>
          </w:p>
        </w:tc>
        <w:tc>
          <w:tcPr>
            <w:tcW w:w="1515" w:type="dxa"/>
            <w:shd w:val="clear" w:color="auto" w:fill="D9D9D9" w:themeFill="background1" w:themeFillShade="D9"/>
          </w:tcPr>
          <w:p w14:paraId="48F56F3A"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Professional behaviours </w:t>
            </w:r>
          </w:p>
          <w:p w14:paraId="0AB8D6B8" w14:textId="77777777" w:rsidR="00410FF6" w:rsidRDefault="00410FF6" w:rsidP="00E3032D">
            <w:pPr>
              <w:spacing w:line="259" w:lineRule="auto"/>
              <w:rPr>
                <w:rFonts w:ascii="Calibri" w:eastAsia="Calibri" w:hAnsi="Calibri" w:cs="Calibri"/>
                <w:color w:val="000000" w:themeColor="text1"/>
                <w:sz w:val="20"/>
                <w:szCs w:val="20"/>
              </w:rPr>
            </w:pPr>
          </w:p>
          <w:p w14:paraId="701211BB"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Curriculum </w:t>
            </w:r>
          </w:p>
          <w:p w14:paraId="003F1851" w14:textId="77777777" w:rsidR="00410FF6" w:rsidRDefault="00410FF6" w:rsidP="00E3032D">
            <w:pPr>
              <w:spacing w:line="259" w:lineRule="auto"/>
              <w:rPr>
                <w:rFonts w:ascii="Calibri" w:eastAsia="Calibri" w:hAnsi="Calibri" w:cs="Calibri"/>
                <w:color w:val="000000" w:themeColor="text1"/>
                <w:sz w:val="20"/>
                <w:szCs w:val="20"/>
              </w:rPr>
            </w:pPr>
          </w:p>
          <w:p w14:paraId="0F9485C3"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Relationships and partnerships </w:t>
            </w:r>
          </w:p>
        </w:tc>
        <w:tc>
          <w:tcPr>
            <w:tcW w:w="2981" w:type="dxa"/>
            <w:vMerge/>
          </w:tcPr>
          <w:p w14:paraId="4FDC555E" w14:textId="77777777" w:rsidR="00410FF6" w:rsidRDefault="00410FF6" w:rsidP="00E3032D">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RSHE framework</w:t>
            </w:r>
          </w:p>
          <w:p w14:paraId="52C3E2F3" w14:textId="77777777" w:rsidR="00410FF6" w:rsidRDefault="00BD5F6E" w:rsidP="00E3032D">
            <w:pPr>
              <w:spacing w:line="257" w:lineRule="auto"/>
              <w:rPr>
                <w:rFonts w:ascii="Calibri" w:eastAsia="Calibri" w:hAnsi="Calibri" w:cs="Calibri"/>
                <w:color w:val="000000" w:themeColor="text1"/>
              </w:rPr>
            </w:pPr>
            <w:hyperlink r:id="rId176">
              <w:r w:rsidR="00410FF6" w:rsidRPr="714EBD64">
                <w:rPr>
                  <w:rStyle w:val="Hyperlink"/>
                  <w:rFonts w:ascii="Calibri" w:eastAsia="Calibri" w:hAnsi="Calibri" w:cs="Calibri"/>
                  <w:sz w:val="20"/>
                  <w:szCs w:val="20"/>
                </w:rPr>
                <w:t>https://assets.publishing.service.gov.uk/government/uploads/system/uploads/attachment_data/file/908013/Relationships_Education__Relationships_and_Sex_Education__RSE__and_Health_Education.pdf</w:t>
              </w:r>
            </w:hyperlink>
          </w:p>
          <w:p w14:paraId="3FE67498" w14:textId="77777777" w:rsidR="00410FF6" w:rsidRDefault="00410FF6" w:rsidP="00E3032D">
            <w:pPr>
              <w:spacing w:line="259" w:lineRule="auto"/>
              <w:rPr>
                <w:rFonts w:ascii="Calibri" w:eastAsia="Calibri" w:hAnsi="Calibri" w:cs="Calibri"/>
                <w:color w:val="000000" w:themeColor="text1"/>
                <w:sz w:val="20"/>
                <w:szCs w:val="20"/>
              </w:rPr>
            </w:pPr>
          </w:p>
        </w:tc>
        <w:tc>
          <w:tcPr>
            <w:tcW w:w="4354" w:type="dxa"/>
            <w:vMerge/>
          </w:tcPr>
          <w:p w14:paraId="0713CFC7" w14:textId="77777777" w:rsidR="00410FF6" w:rsidRDefault="00410FF6" w:rsidP="00E3032D">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Develop pupils’ understanding of relationships, sex and health by observing and discussing with expert colleagues how to integrate this purposefully into subjects and curriculum.</w:t>
            </w:r>
          </w:p>
        </w:tc>
      </w:tr>
      <w:tr w:rsidR="00410FF6" w14:paraId="20F986B6" w14:textId="77777777" w:rsidTr="00E3032D">
        <w:trPr>
          <w:trHeight w:val="15"/>
        </w:trPr>
        <w:tc>
          <w:tcPr>
            <w:tcW w:w="14554" w:type="dxa"/>
            <w:gridSpan w:val="7"/>
          </w:tcPr>
          <w:p w14:paraId="675C7F04" w14:textId="77777777" w:rsidR="00410FF6" w:rsidRDefault="00410FF6" w:rsidP="00E3032D">
            <w:pPr>
              <w:spacing w:line="259" w:lineRule="auto"/>
              <w:jc w:val="center"/>
              <w:rPr>
                <w:rFonts w:eastAsiaTheme="minorEastAsia"/>
                <w:b/>
                <w:bCs/>
                <w:sz w:val="20"/>
                <w:szCs w:val="20"/>
              </w:rPr>
            </w:pPr>
            <w:r w:rsidRPr="69A8E10D">
              <w:rPr>
                <w:rFonts w:eastAsiaTheme="minorEastAsia"/>
                <w:b/>
                <w:bCs/>
                <w:sz w:val="20"/>
                <w:szCs w:val="20"/>
              </w:rPr>
              <w:t>Half term 27</w:t>
            </w:r>
            <w:r w:rsidRPr="69A8E10D">
              <w:rPr>
                <w:rFonts w:eastAsiaTheme="minorEastAsia"/>
                <w:b/>
                <w:bCs/>
                <w:sz w:val="20"/>
                <w:szCs w:val="20"/>
                <w:vertAlign w:val="superscript"/>
              </w:rPr>
              <w:t>th</w:t>
            </w:r>
            <w:r w:rsidRPr="69A8E10D">
              <w:rPr>
                <w:rFonts w:eastAsiaTheme="minorEastAsia"/>
                <w:b/>
                <w:bCs/>
                <w:sz w:val="20"/>
                <w:szCs w:val="20"/>
              </w:rPr>
              <w:t xml:space="preserve"> May – 31</w:t>
            </w:r>
            <w:r w:rsidRPr="69A8E10D">
              <w:rPr>
                <w:rFonts w:eastAsiaTheme="minorEastAsia"/>
                <w:b/>
                <w:bCs/>
                <w:sz w:val="20"/>
                <w:szCs w:val="20"/>
                <w:vertAlign w:val="superscript"/>
              </w:rPr>
              <w:t>st</w:t>
            </w:r>
            <w:r w:rsidRPr="69A8E10D">
              <w:rPr>
                <w:rFonts w:eastAsiaTheme="minorEastAsia"/>
                <w:b/>
                <w:bCs/>
                <w:sz w:val="20"/>
                <w:szCs w:val="20"/>
              </w:rPr>
              <w:t xml:space="preserve"> may, 2024</w:t>
            </w:r>
          </w:p>
          <w:p w14:paraId="628199E3" w14:textId="77777777" w:rsidR="00410FF6" w:rsidRDefault="00410FF6" w:rsidP="00E3032D">
            <w:pPr>
              <w:spacing w:line="259" w:lineRule="auto"/>
              <w:jc w:val="center"/>
              <w:rPr>
                <w:rFonts w:eastAsiaTheme="minorEastAsia"/>
                <w:sz w:val="20"/>
                <w:szCs w:val="20"/>
              </w:rPr>
            </w:pPr>
          </w:p>
        </w:tc>
      </w:tr>
      <w:tr w:rsidR="00410FF6" w14:paraId="0FF38370" w14:textId="77777777" w:rsidTr="00E3032D">
        <w:trPr>
          <w:trHeight w:val="15"/>
        </w:trPr>
        <w:tc>
          <w:tcPr>
            <w:tcW w:w="885" w:type="dxa"/>
          </w:tcPr>
          <w:p w14:paraId="1FB1C784" w14:textId="77777777" w:rsidR="00410FF6" w:rsidRDefault="00410FF6" w:rsidP="00E3032D">
            <w:pPr>
              <w:spacing w:line="259" w:lineRule="auto"/>
              <w:rPr>
                <w:rFonts w:eastAsiaTheme="minorEastAsia"/>
                <w:color w:val="000000" w:themeColor="text1"/>
                <w:sz w:val="20"/>
                <w:szCs w:val="20"/>
              </w:rPr>
            </w:pPr>
            <w:r w:rsidRPr="69A8E10D">
              <w:rPr>
                <w:rFonts w:eastAsiaTheme="minorEastAsia"/>
                <w:color w:val="000000" w:themeColor="text1"/>
                <w:sz w:val="20"/>
                <w:szCs w:val="20"/>
              </w:rPr>
              <w:t>5/6</w:t>
            </w:r>
          </w:p>
          <w:p w14:paraId="023FCCCD"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1-4.30</w:t>
            </w:r>
          </w:p>
          <w:p w14:paraId="64A090A3" w14:textId="77777777" w:rsidR="00410FF6" w:rsidRDefault="00410FF6" w:rsidP="00E3032D">
            <w:pPr>
              <w:spacing w:line="259" w:lineRule="auto"/>
              <w:rPr>
                <w:rFonts w:eastAsiaTheme="minorEastAsia"/>
                <w:color w:val="000000" w:themeColor="text1"/>
                <w:sz w:val="20"/>
                <w:szCs w:val="20"/>
              </w:rPr>
            </w:pPr>
          </w:p>
          <w:p w14:paraId="7ED9B7F2" w14:textId="77777777" w:rsidR="00410FF6" w:rsidRDefault="00410FF6" w:rsidP="00E3032D">
            <w:pPr>
              <w:spacing w:line="259" w:lineRule="auto"/>
              <w:rPr>
                <w:rFonts w:eastAsiaTheme="minorEastAsia"/>
                <w:sz w:val="20"/>
                <w:szCs w:val="20"/>
              </w:rPr>
            </w:pPr>
            <w:r>
              <w:rPr>
                <w:rFonts w:eastAsiaTheme="minorEastAsia"/>
                <w:sz w:val="20"/>
                <w:szCs w:val="20"/>
              </w:rPr>
              <w:t>DG124</w:t>
            </w:r>
          </w:p>
          <w:p w14:paraId="0172C3FE" w14:textId="77777777" w:rsidR="00410FF6" w:rsidRDefault="00410FF6" w:rsidP="00E3032D">
            <w:pPr>
              <w:spacing w:line="259" w:lineRule="auto"/>
              <w:rPr>
                <w:rFonts w:eastAsiaTheme="minorEastAsia"/>
                <w:color w:val="000000" w:themeColor="text1"/>
                <w:sz w:val="20"/>
                <w:szCs w:val="20"/>
              </w:rPr>
            </w:pPr>
          </w:p>
        </w:tc>
        <w:tc>
          <w:tcPr>
            <w:tcW w:w="922" w:type="dxa"/>
          </w:tcPr>
          <w:p w14:paraId="2AD58B2A" w14:textId="77777777" w:rsidR="00410FF6" w:rsidRDefault="00410FF6" w:rsidP="00E3032D">
            <w:pPr>
              <w:spacing w:line="259" w:lineRule="auto"/>
              <w:rPr>
                <w:rFonts w:eastAsiaTheme="minorEastAsia"/>
                <w:sz w:val="20"/>
                <w:szCs w:val="20"/>
              </w:rPr>
            </w:pPr>
            <w:r w:rsidRPr="50A31928">
              <w:rPr>
                <w:rFonts w:eastAsiaTheme="minorEastAsia"/>
                <w:sz w:val="20"/>
                <w:szCs w:val="20"/>
              </w:rPr>
              <w:lastRenderedPageBreak/>
              <w:t>KB</w:t>
            </w:r>
          </w:p>
          <w:p w14:paraId="5D48A452" w14:textId="77777777" w:rsidR="00410FF6" w:rsidRDefault="00410FF6" w:rsidP="00E3032D">
            <w:pPr>
              <w:spacing w:line="259" w:lineRule="auto"/>
              <w:rPr>
                <w:rFonts w:eastAsiaTheme="minorEastAsia"/>
                <w:sz w:val="20"/>
                <w:szCs w:val="20"/>
              </w:rPr>
            </w:pPr>
          </w:p>
          <w:p w14:paraId="46D4CFDE" w14:textId="77777777" w:rsidR="00410FF6" w:rsidRDefault="00410FF6" w:rsidP="00E3032D">
            <w:pPr>
              <w:spacing w:line="259" w:lineRule="auto"/>
              <w:rPr>
                <w:rFonts w:eastAsiaTheme="minorEastAsia"/>
                <w:sz w:val="20"/>
                <w:szCs w:val="20"/>
              </w:rPr>
            </w:pPr>
            <w:r w:rsidRPr="21A2CE0C">
              <w:rPr>
                <w:rFonts w:eastAsiaTheme="minorEastAsia"/>
                <w:sz w:val="20"/>
                <w:szCs w:val="20"/>
              </w:rPr>
              <w:lastRenderedPageBreak/>
              <w:t>JC/RM</w:t>
            </w:r>
          </w:p>
        </w:tc>
        <w:tc>
          <w:tcPr>
            <w:tcW w:w="1594" w:type="dxa"/>
          </w:tcPr>
          <w:p w14:paraId="6D37535C" w14:textId="77777777" w:rsidR="00410FF6" w:rsidRDefault="00410FF6" w:rsidP="00E3032D">
            <w:pPr>
              <w:spacing w:line="259" w:lineRule="auto"/>
              <w:rPr>
                <w:rFonts w:eastAsiaTheme="minorEastAsia"/>
                <w:sz w:val="20"/>
                <w:szCs w:val="20"/>
                <w:highlight w:val="yellow"/>
              </w:rPr>
            </w:pPr>
            <w:r w:rsidRPr="1C8356F7">
              <w:rPr>
                <w:rFonts w:eastAsiaTheme="minorEastAsia"/>
                <w:sz w:val="20"/>
                <w:szCs w:val="20"/>
              </w:rPr>
              <w:lastRenderedPageBreak/>
              <w:t xml:space="preserve">Review of ITAPs </w:t>
            </w:r>
          </w:p>
          <w:p w14:paraId="7E85D6D8" w14:textId="77777777" w:rsidR="00410FF6" w:rsidRDefault="00410FF6" w:rsidP="00E3032D">
            <w:pPr>
              <w:spacing w:line="259" w:lineRule="auto"/>
              <w:rPr>
                <w:rFonts w:eastAsiaTheme="minorEastAsia"/>
                <w:sz w:val="20"/>
                <w:szCs w:val="20"/>
              </w:rPr>
            </w:pPr>
          </w:p>
          <w:p w14:paraId="6F90285B" w14:textId="77777777" w:rsidR="00410FF6" w:rsidRDefault="00410FF6" w:rsidP="00E3032D">
            <w:pPr>
              <w:spacing w:line="259" w:lineRule="auto"/>
              <w:rPr>
                <w:rFonts w:eastAsiaTheme="minorEastAsia"/>
                <w:sz w:val="20"/>
                <w:szCs w:val="20"/>
              </w:rPr>
            </w:pPr>
            <w:r w:rsidRPr="50A31928">
              <w:rPr>
                <w:rFonts w:eastAsiaTheme="minorEastAsia"/>
                <w:sz w:val="20"/>
                <w:szCs w:val="20"/>
              </w:rPr>
              <w:lastRenderedPageBreak/>
              <w:t xml:space="preserve">Cross-curricular learning transfer  </w:t>
            </w:r>
          </w:p>
        </w:tc>
        <w:tc>
          <w:tcPr>
            <w:tcW w:w="2303" w:type="dxa"/>
          </w:tcPr>
          <w:p w14:paraId="0869300F" w14:textId="77777777" w:rsidR="00410FF6" w:rsidRDefault="00410FF6" w:rsidP="00E3032D">
            <w:pPr>
              <w:tabs>
                <w:tab w:val="left" w:pos="0"/>
                <w:tab w:val="left" w:pos="720"/>
              </w:tabs>
              <w:spacing w:line="259" w:lineRule="auto"/>
              <w:rPr>
                <w:rFonts w:ascii="Calibri" w:eastAsia="Calibri" w:hAnsi="Calibri" w:cs="Calibri"/>
                <w:sz w:val="20"/>
                <w:szCs w:val="20"/>
              </w:rPr>
            </w:pPr>
            <w:r w:rsidRPr="1C8356F7">
              <w:rPr>
                <w:rFonts w:ascii="Calibri" w:eastAsia="Calibri" w:hAnsi="Calibri" w:cs="Calibri"/>
                <w:sz w:val="20"/>
                <w:szCs w:val="20"/>
              </w:rPr>
              <w:lastRenderedPageBreak/>
              <w:t xml:space="preserve">Pupils are likely to struggle to transfer what </w:t>
            </w:r>
            <w:r w:rsidRPr="1C8356F7">
              <w:rPr>
                <w:rFonts w:ascii="Calibri" w:eastAsia="Calibri" w:hAnsi="Calibri" w:cs="Calibri"/>
                <w:sz w:val="20"/>
                <w:szCs w:val="20"/>
              </w:rPr>
              <w:lastRenderedPageBreak/>
              <w:t>has been learnt in one discipline to a new or unfamiliar context.</w:t>
            </w:r>
          </w:p>
          <w:p w14:paraId="466572CF" w14:textId="77777777" w:rsidR="00410FF6" w:rsidRDefault="00410FF6" w:rsidP="00E3032D">
            <w:pPr>
              <w:tabs>
                <w:tab w:val="left" w:pos="0"/>
                <w:tab w:val="left" w:pos="720"/>
              </w:tabs>
              <w:spacing w:line="259" w:lineRule="auto"/>
              <w:rPr>
                <w:rFonts w:ascii="Calibri" w:eastAsia="Calibri" w:hAnsi="Calibri" w:cs="Calibri"/>
                <w:sz w:val="20"/>
                <w:szCs w:val="20"/>
              </w:rPr>
            </w:pPr>
          </w:p>
          <w:p w14:paraId="3CF2545A" w14:textId="77777777" w:rsidR="00410FF6" w:rsidRDefault="00410FF6" w:rsidP="00E3032D">
            <w:pPr>
              <w:tabs>
                <w:tab w:val="left" w:pos="0"/>
                <w:tab w:val="left" w:pos="720"/>
              </w:tabs>
              <w:spacing w:line="259" w:lineRule="auto"/>
              <w:rPr>
                <w:rFonts w:ascii="Calibri" w:eastAsia="Calibri" w:hAnsi="Calibri" w:cs="Calibri"/>
                <w:sz w:val="20"/>
                <w:szCs w:val="20"/>
              </w:rPr>
            </w:pPr>
            <w:r w:rsidRPr="1C8356F7">
              <w:rPr>
                <w:rFonts w:ascii="Calibri" w:eastAsia="Calibri" w:hAnsi="Calibri" w:cs="Calibri"/>
                <w:sz w:val="20"/>
                <w:szCs w:val="20"/>
              </w:rPr>
              <w:t>Pupils do not always transfer what has been learnt in one subject to another.</w:t>
            </w:r>
          </w:p>
          <w:p w14:paraId="379AE2C7" w14:textId="77777777" w:rsidR="00410FF6" w:rsidRDefault="00410FF6" w:rsidP="00E3032D">
            <w:pPr>
              <w:tabs>
                <w:tab w:val="left" w:pos="0"/>
                <w:tab w:val="left" w:pos="720"/>
              </w:tabs>
              <w:spacing w:line="259" w:lineRule="auto"/>
              <w:rPr>
                <w:rFonts w:ascii="Calibri" w:eastAsia="Calibri" w:hAnsi="Calibri" w:cs="Calibri"/>
                <w:sz w:val="20"/>
                <w:szCs w:val="20"/>
              </w:rPr>
            </w:pPr>
          </w:p>
          <w:p w14:paraId="4BFABD37" w14:textId="77777777" w:rsidR="00410FF6" w:rsidRDefault="00410FF6" w:rsidP="00E3032D">
            <w:pPr>
              <w:tabs>
                <w:tab w:val="left" w:pos="0"/>
                <w:tab w:val="left" w:pos="720"/>
              </w:tabs>
              <w:spacing w:line="259" w:lineRule="auto"/>
              <w:rPr>
                <w:rFonts w:ascii="Calibri" w:eastAsia="Calibri" w:hAnsi="Calibri" w:cs="Calibri"/>
                <w:sz w:val="20"/>
                <w:szCs w:val="20"/>
              </w:rPr>
            </w:pPr>
          </w:p>
        </w:tc>
        <w:tc>
          <w:tcPr>
            <w:tcW w:w="1515" w:type="dxa"/>
          </w:tcPr>
          <w:p w14:paraId="6D39C769" w14:textId="77777777" w:rsidR="00410FF6" w:rsidRDefault="00410FF6" w:rsidP="00E3032D">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lastRenderedPageBreak/>
              <w:t>Pedagogy</w:t>
            </w:r>
          </w:p>
          <w:p w14:paraId="5CA3FE94" w14:textId="77777777" w:rsidR="00410FF6" w:rsidRDefault="00410FF6" w:rsidP="00E3032D">
            <w:pPr>
              <w:spacing w:line="259" w:lineRule="auto"/>
              <w:rPr>
                <w:rFonts w:ascii="Calibri" w:eastAsia="Calibri" w:hAnsi="Calibri" w:cs="Calibri"/>
                <w:color w:val="000000" w:themeColor="text1"/>
                <w:sz w:val="20"/>
                <w:szCs w:val="20"/>
              </w:rPr>
            </w:pPr>
          </w:p>
          <w:p w14:paraId="1A6A624A" w14:textId="77777777" w:rsidR="00410FF6" w:rsidRDefault="00410FF6" w:rsidP="00E3032D">
            <w:pPr>
              <w:spacing w:line="259" w:lineRule="auto"/>
              <w:rPr>
                <w:rFonts w:eastAsiaTheme="minorEastAsia"/>
                <w:sz w:val="20"/>
                <w:szCs w:val="20"/>
              </w:rPr>
            </w:pPr>
            <w:r w:rsidRPr="1C8356F7">
              <w:rPr>
                <w:rFonts w:eastAsiaTheme="minorEastAsia"/>
                <w:sz w:val="20"/>
                <w:szCs w:val="20"/>
              </w:rPr>
              <w:lastRenderedPageBreak/>
              <w:t>Critical thinking</w:t>
            </w:r>
          </w:p>
          <w:p w14:paraId="7E496148" w14:textId="77777777" w:rsidR="00410FF6" w:rsidRDefault="00410FF6" w:rsidP="00E3032D">
            <w:pPr>
              <w:spacing w:line="259" w:lineRule="auto"/>
              <w:rPr>
                <w:rFonts w:eastAsiaTheme="minorEastAsia"/>
                <w:b/>
                <w:bCs/>
                <w:sz w:val="20"/>
                <w:szCs w:val="20"/>
              </w:rPr>
            </w:pPr>
          </w:p>
          <w:p w14:paraId="60261465" w14:textId="77777777" w:rsidR="00410FF6" w:rsidRDefault="00410FF6" w:rsidP="00E3032D">
            <w:pPr>
              <w:spacing w:line="259" w:lineRule="auto"/>
              <w:rPr>
                <w:rFonts w:eastAsiaTheme="minorEastAsia"/>
                <w:b/>
                <w:bCs/>
                <w:sz w:val="20"/>
                <w:szCs w:val="20"/>
              </w:rPr>
            </w:pPr>
          </w:p>
        </w:tc>
        <w:tc>
          <w:tcPr>
            <w:tcW w:w="2981" w:type="dxa"/>
          </w:tcPr>
          <w:p w14:paraId="2FE94FAB" w14:textId="77777777" w:rsidR="00410FF6" w:rsidRDefault="00410FF6" w:rsidP="00E3032D">
            <w:pPr>
              <w:spacing w:line="259" w:lineRule="auto"/>
              <w:rPr>
                <w:rFonts w:ascii="Calibri" w:eastAsia="Calibri" w:hAnsi="Calibri" w:cs="Calibri"/>
                <w:sz w:val="20"/>
                <w:szCs w:val="20"/>
              </w:rPr>
            </w:pPr>
            <w:r w:rsidRPr="1C8356F7">
              <w:rPr>
                <w:rFonts w:ascii="Calibri" w:eastAsia="Calibri" w:hAnsi="Calibri" w:cs="Calibri"/>
                <w:sz w:val="20"/>
                <w:szCs w:val="20"/>
              </w:rPr>
              <w:lastRenderedPageBreak/>
              <w:t xml:space="preserve">Pan, A. Agarwal, (2018)  P. Retrieval Practice and Transfer of </w:t>
            </w:r>
            <w:r w:rsidRPr="1C8356F7">
              <w:rPr>
                <w:rFonts w:ascii="Calibri" w:eastAsia="Calibri" w:hAnsi="Calibri" w:cs="Calibri"/>
                <w:sz w:val="20"/>
                <w:szCs w:val="20"/>
              </w:rPr>
              <w:lastRenderedPageBreak/>
              <w:t xml:space="preserve">Learning: Fostering Student’s Application of Knowledge </w:t>
            </w:r>
            <w:hyperlink r:id="rId177">
              <w:r w:rsidRPr="1C8356F7">
                <w:rPr>
                  <w:rStyle w:val="Hyperlink"/>
                  <w:rFonts w:ascii="Calibri" w:eastAsia="Calibri" w:hAnsi="Calibri" w:cs="Calibri"/>
                  <w:sz w:val="20"/>
                  <w:szCs w:val="20"/>
                </w:rPr>
                <w:t>http://pdf.retrievalpractice.org/TransferGuide.pdf</w:t>
              </w:r>
            </w:hyperlink>
            <w:r w:rsidRPr="1C8356F7">
              <w:rPr>
                <w:rFonts w:ascii="Calibri" w:eastAsia="Calibri" w:hAnsi="Calibri" w:cs="Calibri"/>
                <w:sz w:val="20"/>
                <w:szCs w:val="20"/>
              </w:rPr>
              <w:t xml:space="preserve"> [accessed April 2023]</w:t>
            </w:r>
          </w:p>
          <w:p w14:paraId="24A218F5" w14:textId="77777777" w:rsidR="00410FF6" w:rsidRDefault="00410FF6" w:rsidP="00E3032D">
            <w:pPr>
              <w:spacing w:line="259" w:lineRule="auto"/>
              <w:rPr>
                <w:rFonts w:ascii="Calibri" w:eastAsia="Calibri" w:hAnsi="Calibri" w:cs="Calibri"/>
                <w:sz w:val="20"/>
                <w:szCs w:val="20"/>
              </w:rPr>
            </w:pPr>
          </w:p>
          <w:p w14:paraId="79A42D91" w14:textId="77777777" w:rsidR="00410FF6" w:rsidRDefault="00410FF6" w:rsidP="00E3032D">
            <w:pPr>
              <w:spacing w:line="259" w:lineRule="auto"/>
              <w:rPr>
                <w:rFonts w:ascii="Calibri" w:eastAsia="Calibri" w:hAnsi="Calibri" w:cs="Calibri"/>
                <w:sz w:val="20"/>
                <w:szCs w:val="20"/>
              </w:rPr>
            </w:pPr>
            <w:r w:rsidRPr="1C8356F7">
              <w:rPr>
                <w:rFonts w:ascii="Calibri" w:eastAsia="Calibri" w:hAnsi="Calibri" w:cs="Calibri"/>
                <w:sz w:val="20"/>
                <w:szCs w:val="20"/>
              </w:rPr>
              <w:t xml:space="preserve">Willingham, D. T. (2002) Ask the Cognitive Scientist. Inflexible Knowledge: The First Step to Expertise. American Educator, 26(4), 31-33 </w:t>
            </w:r>
            <w:hyperlink r:id="rId178">
              <w:r w:rsidRPr="1C8356F7">
                <w:rPr>
                  <w:rStyle w:val="Hyperlink"/>
                  <w:rFonts w:ascii="Calibri" w:eastAsia="Calibri" w:hAnsi="Calibri" w:cs="Calibri"/>
                  <w:sz w:val="20"/>
                  <w:szCs w:val="20"/>
                </w:rPr>
                <w:t>https://www.aft.org/periodical/american-educator/winter-2002/ask-cognitive-scientist-inflexible-knowledge-first-step</w:t>
              </w:r>
            </w:hyperlink>
          </w:p>
        </w:tc>
        <w:tc>
          <w:tcPr>
            <w:tcW w:w="4354" w:type="dxa"/>
          </w:tcPr>
          <w:p w14:paraId="2A750738" w14:textId="77777777" w:rsidR="00410FF6" w:rsidRDefault="00410FF6" w:rsidP="00E3032D">
            <w:pPr>
              <w:tabs>
                <w:tab w:val="left" w:pos="0"/>
                <w:tab w:val="left" w:pos="720"/>
              </w:tabs>
              <w:spacing w:line="259" w:lineRule="auto"/>
              <w:rPr>
                <w:rFonts w:ascii="Calibri" w:eastAsia="Calibri" w:hAnsi="Calibri" w:cs="Calibri"/>
                <w:sz w:val="20"/>
                <w:szCs w:val="20"/>
              </w:rPr>
            </w:pPr>
            <w:r w:rsidRPr="1C8356F7">
              <w:rPr>
                <w:rFonts w:ascii="Calibri" w:eastAsia="Calibri" w:hAnsi="Calibri" w:cs="Calibri"/>
                <w:sz w:val="20"/>
                <w:szCs w:val="20"/>
              </w:rPr>
              <w:lastRenderedPageBreak/>
              <w:t xml:space="preserve">In all subject areas, pupils learn new ideas by linking those ideas to existing knowledge, </w:t>
            </w:r>
            <w:r w:rsidRPr="1C8356F7">
              <w:rPr>
                <w:rFonts w:ascii="Calibri" w:eastAsia="Calibri" w:hAnsi="Calibri" w:cs="Calibri"/>
                <w:sz w:val="20"/>
                <w:szCs w:val="20"/>
              </w:rPr>
              <w:lastRenderedPageBreak/>
              <w:t xml:space="preserve">organising this knowledge into increasingly complex mental models (or “schemata”). </w:t>
            </w:r>
          </w:p>
          <w:p w14:paraId="66A2A66A" w14:textId="77777777" w:rsidR="00410FF6" w:rsidRDefault="00410FF6" w:rsidP="00E3032D">
            <w:pPr>
              <w:tabs>
                <w:tab w:val="left" w:pos="0"/>
                <w:tab w:val="left" w:pos="720"/>
              </w:tabs>
              <w:spacing w:line="259" w:lineRule="auto"/>
              <w:rPr>
                <w:rFonts w:ascii="Calibri" w:eastAsia="Calibri" w:hAnsi="Calibri" w:cs="Calibri"/>
                <w:sz w:val="20"/>
                <w:szCs w:val="20"/>
              </w:rPr>
            </w:pPr>
          </w:p>
          <w:p w14:paraId="08D71DC2" w14:textId="77777777" w:rsidR="00410FF6" w:rsidRDefault="00410FF6" w:rsidP="00E3032D">
            <w:pPr>
              <w:tabs>
                <w:tab w:val="left" w:pos="0"/>
                <w:tab w:val="left" w:pos="720"/>
              </w:tabs>
              <w:spacing w:line="259" w:lineRule="auto"/>
              <w:rPr>
                <w:rFonts w:ascii="Calibri" w:eastAsia="Calibri" w:hAnsi="Calibri" w:cs="Calibri"/>
                <w:sz w:val="20"/>
                <w:szCs w:val="20"/>
              </w:rPr>
            </w:pPr>
            <w:r w:rsidRPr="1C8356F7">
              <w:rPr>
                <w:rFonts w:ascii="Calibri" w:eastAsia="Calibri" w:hAnsi="Calibri" w:cs="Calibri"/>
                <w:sz w:val="20"/>
                <w:szCs w:val="20"/>
              </w:rPr>
              <w:t>Working collegially across departments and disciplines can be an effective learning process.</w:t>
            </w:r>
          </w:p>
          <w:p w14:paraId="3F9D4882" w14:textId="77777777" w:rsidR="00410FF6" w:rsidRDefault="00410FF6" w:rsidP="00E3032D">
            <w:pPr>
              <w:spacing w:line="259" w:lineRule="auto"/>
              <w:rPr>
                <w:rFonts w:ascii="Calibri" w:eastAsia="Calibri" w:hAnsi="Calibri" w:cs="Calibri"/>
                <w:sz w:val="20"/>
                <w:szCs w:val="20"/>
              </w:rPr>
            </w:pPr>
          </w:p>
        </w:tc>
      </w:tr>
      <w:tr w:rsidR="00410FF6" w14:paraId="1376C2F2" w14:textId="77777777" w:rsidTr="00E3032D">
        <w:trPr>
          <w:trHeight w:val="15"/>
        </w:trPr>
        <w:tc>
          <w:tcPr>
            <w:tcW w:w="14554" w:type="dxa"/>
            <w:gridSpan w:val="7"/>
          </w:tcPr>
          <w:p w14:paraId="0C061BDC" w14:textId="77777777" w:rsidR="00410FF6" w:rsidRDefault="00410FF6" w:rsidP="00E3032D">
            <w:pPr>
              <w:spacing w:line="259" w:lineRule="auto"/>
              <w:jc w:val="center"/>
              <w:rPr>
                <w:rFonts w:eastAsiaTheme="minorEastAsia"/>
                <w:b/>
                <w:bCs/>
                <w:color w:val="000000" w:themeColor="text1"/>
                <w:sz w:val="20"/>
                <w:szCs w:val="20"/>
              </w:rPr>
            </w:pPr>
          </w:p>
          <w:p w14:paraId="616774ED" w14:textId="77777777" w:rsidR="00410FF6" w:rsidRDefault="00410FF6" w:rsidP="00E3032D">
            <w:pPr>
              <w:spacing w:line="259" w:lineRule="auto"/>
              <w:jc w:val="center"/>
              <w:rPr>
                <w:rFonts w:eastAsiaTheme="minorEastAsia"/>
                <w:b/>
                <w:bCs/>
                <w:color w:val="000000" w:themeColor="text1"/>
                <w:sz w:val="20"/>
                <w:szCs w:val="20"/>
              </w:rPr>
            </w:pPr>
            <w:r w:rsidRPr="1C8356F7">
              <w:rPr>
                <w:rFonts w:eastAsiaTheme="minorEastAsia"/>
                <w:b/>
                <w:bCs/>
                <w:color w:val="000000" w:themeColor="text1"/>
                <w:sz w:val="20"/>
                <w:szCs w:val="20"/>
              </w:rPr>
              <w:t>School based enrichment week 10/6/24 - 15/6/24</w:t>
            </w:r>
          </w:p>
          <w:p w14:paraId="58FD962B" w14:textId="77777777" w:rsidR="00410FF6" w:rsidRDefault="00410FF6" w:rsidP="00E3032D">
            <w:pPr>
              <w:spacing w:line="259" w:lineRule="auto"/>
              <w:jc w:val="center"/>
              <w:rPr>
                <w:rFonts w:eastAsiaTheme="minorEastAsia"/>
                <w:color w:val="000000" w:themeColor="text1"/>
                <w:sz w:val="20"/>
                <w:szCs w:val="20"/>
              </w:rPr>
            </w:pPr>
          </w:p>
        </w:tc>
      </w:tr>
      <w:tr w:rsidR="00410FF6" w14:paraId="4B1EC185" w14:textId="77777777" w:rsidTr="00E3032D">
        <w:trPr>
          <w:trHeight w:val="15"/>
        </w:trPr>
        <w:tc>
          <w:tcPr>
            <w:tcW w:w="885" w:type="dxa"/>
          </w:tcPr>
          <w:p w14:paraId="4E2170CA" w14:textId="77777777" w:rsidR="00410FF6" w:rsidRDefault="00410FF6" w:rsidP="00E3032D">
            <w:pPr>
              <w:spacing w:line="259" w:lineRule="auto"/>
              <w:rPr>
                <w:rFonts w:eastAsiaTheme="minorEastAsia"/>
                <w:color w:val="000000" w:themeColor="text1"/>
                <w:sz w:val="20"/>
                <w:szCs w:val="20"/>
              </w:rPr>
            </w:pPr>
            <w:r w:rsidRPr="69A8E10D">
              <w:rPr>
                <w:rFonts w:eastAsiaTheme="minorEastAsia"/>
                <w:color w:val="000000" w:themeColor="text1"/>
                <w:sz w:val="20"/>
                <w:szCs w:val="20"/>
              </w:rPr>
              <w:t>Mon 17/6</w:t>
            </w:r>
          </w:p>
          <w:p w14:paraId="73F0DC08" w14:textId="77777777" w:rsidR="00410FF6" w:rsidRDefault="00410FF6" w:rsidP="00E3032D">
            <w:pPr>
              <w:spacing w:line="259" w:lineRule="auto"/>
              <w:rPr>
                <w:rFonts w:eastAsiaTheme="minorEastAsia"/>
                <w:color w:val="000000" w:themeColor="text1"/>
                <w:sz w:val="20"/>
                <w:szCs w:val="20"/>
              </w:rPr>
            </w:pPr>
          </w:p>
          <w:p w14:paraId="7A361943"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9-10</w:t>
            </w:r>
          </w:p>
          <w:p w14:paraId="08741103" w14:textId="77777777" w:rsidR="00410FF6" w:rsidRDefault="00410FF6" w:rsidP="00E3032D">
            <w:pPr>
              <w:spacing w:line="259" w:lineRule="auto"/>
              <w:rPr>
                <w:rFonts w:eastAsiaTheme="minorEastAsia"/>
                <w:color w:val="000000" w:themeColor="text1"/>
                <w:sz w:val="20"/>
                <w:szCs w:val="20"/>
              </w:rPr>
            </w:pPr>
          </w:p>
          <w:p w14:paraId="67BD4254" w14:textId="77777777" w:rsidR="00410FF6" w:rsidRDefault="00410FF6" w:rsidP="00E3032D">
            <w:pPr>
              <w:spacing w:line="259" w:lineRule="auto"/>
              <w:rPr>
                <w:rFonts w:eastAsiaTheme="minorEastAsia"/>
                <w:sz w:val="20"/>
                <w:szCs w:val="20"/>
              </w:rPr>
            </w:pPr>
            <w:r>
              <w:rPr>
                <w:rFonts w:eastAsiaTheme="minorEastAsia"/>
                <w:sz w:val="20"/>
                <w:szCs w:val="20"/>
              </w:rPr>
              <w:t>DG124</w:t>
            </w:r>
          </w:p>
          <w:p w14:paraId="62A69117" w14:textId="77777777" w:rsidR="00410FF6" w:rsidRDefault="00410FF6" w:rsidP="00E3032D">
            <w:pPr>
              <w:spacing w:line="259" w:lineRule="auto"/>
              <w:rPr>
                <w:rFonts w:eastAsiaTheme="minorEastAsia"/>
                <w:color w:val="000000" w:themeColor="text1"/>
                <w:sz w:val="20"/>
                <w:szCs w:val="20"/>
              </w:rPr>
            </w:pPr>
          </w:p>
        </w:tc>
        <w:tc>
          <w:tcPr>
            <w:tcW w:w="922" w:type="dxa"/>
          </w:tcPr>
          <w:p w14:paraId="2B1913DF" w14:textId="77777777" w:rsidR="00410FF6" w:rsidRDefault="00410FF6" w:rsidP="00E3032D">
            <w:pPr>
              <w:spacing w:line="259" w:lineRule="auto"/>
              <w:rPr>
                <w:rFonts w:eastAsiaTheme="minorEastAsia"/>
                <w:sz w:val="20"/>
                <w:szCs w:val="20"/>
              </w:rPr>
            </w:pPr>
            <w:r w:rsidRPr="030E1644">
              <w:rPr>
                <w:rFonts w:eastAsiaTheme="minorEastAsia"/>
                <w:sz w:val="20"/>
                <w:szCs w:val="20"/>
              </w:rPr>
              <w:t>BR</w:t>
            </w:r>
          </w:p>
        </w:tc>
        <w:tc>
          <w:tcPr>
            <w:tcW w:w="1594" w:type="dxa"/>
          </w:tcPr>
          <w:p w14:paraId="7C1C16CB" w14:textId="77777777" w:rsidR="00410FF6" w:rsidRDefault="00410FF6" w:rsidP="00E3032D">
            <w:pPr>
              <w:spacing w:line="259" w:lineRule="auto"/>
              <w:rPr>
                <w:rFonts w:eastAsiaTheme="minorEastAsia"/>
                <w:sz w:val="20"/>
                <w:szCs w:val="20"/>
              </w:rPr>
            </w:pPr>
            <w:r w:rsidRPr="42E0C522">
              <w:rPr>
                <w:rFonts w:eastAsiaTheme="minorEastAsia"/>
                <w:sz w:val="20"/>
                <w:szCs w:val="20"/>
              </w:rPr>
              <w:t>PGC7007/8M</w:t>
            </w:r>
          </w:p>
          <w:p w14:paraId="5CA36035" w14:textId="77777777" w:rsidR="00410FF6" w:rsidRDefault="00410FF6" w:rsidP="00E3032D">
            <w:pPr>
              <w:spacing w:line="259" w:lineRule="auto"/>
              <w:rPr>
                <w:rFonts w:eastAsiaTheme="minorEastAsia"/>
                <w:sz w:val="20"/>
                <w:szCs w:val="20"/>
              </w:rPr>
            </w:pPr>
          </w:p>
          <w:p w14:paraId="02AEB1D7" w14:textId="77777777" w:rsidR="00410FF6" w:rsidRDefault="00410FF6" w:rsidP="00E3032D">
            <w:pPr>
              <w:spacing w:line="259" w:lineRule="auto"/>
              <w:rPr>
                <w:rFonts w:eastAsiaTheme="minorEastAsia"/>
                <w:sz w:val="20"/>
                <w:szCs w:val="20"/>
              </w:rPr>
            </w:pPr>
            <w:r w:rsidRPr="030E1644">
              <w:rPr>
                <w:rFonts w:eastAsiaTheme="minorEastAsia"/>
                <w:sz w:val="20"/>
                <w:szCs w:val="20"/>
              </w:rPr>
              <w:t xml:space="preserve">Reflecting on the year and enrichment week </w:t>
            </w:r>
          </w:p>
        </w:tc>
        <w:tc>
          <w:tcPr>
            <w:tcW w:w="2303" w:type="dxa"/>
          </w:tcPr>
          <w:p w14:paraId="02E93DC1" w14:textId="77777777" w:rsidR="00410FF6" w:rsidRDefault="00410FF6" w:rsidP="00E3032D">
            <w:pPr>
              <w:spacing w:line="259" w:lineRule="auto"/>
              <w:rPr>
                <w:rFonts w:ascii="Calibri" w:eastAsia="Calibri" w:hAnsi="Calibri" w:cs="Calibri"/>
                <w:sz w:val="20"/>
                <w:szCs w:val="20"/>
              </w:rPr>
            </w:pPr>
            <w:r w:rsidRPr="030E1644">
              <w:rPr>
                <w:rFonts w:ascii="Calibri" w:eastAsia="Calibri" w:hAnsi="Calibri" w:cs="Calibri"/>
                <w:sz w:val="20"/>
                <w:szCs w:val="20"/>
              </w:rPr>
              <w:t xml:space="preserve">Enrichment opportunities should continue throughout your career. </w:t>
            </w:r>
          </w:p>
        </w:tc>
        <w:tc>
          <w:tcPr>
            <w:tcW w:w="1515" w:type="dxa"/>
          </w:tcPr>
          <w:p w14:paraId="48F2D4E1" w14:textId="77777777" w:rsidR="00410FF6" w:rsidRDefault="00410FF6" w:rsidP="00E3032D">
            <w:pPr>
              <w:spacing w:line="259" w:lineRule="auto"/>
              <w:rPr>
                <w:rFonts w:eastAsiaTheme="minorEastAsia"/>
                <w:sz w:val="20"/>
                <w:szCs w:val="20"/>
              </w:rPr>
            </w:pPr>
            <w:r w:rsidRPr="42E0C522">
              <w:rPr>
                <w:rFonts w:eastAsiaTheme="minorEastAsia"/>
                <w:b/>
                <w:bCs/>
                <w:sz w:val="20"/>
                <w:szCs w:val="20"/>
              </w:rPr>
              <w:t xml:space="preserve">Professional behaviours </w:t>
            </w:r>
          </w:p>
          <w:p w14:paraId="26DD9C51" w14:textId="77777777" w:rsidR="00410FF6" w:rsidRDefault="00410FF6" w:rsidP="00E3032D">
            <w:pPr>
              <w:spacing w:line="259" w:lineRule="auto"/>
              <w:rPr>
                <w:rFonts w:eastAsiaTheme="minorEastAsia"/>
                <w:b/>
                <w:bCs/>
                <w:sz w:val="20"/>
                <w:szCs w:val="20"/>
              </w:rPr>
            </w:pPr>
          </w:p>
          <w:p w14:paraId="1EC2A6CB" w14:textId="77777777" w:rsidR="00410FF6" w:rsidRDefault="00410FF6" w:rsidP="00E3032D">
            <w:pPr>
              <w:spacing w:line="259" w:lineRule="auto"/>
              <w:rPr>
                <w:rFonts w:eastAsiaTheme="minorEastAsia"/>
                <w:sz w:val="20"/>
                <w:szCs w:val="20"/>
              </w:rPr>
            </w:pPr>
            <w:r w:rsidRPr="030E1644">
              <w:rPr>
                <w:rFonts w:eastAsiaTheme="minorEastAsia"/>
                <w:b/>
                <w:bCs/>
                <w:sz w:val="20"/>
                <w:szCs w:val="20"/>
              </w:rPr>
              <w:t xml:space="preserve">Pedagogy </w:t>
            </w:r>
          </w:p>
        </w:tc>
        <w:tc>
          <w:tcPr>
            <w:tcW w:w="2981" w:type="dxa"/>
          </w:tcPr>
          <w:p w14:paraId="2C858BA5" w14:textId="77777777" w:rsidR="00410FF6" w:rsidRDefault="00410FF6" w:rsidP="00E3032D">
            <w:pPr>
              <w:spacing w:line="259" w:lineRule="auto"/>
              <w:rPr>
                <w:rFonts w:eastAsiaTheme="minorEastAsia"/>
                <w:sz w:val="20"/>
                <w:szCs w:val="20"/>
              </w:rPr>
            </w:pPr>
            <w:r w:rsidRPr="7020E459">
              <w:rPr>
                <w:rFonts w:eastAsiaTheme="minorEastAsia"/>
                <w:sz w:val="20"/>
                <w:szCs w:val="20"/>
              </w:rPr>
              <w:t>Reflect on your enrichment week</w:t>
            </w:r>
          </w:p>
          <w:p w14:paraId="1A4B00E0" w14:textId="77777777" w:rsidR="00410FF6" w:rsidRDefault="00410FF6" w:rsidP="00E3032D">
            <w:pPr>
              <w:spacing w:line="259" w:lineRule="auto"/>
              <w:rPr>
                <w:rFonts w:eastAsiaTheme="minorEastAsia"/>
                <w:sz w:val="20"/>
                <w:szCs w:val="20"/>
              </w:rPr>
            </w:pPr>
          </w:p>
          <w:p w14:paraId="4A6D533D" w14:textId="77777777" w:rsidR="00410FF6" w:rsidRDefault="00410FF6" w:rsidP="00E3032D">
            <w:pPr>
              <w:spacing w:line="259" w:lineRule="auto"/>
              <w:rPr>
                <w:rFonts w:eastAsiaTheme="minorEastAsia"/>
                <w:sz w:val="20"/>
                <w:szCs w:val="20"/>
              </w:rPr>
            </w:pPr>
            <w:r w:rsidRPr="7020E459">
              <w:rPr>
                <w:rFonts w:eastAsiaTheme="minorEastAsia"/>
                <w:sz w:val="20"/>
                <w:szCs w:val="20"/>
              </w:rPr>
              <w:t xml:space="preserve">Reflect on the last year, what have been your strengths and development areas. </w:t>
            </w:r>
          </w:p>
        </w:tc>
        <w:tc>
          <w:tcPr>
            <w:tcW w:w="4354" w:type="dxa"/>
          </w:tcPr>
          <w:p w14:paraId="5F1F1809" w14:textId="77777777" w:rsidR="00410FF6" w:rsidRDefault="00410FF6" w:rsidP="00E3032D">
            <w:pPr>
              <w:spacing w:line="259" w:lineRule="auto"/>
            </w:pPr>
            <w:r w:rsidRPr="7020E459">
              <w:rPr>
                <w:rFonts w:ascii="Calibri" w:eastAsia="Calibri" w:hAnsi="Calibri" w:cs="Calibri"/>
                <w:sz w:val="20"/>
                <w:szCs w:val="20"/>
              </w:rPr>
              <w:t>Strengthen pedagogical and subject knowledge by participating in wider networks.</w:t>
            </w:r>
          </w:p>
          <w:p w14:paraId="46E9F90C" w14:textId="77777777" w:rsidR="00410FF6" w:rsidRDefault="00410FF6" w:rsidP="00E3032D">
            <w:pPr>
              <w:spacing w:line="259" w:lineRule="auto"/>
              <w:rPr>
                <w:rFonts w:ascii="Calibri" w:eastAsia="Calibri" w:hAnsi="Calibri" w:cs="Calibri"/>
                <w:sz w:val="20"/>
                <w:szCs w:val="20"/>
              </w:rPr>
            </w:pPr>
          </w:p>
          <w:p w14:paraId="19040ACB" w14:textId="77777777" w:rsidR="00410FF6" w:rsidRDefault="00410FF6" w:rsidP="00E3032D">
            <w:pPr>
              <w:spacing w:line="259" w:lineRule="auto"/>
            </w:pPr>
            <w:r w:rsidRPr="7020E459">
              <w:rPr>
                <w:rFonts w:ascii="Calibri" w:eastAsia="Calibri" w:hAnsi="Calibri" w:cs="Calibri"/>
                <w:sz w:val="20"/>
                <w:szCs w:val="20"/>
              </w:rPr>
              <w:t>Reflect on progress made, recognise strengths and weaknesses and identify next steps for further improvement.</w:t>
            </w:r>
          </w:p>
        </w:tc>
      </w:tr>
      <w:tr w:rsidR="00410FF6" w14:paraId="1C1BE152" w14:textId="77777777" w:rsidTr="00E3032D">
        <w:trPr>
          <w:trHeight w:val="15"/>
        </w:trPr>
        <w:tc>
          <w:tcPr>
            <w:tcW w:w="885" w:type="dxa"/>
          </w:tcPr>
          <w:p w14:paraId="75F2F8DC"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10-12</w:t>
            </w:r>
          </w:p>
          <w:p w14:paraId="0541FF32" w14:textId="77777777" w:rsidR="00410FF6" w:rsidRDefault="00410FF6" w:rsidP="00E3032D">
            <w:pPr>
              <w:spacing w:line="259" w:lineRule="auto"/>
              <w:rPr>
                <w:rFonts w:eastAsiaTheme="minorEastAsia"/>
                <w:color w:val="000000" w:themeColor="text1"/>
                <w:sz w:val="20"/>
                <w:szCs w:val="20"/>
              </w:rPr>
            </w:pPr>
          </w:p>
          <w:p w14:paraId="4FE7CA99" w14:textId="77777777" w:rsidR="00410FF6" w:rsidRDefault="00410FF6" w:rsidP="00E3032D">
            <w:pPr>
              <w:spacing w:line="259" w:lineRule="auto"/>
              <w:rPr>
                <w:rFonts w:eastAsiaTheme="minorEastAsia"/>
                <w:sz w:val="20"/>
                <w:szCs w:val="20"/>
              </w:rPr>
            </w:pPr>
            <w:r>
              <w:rPr>
                <w:rFonts w:eastAsiaTheme="minorEastAsia"/>
                <w:sz w:val="20"/>
                <w:szCs w:val="20"/>
              </w:rPr>
              <w:t>DG124</w:t>
            </w:r>
          </w:p>
          <w:p w14:paraId="0A543A95" w14:textId="77777777" w:rsidR="00410FF6" w:rsidRDefault="00410FF6" w:rsidP="00E3032D">
            <w:pPr>
              <w:spacing w:line="259" w:lineRule="auto"/>
              <w:rPr>
                <w:rFonts w:eastAsiaTheme="minorEastAsia"/>
                <w:color w:val="000000" w:themeColor="text1"/>
                <w:sz w:val="20"/>
                <w:szCs w:val="20"/>
              </w:rPr>
            </w:pPr>
          </w:p>
        </w:tc>
        <w:tc>
          <w:tcPr>
            <w:tcW w:w="922" w:type="dxa"/>
          </w:tcPr>
          <w:p w14:paraId="5C58284A" w14:textId="77777777" w:rsidR="00410FF6" w:rsidRDefault="00410FF6" w:rsidP="00E3032D">
            <w:pPr>
              <w:spacing w:line="259" w:lineRule="auto"/>
              <w:rPr>
                <w:rFonts w:eastAsiaTheme="minorEastAsia"/>
                <w:sz w:val="20"/>
                <w:szCs w:val="20"/>
              </w:rPr>
            </w:pPr>
            <w:r w:rsidRPr="69A8E10D">
              <w:rPr>
                <w:rFonts w:eastAsiaTheme="minorEastAsia"/>
                <w:sz w:val="20"/>
                <w:szCs w:val="20"/>
              </w:rPr>
              <w:t>RM</w:t>
            </w:r>
          </w:p>
          <w:p w14:paraId="3D0E87A2" w14:textId="77777777" w:rsidR="00410FF6" w:rsidRDefault="00410FF6" w:rsidP="00E3032D">
            <w:pPr>
              <w:spacing w:line="259" w:lineRule="auto"/>
              <w:rPr>
                <w:rFonts w:eastAsiaTheme="minorEastAsia"/>
                <w:sz w:val="20"/>
                <w:szCs w:val="20"/>
              </w:rPr>
            </w:pPr>
          </w:p>
        </w:tc>
        <w:tc>
          <w:tcPr>
            <w:tcW w:w="1594" w:type="dxa"/>
          </w:tcPr>
          <w:p w14:paraId="71762924" w14:textId="77777777" w:rsidR="00410FF6" w:rsidRDefault="00410FF6" w:rsidP="00E3032D">
            <w:pPr>
              <w:spacing w:line="259" w:lineRule="auto"/>
              <w:rPr>
                <w:rFonts w:eastAsiaTheme="minorEastAsia"/>
                <w:sz w:val="20"/>
                <w:szCs w:val="20"/>
              </w:rPr>
            </w:pPr>
            <w:r w:rsidRPr="74D6CB2D">
              <w:rPr>
                <w:rFonts w:eastAsiaTheme="minorEastAsia"/>
                <w:sz w:val="20"/>
                <w:szCs w:val="20"/>
              </w:rPr>
              <w:t>PGC7008M</w:t>
            </w:r>
          </w:p>
          <w:p w14:paraId="5D153B5E" w14:textId="77777777" w:rsidR="00410FF6" w:rsidRDefault="00410FF6" w:rsidP="00E3032D">
            <w:pPr>
              <w:spacing w:line="259" w:lineRule="auto"/>
              <w:rPr>
                <w:rFonts w:eastAsiaTheme="minorEastAsia"/>
                <w:sz w:val="20"/>
                <w:szCs w:val="20"/>
              </w:rPr>
            </w:pPr>
          </w:p>
          <w:p w14:paraId="12937791" w14:textId="77777777" w:rsidR="00410FF6" w:rsidRDefault="00410FF6" w:rsidP="00E3032D">
            <w:pPr>
              <w:spacing w:line="259" w:lineRule="auto"/>
              <w:rPr>
                <w:rFonts w:eastAsiaTheme="minorEastAsia"/>
                <w:sz w:val="20"/>
                <w:szCs w:val="20"/>
              </w:rPr>
            </w:pPr>
            <w:r w:rsidRPr="74D6CB2D">
              <w:rPr>
                <w:rFonts w:eastAsiaTheme="minorEastAsia"/>
                <w:sz w:val="20"/>
                <w:szCs w:val="20"/>
              </w:rPr>
              <w:t>Early Career teacher transition session</w:t>
            </w:r>
          </w:p>
          <w:p w14:paraId="3E5EB72A" w14:textId="77777777" w:rsidR="00410FF6" w:rsidRDefault="00410FF6" w:rsidP="00E3032D">
            <w:pPr>
              <w:spacing w:line="259" w:lineRule="auto"/>
              <w:rPr>
                <w:rFonts w:eastAsiaTheme="minorEastAsia"/>
                <w:sz w:val="20"/>
                <w:szCs w:val="20"/>
              </w:rPr>
            </w:pPr>
          </w:p>
        </w:tc>
        <w:tc>
          <w:tcPr>
            <w:tcW w:w="2303" w:type="dxa"/>
          </w:tcPr>
          <w:p w14:paraId="52A596A8" w14:textId="77777777" w:rsidR="00410FF6" w:rsidRDefault="00410FF6" w:rsidP="00E3032D">
            <w:pPr>
              <w:spacing w:line="259" w:lineRule="auto"/>
              <w:rPr>
                <w:rFonts w:eastAsiaTheme="minorEastAsia"/>
                <w:sz w:val="20"/>
                <w:szCs w:val="20"/>
              </w:rPr>
            </w:pPr>
            <w:r w:rsidRPr="2A76762D">
              <w:rPr>
                <w:rFonts w:eastAsiaTheme="minorEastAsia"/>
                <w:sz w:val="20"/>
                <w:szCs w:val="20"/>
              </w:rPr>
              <w:t xml:space="preserve">YSJ will help you in your transition to your ECT years. </w:t>
            </w:r>
          </w:p>
          <w:p w14:paraId="3591810D" w14:textId="77777777" w:rsidR="00410FF6" w:rsidRDefault="00410FF6" w:rsidP="00E3032D">
            <w:pPr>
              <w:spacing w:line="259" w:lineRule="auto"/>
              <w:rPr>
                <w:rFonts w:eastAsiaTheme="minorEastAsia"/>
                <w:sz w:val="20"/>
                <w:szCs w:val="20"/>
              </w:rPr>
            </w:pPr>
          </w:p>
          <w:p w14:paraId="2A109748" w14:textId="77777777" w:rsidR="00410FF6" w:rsidRDefault="00410FF6" w:rsidP="00E3032D">
            <w:pPr>
              <w:spacing w:line="259" w:lineRule="auto"/>
              <w:rPr>
                <w:rFonts w:eastAsiaTheme="minorEastAsia"/>
                <w:sz w:val="20"/>
                <w:szCs w:val="20"/>
              </w:rPr>
            </w:pPr>
            <w:r w:rsidRPr="2A76762D">
              <w:rPr>
                <w:rFonts w:eastAsiaTheme="minorEastAsia"/>
                <w:sz w:val="20"/>
                <w:szCs w:val="20"/>
              </w:rPr>
              <w:t xml:space="preserve">YSJ will continue to support your development in your ECT years. </w:t>
            </w:r>
          </w:p>
        </w:tc>
        <w:tc>
          <w:tcPr>
            <w:tcW w:w="1515" w:type="dxa"/>
          </w:tcPr>
          <w:p w14:paraId="59886A8A" w14:textId="77777777" w:rsidR="00410FF6" w:rsidRDefault="00410FF6" w:rsidP="00E3032D">
            <w:pPr>
              <w:spacing w:line="259" w:lineRule="auto"/>
              <w:rPr>
                <w:rFonts w:eastAsiaTheme="minorEastAsia"/>
                <w:sz w:val="20"/>
                <w:szCs w:val="20"/>
              </w:rPr>
            </w:pPr>
            <w:r w:rsidRPr="2A76762D">
              <w:rPr>
                <w:rFonts w:eastAsiaTheme="minorEastAsia"/>
                <w:b/>
                <w:bCs/>
                <w:sz w:val="20"/>
                <w:szCs w:val="20"/>
              </w:rPr>
              <w:t>Professional behaviours</w:t>
            </w:r>
          </w:p>
          <w:p w14:paraId="616C119D" w14:textId="77777777" w:rsidR="00410FF6" w:rsidRDefault="00410FF6" w:rsidP="00E3032D">
            <w:pPr>
              <w:spacing w:line="259" w:lineRule="auto"/>
              <w:rPr>
                <w:rFonts w:eastAsiaTheme="minorEastAsia"/>
                <w:sz w:val="20"/>
                <w:szCs w:val="20"/>
              </w:rPr>
            </w:pPr>
          </w:p>
        </w:tc>
        <w:tc>
          <w:tcPr>
            <w:tcW w:w="2981" w:type="dxa"/>
          </w:tcPr>
          <w:p w14:paraId="09EC99F1" w14:textId="77777777" w:rsidR="00410FF6" w:rsidRDefault="00410FF6" w:rsidP="00E3032D">
            <w:pPr>
              <w:spacing w:line="259" w:lineRule="auto"/>
              <w:rPr>
                <w:rFonts w:eastAsiaTheme="minorEastAsia"/>
                <w:sz w:val="20"/>
                <w:szCs w:val="20"/>
              </w:rPr>
            </w:pPr>
            <w:r w:rsidRPr="7020E459">
              <w:rPr>
                <w:rFonts w:eastAsiaTheme="minorEastAsia"/>
                <w:sz w:val="20"/>
                <w:szCs w:val="20"/>
              </w:rPr>
              <w:t xml:space="preserve">You will need your final report from </w:t>
            </w:r>
            <w:proofErr w:type="spellStart"/>
            <w:r w:rsidRPr="7020E459">
              <w:rPr>
                <w:rFonts w:eastAsiaTheme="minorEastAsia"/>
                <w:sz w:val="20"/>
                <w:szCs w:val="20"/>
              </w:rPr>
              <w:t>pebblepad</w:t>
            </w:r>
            <w:proofErr w:type="spellEnd"/>
            <w:r w:rsidRPr="7020E459">
              <w:rPr>
                <w:rFonts w:eastAsiaTheme="minorEastAsia"/>
                <w:sz w:val="20"/>
                <w:szCs w:val="20"/>
              </w:rPr>
              <w:t xml:space="preserve"> and 3 ECT targets</w:t>
            </w:r>
          </w:p>
          <w:p w14:paraId="54DA6739" w14:textId="77777777" w:rsidR="00410FF6" w:rsidRDefault="00410FF6" w:rsidP="00E3032D">
            <w:pPr>
              <w:spacing w:line="259" w:lineRule="auto"/>
              <w:rPr>
                <w:rFonts w:eastAsiaTheme="minorEastAsia"/>
                <w:sz w:val="20"/>
                <w:szCs w:val="20"/>
              </w:rPr>
            </w:pPr>
          </w:p>
        </w:tc>
        <w:tc>
          <w:tcPr>
            <w:tcW w:w="4354" w:type="dxa"/>
          </w:tcPr>
          <w:p w14:paraId="59B6EA25" w14:textId="77777777" w:rsidR="00410FF6" w:rsidRDefault="00410FF6" w:rsidP="00E3032D">
            <w:pPr>
              <w:spacing w:line="259" w:lineRule="auto"/>
            </w:pPr>
            <w:r w:rsidRPr="7020E459">
              <w:rPr>
                <w:rFonts w:ascii="Calibri" w:eastAsia="Calibri" w:hAnsi="Calibri" w:cs="Calibri"/>
                <w:sz w:val="20"/>
                <w:szCs w:val="20"/>
              </w:rPr>
              <w:t>Seek challenge, feedback and critique from mentors and other colleagues in an open and trusting working environment.</w:t>
            </w:r>
          </w:p>
          <w:p w14:paraId="5941719F" w14:textId="77777777" w:rsidR="00410FF6" w:rsidRDefault="00410FF6" w:rsidP="00E3032D">
            <w:pPr>
              <w:spacing w:line="259" w:lineRule="auto"/>
              <w:rPr>
                <w:rFonts w:ascii="Calibri" w:eastAsia="Calibri" w:hAnsi="Calibri" w:cs="Calibri"/>
                <w:sz w:val="20"/>
                <w:szCs w:val="20"/>
              </w:rPr>
            </w:pPr>
          </w:p>
          <w:p w14:paraId="3EB0B4FB" w14:textId="77777777" w:rsidR="00410FF6" w:rsidRDefault="00410FF6" w:rsidP="00E3032D">
            <w:pPr>
              <w:spacing w:line="259" w:lineRule="auto"/>
            </w:pPr>
            <w:r w:rsidRPr="7020E459">
              <w:rPr>
                <w:rFonts w:ascii="Calibri" w:eastAsia="Calibri" w:hAnsi="Calibri" w:cs="Calibri"/>
                <w:sz w:val="20"/>
                <w:szCs w:val="20"/>
              </w:rPr>
              <w:t>Reflect on progress made, recognise strengths and weaknesses and identify next steps for further improvement.</w:t>
            </w:r>
          </w:p>
        </w:tc>
      </w:tr>
      <w:tr w:rsidR="00410FF6" w14:paraId="569035D4" w14:textId="77777777" w:rsidTr="00E3032D">
        <w:trPr>
          <w:trHeight w:val="15"/>
        </w:trPr>
        <w:tc>
          <w:tcPr>
            <w:tcW w:w="885" w:type="dxa"/>
          </w:tcPr>
          <w:p w14:paraId="749FBBFC"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 xml:space="preserve">1-3 </w:t>
            </w:r>
          </w:p>
          <w:p w14:paraId="2EFBB167" w14:textId="77777777" w:rsidR="00410FF6" w:rsidRDefault="00410FF6" w:rsidP="00E3032D">
            <w:pPr>
              <w:spacing w:line="259" w:lineRule="auto"/>
              <w:rPr>
                <w:rFonts w:eastAsiaTheme="minorEastAsia"/>
                <w:color w:val="000000" w:themeColor="text1"/>
                <w:sz w:val="20"/>
                <w:szCs w:val="20"/>
              </w:rPr>
            </w:pPr>
          </w:p>
          <w:p w14:paraId="08D183D4" w14:textId="77777777" w:rsidR="00410FF6" w:rsidRDefault="00410FF6" w:rsidP="00E3032D">
            <w:pPr>
              <w:spacing w:line="259" w:lineRule="auto"/>
              <w:rPr>
                <w:rFonts w:eastAsiaTheme="minorEastAsia"/>
                <w:sz w:val="20"/>
                <w:szCs w:val="20"/>
              </w:rPr>
            </w:pPr>
            <w:r>
              <w:rPr>
                <w:rFonts w:eastAsiaTheme="minorEastAsia"/>
                <w:sz w:val="20"/>
                <w:szCs w:val="20"/>
              </w:rPr>
              <w:t>DG124</w:t>
            </w:r>
          </w:p>
          <w:p w14:paraId="68BB1376" w14:textId="77777777" w:rsidR="00410FF6" w:rsidRDefault="00410FF6" w:rsidP="00E3032D">
            <w:pPr>
              <w:spacing w:line="259" w:lineRule="auto"/>
              <w:rPr>
                <w:rFonts w:eastAsiaTheme="minorEastAsia"/>
                <w:color w:val="000000" w:themeColor="text1"/>
                <w:sz w:val="20"/>
                <w:szCs w:val="20"/>
              </w:rPr>
            </w:pPr>
          </w:p>
          <w:p w14:paraId="6BE67F97" w14:textId="77777777" w:rsidR="00410FF6" w:rsidRDefault="00410FF6" w:rsidP="00E3032D">
            <w:pPr>
              <w:spacing w:line="259" w:lineRule="auto"/>
              <w:rPr>
                <w:rFonts w:eastAsiaTheme="minorEastAsia"/>
                <w:color w:val="000000" w:themeColor="text1"/>
                <w:sz w:val="20"/>
                <w:szCs w:val="20"/>
              </w:rPr>
            </w:pPr>
          </w:p>
        </w:tc>
        <w:tc>
          <w:tcPr>
            <w:tcW w:w="922" w:type="dxa"/>
          </w:tcPr>
          <w:p w14:paraId="04B9A903" w14:textId="77777777" w:rsidR="00410FF6" w:rsidRDefault="00410FF6" w:rsidP="00E3032D">
            <w:pPr>
              <w:spacing w:line="259" w:lineRule="auto"/>
              <w:rPr>
                <w:rFonts w:eastAsiaTheme="minorEastAsia"/>
                <w:sz w:val="20"/>
                <w:szCs w:val="20"/>
              </w:rPr>
            </w:pPr>
            <w:r w:rsidRPr="21A2CE0C">
              <w:rPr>
                <w:rFonts w:eastAsiaTheme="minorEastAsia"/>
                <w:sz w:val="20"/>
                <w:szCs w:val="20"/>
              </w:rPr>
              <w:t>JC</w:t>
            </w:r>
          </w:p>
          <w:p w14:paraId="619593F5" w14:textId="77777777" w:rsidR="00410FF6" w:rsidRDefault="00410FF6" w:rsidP="00E3032D">
            <w:pPr>
              <w:spacing w:line="259" w:lineRule="auto"/>
              <w:rPr>
                <w:rFonts w:eastAsiaTheme="minorEastAsia"/>
                <w:sz w:val="20"/>
                <w:szCs w:val="20"/>
              </w:rPr>
            </w:pPr>
          </w:p>
        </w:tc>
        <w:tc>
          <w:tcPr>
            <w:tcW w:w="1594" w:type="dxa"/>
          </w:tcPr>
          <w:p w14:paraId="4259FCDD" w14:textId="77777777" w:rsidR="00410FF6" w:rsidRDefault="00410FF6" w:rsidP="00E3032D">
            <w:pPr>
              <w:spacing w:line="259" w:lineRule="auto"/>
              <w:rPr>
                <w:rFonts w:eastAsiaTheme="minorEastAsia"/>
                <w:sz w:val="20"/>
                <w:szCs w:val="20"/>
              </w:rPr>
            </w:pPr>
            <w:r w:rsidRPr="42E0C522">
              <w:rPr>
                <w:rFonts w:eastAsiaTheme="minorEastAsia"/>
                <w:sz w:val="20"/>
                <w:szCs w:val="20"/>
              </w:rPr>
              <w:t>PGC7008M</w:t>
            </w:r>
          </w:p>
          <w:p w14:paraId="1146827B" w14:textId="77777777" w:rsidR="00410FF6" w:rsidRDefault="00410FF6" w:rsidP="00E3032D">
            <w:pPr>
              <w:spacing w:line="259" w:lineRule="auto"/>
              <w:rPr>
                <w:rFonts w:eastAsiaTheme="minorEastAsia"/>
                <w:sz w:val="20"/>
                <w:szCs w:val="20"/>
              </w:rPr>
            </w:pPr>
            <w:r w:rsidRPr="28CE12FF">
              <w:rPr>
                <w:rFonts w:eastAsiaTheme="minorEastAsia"/>
                <w:sz w:val="20"/>
                <w:szCs w:val="20"/>
              </w:rPr>
              <w:t>CPD task</w:t>
            </w:r>
          </w:p>
        </w:tc>
        <w:tc>
          <w:tcPr>
            <w:tcW w:w="2303" w:type="dxa"/>
          </w:tcPr>
          <w:p w14:paraId="59085424" w14:textId="77777777" w:rsidR="00410FF6" w:rsidRDefault="00410FF6" w:rsidP="00E3032D">
            <w:pPr>
              <w:spacing w:line="259" w:lineRule="auto"/>
              <w:rPr>
                <w:rFonts w:eastAsiaTheme="minorEastAsia"/>
                <w:sz w:val="20"/>
                <w:szCs w:val="20"/>
              </w:rPr>
            </w:pPr>
            <w:r w:rsidRPr="2A76762D">
              <w:rPr>
                <w:rFonts w:eastAsiaTheme="minorEastAsia"/>
                <w:sz w:val="20"/>
                <w:szCs w:val="20"/>
              </w:rPr>
              <w:t xml:space="preserve">CPD continues throughout your career. </w:t>
            </w:r>
          </w:p>
          <w:p w14:paraId="2F90D068" w14:textId="77777777" w:rsidR="00410FF6" w:rsidRDefault="00410FF6" w:rsidP="00E3032D">
            <w:pPr>
              <w:spacing w:line="259" w:lineRule="auto"/>
              <w:rPr>
                <w:rFonts w:eastAsiaTheme="minorEastAsia"/>
                <w:sz w:val="20"/>
                <w:szCs w:val="20"/>
              </w:rPr>
            </w:pPr>
          </w:p>
          <w:p w14:paraId="6197EBC3" w14:textId="77777777" w:rsidR="00410FF6" w:rsidRDefault="00410FF6" w:rsidP="00E3032D">
            <w:pPr>
              <w:spacing w:line="259" w:lineRule="auto"/>
              <w:rPr>
                <w:rFonts w:eastAsiaTheme="minorEastAsia"/>
                <w:sz w:val="20"/>
                <w:szCs w:val="20"/>
              </w:rPr>
            </w:pPr>
            <w:r w:rsidRPr="2A76762D">
              <w:rPr>
                <w:rFonts w:eastAsiaTheme="minorEastAsia"/>
                <w:sz w:val="20"/>
                <w:szCs w:val="20"/>
              </w:rPr>
              <w:t>CEDPs can help identify next steps and priorities.</w:t>
            </w:r>
          </w:p>
        </w:tc>
        <w:tc>
          <w:tcPr>
            <w:tcW w:w="1515" w:type="dxa"/>
          </w:tcPr>
          <w:p w14:paraId="1C3C8AB5" w14:textId="77777777" w:rsidR="00410FF6" w:rsidRDefault="00410FF6" w:rsidP="00E3032D">
            <w:pPr>
              <w:spacing w:line="259" w:lineRule="auto"/>
              <w:rPr>
                <w:rFonts w:eastAsiaTheme="minorEastAsia"/>
                <w:sz w:val="20"/>
                <w:szCs w:val="20"/>
              </w:rPr>
            </w:pPr>
            <w:r w:rsidRPr="1C8356F7">
              <w:rPr>
                <w:rFonts w:eastAsiaTheme="minorEastAsia"/>
                <w:b/>
                <w:bCs/>
                <w:sz w:val="20"/>
                <w:szCs w:val="20"/>
              </w:rPr>
              <w:t>Professional behaviours</w:t>
            </w:r>
          </w:p>
          <w:p w14:paraId="59A206B0" w14:textId="77777777" w:rsidR="00410FF6" w:rsidRDefault="00410FF6" w:rsidP="00E3032D">
            <w:pPr>
              <w:spacing w:line="259" w:lineRule="auto"/>
              <w:rPr>
                <w:rFonts w:eastAsiaTheme="minorEastAsia"/>
                <w:b/>
                <w:bCs/>
                <w:sz w:val="20"/>
                <w:szCs w:val="20"/>
              </w:rPr>
            </w:pPr>
          </w:p>
          <w:p w14:paraId="37E76BF9" w14:textId="77777777" w:rsidR="00410FF6" w:rsidRDefault="00410FF6" w:rsidP="00E3032D">
            <w:pPr>
              <w:spacing w:line="259" w:lineRule="auto"/>
              <w:rPr>
                <w:rFonts w:eastAsiaTheme="minorEastAsia"/>
                <w:sz w:val="20"/>
                <w:szCs w:val="20"/>
              </w:rPr>
            </w:pPr>
          </w:p>
        </w:tc>
        <w:tc>
          <w:tcPr>
            <w:tcW w:w="2981" w:type="dxa"/>
          </w:tcPr>
          <w:p w14:paraId="442607B9" w14:textId="77777777" w:rsidR="00410FF6" w:rsidRDefault="00410FF6" w:rsidP="00E3032D">
            <w:pPr>
              <w:spacing w:line="259" w:lineRule="auto"/>
              <w:rPr>
                <w:rFonts w:eastAsiaTheme="minorEastAsia"/>
                <w:sz w:val="20"/>
                <w:szCs w:val="20"/>
              </w:rPr>
            </w:pPr>
            <w:r w:rsidRPr="7020E459">
              <w:rPr>
                <w:rFonts w:eastAsiaTheme="minorEastAsia"/>
                <w:sz w:val="20"/>
                <w:szCs w:val="20"/>
              </w:rPr>
              <w:t>Working through the ECT content and expectations</w:t>
            </w:r>
          </w:p>
        </w:tc>
        <w:tc>
          <w:tcPr>
            <w:tcW w:w="4354" w:type="dxa"/>
          </w:tcPr>
          <w:p w14:paraId="02031D00" w14:textId="77777777" w:rsidR="00410FF6" w:rsidRDefault="00410FF6" w:rsidP="00E3032D">
            <w:pPr>
              <w:spacing w:line="259" w:lineRule="auto"/>
            </w:pPr>
            <w:r w:rsidRPr="1C8356F7">
              <w:rPr>
                <w:rFonts w:ascii="Calibri" w:eastAsia="Calibri" w:hAnsi="Calibri" w:cs="Calibri"/>
                <w:sz w:val="20"/>
                <w:szCs w:val="20"/>
              </w:rPr>
              <w:t>Reflect on progress made, recognise strengths and weaknesses and identify next steps for further improvement.</w:t>
            </w:r>
          </w:p>
          <w:p w14:paraId="4C7C45D7" w14:textId="77777777" w:rsidR="00410FF6" w:rsidRDefault="00410FF6" w:rsidP="00E3032D">
            <w:pPr>
              <w:spacing w:line="259" w:lineRule="auto"/>
              <w:rPr>
                <w:rFonts w:eastAsiaTheme="minorEastAsia"/>
                <w:sz w:val="20"/>
                <w:szCs w:val="20"/>
              </w:rPr>
            </w:pPr>
          </w:p>
        </w:tc>
      </w:tr>
      <w:tr w:rsidR="00410FF6" w14:paraId="5780B4E9" w14:textId="77777777" w:rsidTr="00E3032D">
        <w:trPr>
          <w:trHeight w:val="15"/>
        </w:trPr>
        <w:tc>
          <w:tcPr>
            <w:tcW w:w="885" w:type="dxa"/>
          </w:tcPr>
          <w:p w14:paraId="756DE5FF"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3-5</w:t>
            </w:r>
          </w:p>
          <w:p w14:paraId="141D5BA1" w14:textId="77777777" w:rsidR="00410FF6" w:rsidRDefault="00410FF6" w:rsidP="00E3032D">
            <w:pPr>
              <w:spacing w:line="259" w:lineRule="auto"/>
              <w:rPr>
                <w:rFonts w:eastAsiaTheme="minorEastAsia"/>
                <w:color w:val="000000" w:themeColor="text1"/>
                <w:sz w:val="20"/>
                <w:szCs w:val="20"/>
              </w:rPr>
            </w:pPr>
          </w:p>
          <w:p w14:paraId="4550E9DC" w14:textId="77777777" w:rsidR="00410FF6" w:rsidRDefault="00410FF6" w:rsidP="00E3032D">
            <w:pPr>
              <w:spacing w:line="259" w:lineRule="auto"/>
              <w:rPr>
                <w:rFonts w:eastAsiaTheme="minorEastAsia"/>
                <w:sz w:val="20"/>
                <w:szCs w:val="20"/>
              </w:rPr>
            </w:pPr>
            <w:r>
              <w:rPr>
                <w:rFonts w:eastAsiaTheme="minorEastAsia"/>
                <w:sz w:val="20"/>
                <w:szCs w:val="20"/>
              </w:rPr>
              <w:t>FT112/113</w:t>
            </w:r>
          </w:p>
          <w:p w14:paraId="4C286381" w14:textId="77777777" w:rsidR="00410FF6" w:rsidRDefault="00410FF6" w:rsidP="00E3032D">
            <w:pPr>
              <w:spacing w:line="259" w:lineRule="auto"/>
              <w:rPr>
                <w:rFonts w:eastAsiaTheme="minorEastAsia"/>
                <w:color w:val="000000" w:themeColor="text1"/>
                <w:sz w:val="20"/>
                <w:szCs w:val="20"/>
              </w:rPr>
            </w:pPr>
          </w:p>
        </w:tc>
        <w:tc>
          <w:tcPr>
            <w:tcW w:w="922" w:type="dxa"/>
          </w:tcPr>
          <w:p w14:paraId="447E29C0" w14:textId="77777777" w:rsidR="00410FF6" w:rsidRDefault="00410FF6" w:rsidP="00E3032D">
            <w:pPr>
              <w:spacing w:line="259" w:lineRule="auto"/>
              <w:rPr>
                <w:rFonts w:eastAsiaTheme="minorEastAsia"/>
                <w:sz w:val="20"/>
                <w:szCs w:val="20"/>
              </w:rPr>
            </w:pPr>
            <w:r w:rsidRPr="030E1644">
              <w:rPr>
                <w:rFonts w:eastAsiaTheme="minorEastAsia"/>
                <w:sz w:val="20"/>
                <w:szCs w:val="20"/>
              </w:rPr>
              <w:t>RM/JC</w:t>
            </w:r>
          </w:p>
        </w:tc>
        <w:tc>
          <w:tcPr>
            <w:tcW w:w="1594" w:type="dxa"/>
          </w:tcPr>
          <w:p w14:paraId="37147514" w14:textId="77777777" w:rsidR="00410FF6" w:rsidRDefault="00410FF6" w:rsidP="00E3032D">
            <w:pPr>
              <w:spacing w:line="259" w:lineRule="auto"/>
              <w:rPr>
                <w:rFonts w:eastAsiaTheme="minorEastAsia"/>
                <w:sz w:val="20"/>
                <w:szCs w:val="20"/>
              </w:rPr>
            </w:pPr>
            <w:r w:rsidRPr="69A8E10D">
              <w:rPr>
                <w:rFonts w:eastAsiaTheme="minorEastAsia"/>
                <w:sz w:val="20"/>
                <w:szCs w:val="20"/>
              </w:rPr>
              <w:t>CEDPs</w:t>
            </w:r>
          </w:p>
        </w:tc>
        <w:tc>
          <w:tcPr>
            <w:tcW w:w="2303" w:type="dxa"/>
          </w:tcPr>
          <w:p w14:paraId="26DC614D" w14:textId="77777777" w:rsidR="00410FF6" w:rsidRDefault="00410FF6" w:rsidP="00E3032D">
            <w:pPr>
              <w:spacing w:line="259" w:lineRule="auto"/>
              <w:rPr>
                <w:rFonts w:eastAsiaTheme="minorEastAsia"/>
                <w:sz w:val="20"/>
                <w:szCs w:val="20"/>
              </w:rPr>
            </w:pPr>
          </w:p>
        </w:tc>
        <w:tc>
          <w:tcPr>
            <w:tcW w:w="1515" w:type="dxa"/>
          </w:tcPr>
          <w:p w14:paraId="6F8D8310" w14:textId="77777777" w:rsidR="00410FF6" w:rsidRDefault="00410FF6" w:rsidP="00E3032D">
            <w:pPr>
              <w:spacing w:line="259" w:lineRule="auto"/>
              <w:rPr>
                <w:rFonts w:eastAsiaTheme="minorEastAsia"/>
                <w:sz w:val="20"/>
                <w:szCs w:val="20"/>
              </w:rPr>
            </w:pPr>
            <w:r w:rsidRPr="2A76762D">
              <w:rPr>
                <w:rFonts w:eastAsiaTheme="minorEastAsia"/>
                <w:b/>
                <w:bCs/>
                <w:sz w:val="20"/>
                <w:szCs w:val="20"/>
              </w:rPr>
              <w:t>Professional behaviours</w:t>
            </w:r>
          </w:p>
          <w:p w14:paraId="22E9F094" w14:textId="77777777" w:rsidR="00410FF6" w:rsidRDefault="00410FF6" w:rsidP="00E3032D">
            <w:pPr>
              <w:spacing w:line="259" w:lineRule="auto"/>
              <w:rPr>
                <w:rFonts w:eastAsiaTheme="minorEastAsia"/>
                <w:sz w:val="20"/>
                <w:szCs w:val="20"/>
              </w:rPr>
            </w:pPr>
          </w:p>
        </w:tc>
        <w:tc>
          <w:tcPr>
            <w:tcW w:w="2981" w:type="dxa"/>
          </w:tcPr>
          <w:p w14:paraId="03BF29AC" w14:textId="77777777" w:rsidR="00410FF6" w:rsidRDefault="00410FF6" w:rsidP="00E3032D">
            <w:pPr>
              <w:spacing w:line="259" w:lineRule="auto"/>
              <w:rPr>
                <w:rFonts w:eastAsiaTheme="minorEastAsia"/>
                <w:sz w:val="20"/>
                <w:szCs w:val="20"/>
              </w:rPr>
            </w:pPr>
            <w:r w:rsidRPr="714EBD64">
              <w:rPr>
                <w:rFonts w:eastAsiaTheme="minorEastAsia"/>
                <w:sz w:val="20"/>
                <w:szCs w:val="20"/>
              </w:rPr>
              <w:t>Time to complete your CEDP</w:t>
            </w:r>
          </w:p>
        </w:tc>
        <w:tc>
          <w:tcPr>
            <w:tcW w:w="4354" w:type="dxa"/>
          </w:tcPr>
          <w:p w14:paraId="57AE5F09" w14:textId="77777777" w:rsidR="00410FF6" w:rsidRDefault="00410FF6" w:rsidP="00E3032D">
            <w:pPr>
              <w:spacing w:line="259" w:lineRule="auto"/>
            </w:pPr>
            <w:r w:rsidRPr="7020E459">
              <w:rPr>
                <w:rFonts w:ascii="Calibri" w:eastAsia="Calibri" w:hAnsi="Calibri" w:cs="Calibri"/>
                <w:sz w:val="20"/>
                <w:szCs w:val="20"/>
              </w:rPr>
              <w:t>Reflect on progress made, recognise strengths and weaknesses and identify next steps for further improvement.</w:t>
            </w:r>
          </w:p>
        </w:tc>
      </w:tr>
      <w:tr w:rsidR="00410FF6" w14:paraId="302B5851" w14:textId="77777777" w:rsidTr="00E3032D">
        <w:trPr>
          <w:trHeight w:val="15"/>
        </w:trPr>
        <w:tc>
          <w:tcPr>
            <w:tcW w:w="885" w:type="dxa"/>
          </w:tcPr>
          <w:p w14:paraId="7FA923E9" w14:textId="77777777" w:rsidR="00410FF6" w:rsidRDefault="00410FF6" w:rsidP="00E3032D">
            <w:pPr>
              <w:spacing w:line="259" w:lineRule="auto"/>
              <w:rPr>
                <w:rFonts w:eastAsiaTheme="minorEastAsia"/>
                <w:color w:val="000000" w:themeColor="text1"/>
                <w:sz w:val="20"/>
                <w:szCs w:val="20"/>
              </w:rPr>
            </w:pPr>
            <w:r w:rsidRPr="69A8E10D">
              <w:rPr>
                <w:rFonts w:eastAsiaTheme="minorEastAsia"/>
                <w:color w:val="000000" w:themeColor="text1"/>
                <w:sz w:val="20"/>
                <w:szCs w:val="20"/>
              </w:rPr>
              <w:t>Tues 18/6</w:t>
            </w:r>
          </w:p>
          <w:p w14:paraId="16D3969C" w14:textId="77777777" w:rsidR="00410FF6" w:rsidRDefault="00410FF6" w:rsidP="00E3032D">
            <w:pPr>
              <w:spacing w:line="259" w:lineRule="auto"/>
              <w:rPr>
                <w:rFonts w:eastAsiaTheme="minorEastAsia"/>
                <w:color w:val="000000" w:themeColor="text1"/>
                <w:sz w:val="20"/>
                <w:szCs w:val="20"/>
              </w:rPr>
            </w:pPr>
            <w:r w:rsidRPr="1C8356F7">
              <w:rPr>
                <w:rFonts w:eastAsiaTheme="minorEastAsia"/>
                <w:color w:val="000000" w:themeColor="text1"/>
                <w:sz w:val="20"/>
                <w:szCs w:val="20"/>
              </w:rPr>
              <w:t>9-4pm</w:t>
            </w:r>
          </w:p>
        </w:tc>
        <w:tc>
          <w:tcPr>
            <w:tcW w:w="922" w:type="dxa"/>
          </w:tcPr>
          <w:p w14:paraId="4E45A6FA" w14:textId="77777777" w:rsidR="00410FF6" w:rsidRDefault="00410FF6" w:rsidP="00E3032D">
            <w:pPr>
              <w:spacing w:line="259" w:lineRule="auto"/>
              <w:rPr>
                <w:rFonts w:eastAsiaTheme="minorEastAsia"/>
                <w:sz w:val="20"/>
                <w:szCs w:val="20"/>
              </w:rPr>
            </w:pPr>
            <w:r w:rsidRPr="06CEBB43">
              <w:rPr>
                <w:rFonts w:eastAsiaTheme="minorEastAsia"/>
                <w:sz w:val="20"/>
                <w:szCs w:val="20"/>
              </w:rPr>
              <w:t>RM/JC</w:t>
            </w:r>
          </w:p>
        </w:tc>
        <w:tc>
          <w:tcPr>
            <w:tcW w:w="12747" w:type="dxa"/>
            <w:gridSpan w:val="5"/>
            <w:vAlign w:val="center"/>
          </w:tcPr>
          <w:p w14:paraId="6123A986" w14:textId="77777777" w:rsidR="00410FF6" w:rsidRDefault="00410FF6" w:rsidP="00E3032D">
            <w:pPr>
              <w:spacing w:line="259" w:lineRule="auto"/>
              <w:jc w:val="center"/>
              <w:rPr>
                <w:rFonts w:eastAsiaTheme="minorEastAsia"/>
                <w:sz w:val="20"/>
                <w:szCs w:val="20"/>
              </w:rPr>
            </w:pPr>
            <w:r w:rsidRPr="69A8E10D">
              <w:rPr>
                <w:rFonts w:eastAsiaTheme="minorEastAsia"/>
                <w:sz w:val="20"/>
                <w:szCs w:val="20"/>
              </w:rPr>
              <w:t>University based – cross curricular day TBC</w:t>
            </w:r>
          </w:p>
        </w:tc>
      </w:tr>
      <w:tr w:rsidR="00410FF6" w14:paraId="69C4AD25" w14:textId="77777777" w:rsidTr="00E3032D">
        <w:trPr>
          <w:trHeight w:val="15"/>
        </w:trPr>
        <w:tc>
          <w:tcPr>
            <w:tcW w:w="885" w:type="dxa"/>
          </w:tcPr>
          <w:p w14:paraId="09E7DEB7" w14:textId="77777777" w:rsidR="00410FF6" w:rsidRDefault="00410FF6" w:rsidP="00E3032D">
            <w:pPr>
              <w:spacing w:line="259" w:lineRule="auto"/>
              <w:rPr>
                <w:rFonts w:eastAsiaTheme="minorEastAsia"/>
                <w:color w:val="000000" w:themeColor="text1"/>
                <w:sz w:val="20"/>
                <w:szCs w:val="20"/>
              </w:rPr>
            </w:pPr>
            <w:r w:rsidRPr="74D6CB2D">
              <w:rPr>
                <w:rFonts w:eastAsiaTheme="minorEastAsia"/>
                <w:color w:val="000000" w:themeColor="text1"/>
                <w:sz w:val="20"/>
                <w:szCs w:val="20"/>
              </w:rPr>
              <w:t>Wed</w:t>
            </w:r>
          </w:p>
          <w:p w14:paraId="1F57CA4E" w14:textId="77777777" w:rsidR="00410FF6" w:rsidRDefault="00410FF6" w:rsidP="00E3032D">
            <w:pPr>
              <w:spacing w:line="259" w:lineRule="auto"/>
              <w:rPr>
                <w:rFonts w:eastAsiaTheme="minorEastAsia"/>
                <w:color w:val="000000" w:themeColor="text1"/>
                <w:sz w:val="20"/>
                <w:szCs w:val="20"/>
              </w:rPr>
            </w:pPr>
            <w:r w:rsidRPr="69A8E10D">
              <w:rPr>
                <w:rFonts w:eastAsiaTheme="minorEastAsia"/>
                <w:color w:val="000000" w:themeColor="text1"/>
                <w:sz w:val="20"/>
                <w:szCs w:val="20"/>
              </w:rPr>
              <w:t>19/6</w:t>
            </w:r>
          </w:p>
        </w:tc>
        <w:tc>
          <w:tcPr>
            <w:tcW w:w="922" w:type="dxa"/>
          </w:tcPr>
          <w:p w14:paraId="05F8D22E" w14:textId="77777777" w:rsidR="00410FF6" w:rsidRDefault="00410FF6" w:rsidP="00E3032D">
            <w:pPr>
              <w:spacing w:line="259" w:lineRule="auto"/>
              <w:rPr>
                <w:rFonts w:eastAsiaTheme="minorEastAsia"/>
                <w:sz w:val="20"/>
                <w:szCs w:val="20"/>
              </w:rPr>
            </w:pPr>
          </w:p>
        </w:tc>
        <w:tc>
          <w:tcPr>
            <w:tcW w:w="12747" w:type="dxa"/>
            <w:gridSpan w:val="5"/>
            <w:vAlign w:val="center"/>
          </w:tcPr>
          <w:p w14:paraId="35A3D8E6" w14:textId="77777777" w:rsidR="00410FF6" w:rsidRDefault="00410FF6" w:rsidP="00E3032D">
            <w:pPr>
              <w:spacing w:line="259" w:lineRule="auto"/>
              <w:jc w:val="center"/>
              <w:rPr>
                <w:rFonts w:eastAsiaTheme="minorEastAsia"/>
                <w:sz w:val="20"/>
                <w:szCs w:val="20"/>
              </w:rPr>
            </w:pPr>
            <w:r w:rsidRPr="28CE12FF">
              <w:rPr>
                <w:rFonts w:eastAsiaTheme="minorEastAsia"/>
                <w:sz w:val="20"/>
                <w:szCs w:val="20"/>
              </w:rPr>
              <w:t>University – presentation prep</w:t>
            </w:r>
          </w:p>
        </w:tc>
      </w:tr>
      <w:tr w:rsidR="00410FF6" w14:paraId="3580EBA8" w14:textId="77777777" w:rsidTr="00E3032D">
        <w:trPr>
          <w:trHeight w:val="15"/>
        </w:trPr>
        <w:tc>
          <w:tcPr>
            <w:tcW w:w="885" w:type="dxa"/>
          </w:tcPr>
          <w:p w14:paraId="39334A1F" w14:textId="77777777" w:rsidR="00410FF6" w:rsidRDefault="00410FF6" w:rsidP="00E3032D">
            <w:pPr>
              <w:spacing w:line="259" w:lineRule="auto"/>
              <w:rPr>
                <w:rFonts w:eastAsiaTheme="minorEastAsia"/>
                <w:color w:val="000000" w:themeColor="text1"/>
                <w:sz w:val="20"/>
                <w:szCs w:val="20"/>
              </w:rPr>
            </w:pPr>
            <w:r w:rsidRPr="74D6CB2D">
              <w:rPr>
                <w:rFonts w:eastAsiaTheme="minorEastAsia"/>
                <w:color w:val="000000" w:themeColor="text1"/>
                <w:sz w:val="20"/>
                <w:szCs w:val="20"/>
              </w:rPr>
              <w:t>Thus</w:t>
            </w:r>
          </w:p>
          <w:p w14:paraId="7FAF4D64" w14:textId="77777777" w:rsidR="00410FF6" w:rsidRDefault="00410FF6" w:rsidP="00E3032D">
            <w:pPr>
              <w:spacing w:line="259" w:lineRule="auto"/>
              <w:rPr>
                <w:rFonts w:eastAsiaTheme="minorEastAsia"/>
                <w:color w:val="000000" w:themeColor="text1"/>
                <w:sz w:val="20"/>
                <w:szCs w:val="20"/>
              </w:rPr>
            </w:pPr>
            <w:r w:rsidRPr="69A8E10D">
              <w:rPr>
                <w:rFonts w:eastAsiaTheme="minorEastAsia"/>
                <w:color w:val="000000" w:themeColor="text1"/>
                <w:sz w:val="20"/>
                <w:szCs w:val="20"/>
              </w:rPr>
              <w:t>20/6</w:t>
            </w:r>
          </w:p>
        </w:tc>
        <w:tc>
          <w:tcPr>
            <w:tcW w:w="922" w:type="dxa"/>
          </w:tcPr>
          <w:p w14:paraId="0338F622" w14:textId="77777777" w:rsidR="00410FF6" w:rsidRDefault="00410FF6" w:rsidP="00E3032D">
            <w:pPr>
              <w:spacing w:line="259" w:lineRule="auto"/>
              <w:rPr>
                <w:rFonts w:eastAsiaTheme="minorEastAsia"/>
                <w:sz w:val="20"/>
                <w:szCs w:val="20"/>
              </w:rPr>
            </w:pPr>
          </w:p>
        </w:tc>
        <w:tc>
          <w:tcPr>
            <w:tcW w:w="12747" w:type="dxa"/>
            <w:gridSpan w:val="5"/>
            <w:vAlign w:val="center"/>
          </w:tcPr>
          <w:p w14:paraId="3B47331E" w14:textId="77777777" w:rsidR="00410FF6" w:rsidRDefault="00410FF6" w:rsidP="00E3032D">
            <w:pPr>
              <w:spacing w:line="259" w:lineRule="auto"/>
              <w:jc w:val="center"/>
              <w:rPr>
                <w:rFonts w:eastAsiaTheme="minorEastAsia"/>
                <w:sz w:val="20"/>
                <w:szCs w:val="20"/>
              </w:rPr>
            </w:pPr>
            <w:r w:rsidRPr="28CE12FF">
              <w:rPr>
                <w:rFonts w:eastAsiaTheme="minorEastAsia"/>
                <w:sz w:val="20"/>
                <w:szCs w:val="20"/>
              </w:rPr>
              <w:t>University- presentation prep</w:t>
            </w:r>
          </w:p>
        </w:tc>
      </w:tr>
      <w:tr w:rsidR="00410FF6" w14:paraId="6F91F448" w14:textId="77777777" w:rsidTr="00E3032D">
        <w:trPr>
          <w:trHeight w:val="15"/>
        </w:trPr>
        <w:tc>
          <w:tcPr>
            <w:tcW w:w="885" w:type="dxa"/>
          </w:tcPr>
          <w:p w14:paraId="2DDD49C6" w14:textId="77777777" w:rsidR="00410FF6" w:rsidRDefault="00410FF6" w:rsidP="00E3032D">
            <w:pPr>
              <w:spacing w:line="259" w:lineRule="auto"/>
              <w:rPr>
                <w:rFonts w:eastAsiaTheme="minorEastAsia"/>
                <w:color w:val="000000" w:themeColor="text1"/>
                <w:sz w:val="20"/>
                <w:szCs w:val="20"/>
              </w:rPr>
            </w:pPr>
            <w:r w:rsidRPr="69A8E10D">
              <w:rPr>
                <w:rFonts w:eastAsiaTheme="minorEastAsia"/>
                <w:color w:val="000000" w:themeColor="text1"/>
                <w:sz w:val="20"/>
                <w:szCs w:val="20"/>
              </w:rPr>
              <w:t>Fri 21/6</w:t>
            </w:r>
          </w:p>
          <w:p w14:paraId="1D63FE2F" w14:textId="77777777" w:rsidR="00410FF6" w:rsidRDefault="00410FF6" w:rsidP="00E3032D">
            <w:pPr>
              <w:spacing w:line="259" w:lineRule="auto"/>
              <w:rPr>
                <w:rFonts w:eastAsiaTheme="minorEastAsia"/>
                <w:color w:val="000000" w:themeColor="text1"/>
                <w:sz w:val="20"/>
                <w:szCs w:val="20"/>
              </w:rPr>
            </w:pPr>
            <w:r w:rsidRPr="7020E459">
              <w:rPr>
                <w:rFonts w:eastAsiaTheme="minorEastAsia"/>
                <w:color w:val="000000" w:themeColor="text1"/>
                <w:sz w:val="20"/>
                <w:szCs w:val="20"/>
              </w:rPr>
              <w:t>Temple Hall</w:t>
            </w:r>
          </w:p>
          <w:p w14:paraId="201B0EF8" w14:textId="77777777" w:rsidR="00410FF6" w:rsidRDefault="00410FF6" w:rsidP="00E3032D">
            <w:pPr>
              <w:spacing w:line="259" w:lineRule="auto"/>
              <w:rPr>
                <w:rFonts w:eastAsiaTheme="minorEastAsia"/>
                <w:color w:val="000000" w:themeColor="text1"/>
                <w:sz w:val="20"/>
                <w:szCs w:val="20"/>
              </w:rPr>
            </w:pPr>
            <w:r w:rsidRPr="7020E459">
              <w:rPr>
                <w:rFonts w:eastAsiaTheme="minorEastAsia"/>
                <w:color w:val="000000" w:themeColor="text1"/>
                <w:sz w:val="20"/>
                <w:szCs w:val="20"/>
              </w:rPr>
              <w:t>9-12</w:t>
            </w:r>
          </w:p>
        </w:tc>
        <w:tc>
          <w:tcPr>
            <w:tcW w:w="922" w:type="dxa"/>
          </w:tcPr>
          <w:p w14:paraId="4919F4EB" w14:textId="77777777" w:rsidR="00410FF6" w:rsidRDefault="00410FF6" w:rsidP="00E3032D">
            <w:pPr>
              <w:spacing w:line="259" w:lineRule="auto"/>
              <w:rPr>
                <w:rFonts w:eastAsiaTheme="minorEastAsia"/>
                <w:sz w:val="20"/>
                <w:szCs w:val="20"/>
              </w:rPr>
            </w:pPr>
          </w:p>
          <w:p w14:paraId="03D5B763" w14:textId="77777777" w:rsidR="00410FF6" w:rsidRDefault="00410FF6" w:rsidP="00E3032D">
            <w:pPr>
              <w:spacing w:line="259" w:lineRule="auto"/>
              <w:rPr>
                <w:rFonts w:eastAsiaTheme="minorEastAsia"/>
                <w:sz w:val="20"/>
                <w:szCs w:val="20"/>
              </w:rPr>
            </w:pPr>
            <w:r w:rsidRPr="2530F6AD">
              <w:rPr>
                <w:rFonts w:eastAsiaTheme="minorEastAsia"/>
                <w:sz w:val="20"/>
                <w:szCs w:val="20"/>
              </w:rPr>
              <w:t>RM</w:t>
            </w:r>
          </w:p>
        </w:tc>
        <w:tc>
          <w:tcPr>
            <w:tcW w:w="12747" w:type="dxa"/>
            <w:gridSpan w:val="5"/>
            <w:vAlign w:val="center"/>
          </w:tcPr>
          <w:p w14:paraId="38E9068A" w14:textId="77777777" w:rsidR="00410FF6" w:rsidRDefault="00410FF6" w:rsidP="00E3032D">
            <w:pPr>
              <w:spacing w:line="259" w:lineRule="auto"/>
              <w:jc w:val="center"/>
              <w:rPr>
                <w:rFonts w:eastAsiaTheme="minorEastAsia"/>
                <w:sz w:val="20"/>
                <w:szCs w:val="20"/>
              </w:rPr>
            </w:pPr>
          </w:p>
          <w:p w14:paraId="5EACB11A" w14:textId="77777777" w:rsidR="00410FF6" w:rsidRDefault="00410FF6" w:rsidP="00E3032D">
            <w:pPr>
              <w:spacing w:line="259" w:lineRule="auto"/>
              <w:jc w:val="center"/>
              <w:rPr>
                <w:rFonts w:eastAsiaTheme="minorEastAsia"/>
                <w:sz w:val="20"/>
                <w:szCs w:val="20"/>
              </w:rPr>
            </w:pPr>
            <w:r w:rsidRPr="28CE12FF">
              <w:rPr>
                <w:rFonts w:eastAsiaTheme="minorEastAsia"/>
                <w:sz w:val="20"/>
                <w:szCs w:val="20"/>
              </w:rPr>
              <w:t>Presentation set up</w:t>
            </w:r>
          </w:p>
          <w:p w14:paraId="22130B8A" w14:textId="77777777" w:rsidR="00410FF6" w:rsidRDefault="00410FF6" w:rsidP="00E3032D">
            <w:pPr>
              <w:spacing w:line="259" w:lineRule="auto"/>
              <w:jc w:val="center"/>
              <w:rPr>
                <w:rFonts w:eastAsiaTheme="minorEastAsia"/>
                <w:sz w:val="20"/>
                <w:szCs w:val="20"/>
              </w:rPr>
            </w:pPr>
            <w:r w:rsidRPr="28CE12FF">
              <w:rPr>
                <w:rFonts w:eastAsiaTheme="minorEastAsia"/>
                <w:sz w:val="20"/>
                <w:szCs w:val="20"/>
              </w:rPr>
              <w:t>CPD presentations</w:t>
            </w:r>
          </w:p>
          <w:p w14:paraId="4FAE5F7C" w14:textId="77777777" w:rsidR="00410FF6" w:rsidRDefault="00410FF6" w:rsidP="00E3032D">
            <w:pPr>
              <w:spacing w:line="259" w:lineRule="auto"/>
              <w:jc w:val="center"/>
              <w:rPr>
                <w:rFonts w:eastAsiaTheme="minorEastAsia"/>
                <w:sz w:val="20"/>
                <w:szCs w:val="20"/>
              </w:rPr>
            </w:pPr>
          </w:p>
        </w:tc>
      </w:tr>
      <w:tr w:rsidR="00410FF6" w14:paraId="423AF8F2" w14:textId="77777777" w:rsidTr="00E3032D">
        <w:trPr>
          <w:trHeight w:val="1050"/>
        </w:trPr>
        <w:tc>
          <w:tcPr>
            <w:tcW w:w="885" w:type="dxa"/>
          </w:tcPr>
          <w:p w14:paraId="4D555EFF" w14:textId="77777777" w:rsidR="00410FF6" w:rsidRDefault="00410FF6" w:rsidP="00E3032D">
            <w:pPr>
              <w:spacing w:line="259" w:lineRule="auto"/>
              <w:rPr>
                <w:rFonts w:eastAsiaTheme="minorEastAsia"/>
                <w:color w:val="000000" w:themeColor="text1"/>
                <w:sz w:val="20"/>
                <w:szCs w:val="20"/>
              </w:rPr>
            </w:pPr>
            <w:r w:rsidRPr="7020E459">
              <w:rPr>
                <w:rFonts w:eastAsiaTheme="minorEastAsia"/>
                <w:color w:val="000000" w:themeColor="text1"/>
                <w:sz w:val="20"/>
                <w:szCs w:val="20"/>
              </w:rPr>
              <w:t xml:space="preserve">Temple Hall </w:t>
            </w:r>
          </w:p>
          <w:p w14:paraId="5F2A4BC1" w14:textId="77777777" w:rsidR="00410FF6" w:rsidRDefault="00410FF6" w:rsidP="00E3032D">
            <w:pPr>
              <w:spacing w:line="259" w:lineRule="auto"/>
              <w:rPr>
                <w:rFonts w:eastAsiaTheme="minorEastAsia"/>
                <w:color w:val="000000" w:themeColor="text1"/>
                <w:sz w:val="20"/>
                <w:szCs w:val="20"/>
              </w:rPr>
            </w:pPr>
            <w:r w:rsidRPr="7020E459">
              <w:rPr>
                <w:rFonts w:eastAsiaTheme="minorEastAsia"/>
                <w:color w:val="000000" w:themeColor="text1"/>
                <w:sz w:val="20"/>
                <w:szCs w:val="20"/>
              </w:rPr>
              <w:t>1-4pm</w:t>
            </w:r>
          </w:p>
        </w:tc>
        <w:tc>
          <w:tcPr>
            <w:tcW w:w="922" w:type="dxa"/>
          </w:tcPr>
          <w:p w14:paraId="74A91343" w14:textId="77777777" w:rsidR="00410FF6" w:rsidRDefault="00410FF6" w:rsidP="00E3032D">
            <w:pPr>
              <w:spacing w:line="259" w:lineRule="auto"/>
              <w:rPr>
                <w:rFonts w:eastAsiaTheme="minorEastAsia"/>
                <w:sz w:val="20"/>
                <w:szCs w:val="20"/>
              </w:rPr>
            </w:pPr>
            <w:r w:rsidRPr="28CE12FF">
              <w:rPr>
                <w:rFonts w:eastAsiaTheme="minorEastAsia"/>
                <w:sz w:val="20"/>
                <w:szCs w:val="20"/>
              </w:rPr>
              <w:t>RM</w:t>
            </w:r>
          </w:p>
          <w:p w14:paraId="1554DD9D" w14:textId="77777777" w:rsidR="00410FF6" w:rsidRDefault="00410FF6" w:rsidP="00E3032D">
            <w:pPr>
              <w:spacing w:line="259" w:lineRule="auto"/>
              <w:rPr>
                <w:rFonts w:eastAsiaTheme="minorEastAsia"/>
                <w:sz w:val="20"/>
                <w:szCs w:val="20"/>
              </w:rPr>
            </w:pPr>
            <w:r w:rsidRPr="74D6CB2D">
              <w:rPr>
                <w:rFonts w:eastAsiaTheme="minorEastAsia"/>
                <w:sz w:val="20"/>
                <w:szCs w:val="20"/>
              </w:rPr>
              <w:t>All staff</w:t>
            </w:r>
          </w:p>
          <w:p w14:paraId="73C695A4" w14:textId="77777777" w:rsidR="00410FF6" w:rsidRDefault="00410FF6" w:rsidP="00E3032D">
            <w:pPr>
              <w:spacing w:line="259" w:lineRule="auto"/>
              <w:rPr>
                <w:rFonts w:eastAsiaTheme="minorEastAsia"/>
                <w:sz w:val="20"/>
                <w:szCs w:val="20"/>
              </w:rPr>
            </w:pPr>
            <w:r w:rsidRPr="7020E459">
              <w:rPr>
                <w:rFonts w:eastAsiaTheme="minorEastAsia"/>
                <w:sz w:val="20"/>
                <w:szCs w:val="20"/>
              </w:rPr>
              <w:t>Alliance staff</w:t>
            </w:r>
          </w:p>
        </w:tc>
        <w:tc>
          <w:tcPr>
            <w:tcW w:w="12747" w:type="dxa"/>
            <w:gridSpan w:val="5"/>
          </w:tcPr>
          <w:p w14:paraId="2467AAF8" w14:textId="77777777" w:rsidR="00410FF6" w:rsidRDefault="00410FF6" w:rsidP="00E3032D">
            <w:pPr>
              <w:spacing w:line="259" w:lineRule="auto"/>
              <w:jc w:val="center"/>
              <w:rPr>
                <w:rFonts w:eastAsiaTheme="minorEastAsia"/>
                <w:sz w:val="20"/>
                <w:szCs w:val="20"/>
              </w:rPr>
            </w:pPr>
          </w:p>
          <w:p w14:paraId="38169F45" w14:textId="77777777" w:rsidR="00410FF6" w:rsidRDefault="00410FF6" w:rsidP="00E3032D">
            <w:pPr>
              <w:spacing w:line="259" w:lineRule="auto"/>
              <w:jc w:val="center"/>
              <w:rPr>
                <w:rFonts w:eastAsiaTheme="minorEastAsia"/>
                <w:sz w:val="20"/>
                <w:szCs w:val="20"/>
              </w:rPr>
            </w:pPr>
            <w:r w:rsidRPr="28CE12FF">
              <w:rPr>
                <w:rFonts w:eastAsiaTheme="minorEastAsia"/>
                <w:sz w:val="20"/>
                <w:szCs w:val="20"/>
              </w:rPr>
              <w:t>Guest speaker</w:t>
            </w:r>
          </w:p>
          <w:p w14:paraId="56E8F63A" w14:textId="77777777" w:rsidR="00410FF6" w:rsidRDefault="00410FF6" w:rsidP="00E3032D">
            <w:pPr>
              <w:spacing w:line="259" w:lineRule="auto"/>
              <w:jc w:val="center"/>
              <w:rPr>
                <w:rFonts w:eastAsiaTheme="minorEastAsia"/>
                <w:sz w:val="20"/>
                <w:szCs w:val="20"/>
              </w:rPr>
            </w:pPr>
            <w:r w:rsidRPr="2530F6AD">
              <w:rPr>
                <w:rFonts w:eastAsiaTheme="minorEastAsia"/>
                <w:sz w:val="20"/>
                <w:szCs w:val="20"/>
              </w:rPr>
              <w:t>Final celebration afternoon</w:t>
            </w:r>
          </w:p>
        </w:tc>
      </w:tr>
    </w:tbl>
    <w:p w14:paraId="6B6D28A3" w14:textId="77777777" w:rsidR="00410FF6" w:rsidRDefault="00410FF6" w:rsidP="00410FF6">
      <w:pPr>
        <w:rPr>
          <w:rFonts w:eastAsiaTheme="minorEastAsia"/>
        </w:rPr>
      </w:pPr>
    </w:p>
    <w:p w14:paraId="55BCF56B" w14:textId="77777777" w:rsidR="00410FF6" w:rsidRDefault="00410FF6" w:rsidP="00410FF6">
      <w:pPr>
        <w:rPr>
          <w:rFonts w:eastAsiaTheme="minorEastAsia"/>
        </w:rPr>
      </w:pPr>
    </w:p>
    <w:p w14:paraId="735F414F" w14:textId="77777777" w:rsidR="00410FF6" w:rsidRPr="00CC78A8" w:rsidRDefault="00410FF6" w:rsidP="001412A4">
      <w:pPr>
        <w:rPr>
          <w:rFonts w:ascii="Arial" w:hAnsi="Arial" w:cs="Arial"/>
          <w:sz w:val="20"/>
          <w:szCs w:val="20"/>
        </w:rPr>
      </w:pPr>
    </w:p>
    <w:p w14:paraId="1CBDF4F9" w14:textId="28A4A2EA" w:rsidR="001C5DFD" w:rsidRDefault="001C5DFD" w:rsidP="00382635"/>
    <w:p w14:paraId="4F0AC0F3" w14:textId="6A99113A" w:rsidR="00D77D84" w:rsidRDefault="00D77D84" w:rsidP="00382635"/>
    <w:p w14:paraId="0D36CDF1" w14:textId="0A87514C" w:rsidR="00D77D84" w:rsidRDefault="00D77D84" w:rsidP="00382635"/>
    <w:p w14:paraId="16E22A35" w14:textId="77777777" w:rsidR="00D77D84" w:rsidRDefault="00D77D84" w:rsidP="00382635">
      <w:pPr>
        <w:sectPr w:rsidR="00D77D84" w:rsidSect="001412A4">
          <w:pgSz w:w="16838" w:h="11906" w:orient="landscape"/>
          <w:pgMar w:top="568" w:right="253" w:bottom="849" w:left="284" w:header="708" w:footer="708" w:gutter="0"/>
          <w:cols w:space="708"/>
          <w:docGrid w:linePitch="360"/>
        </w:sectPr>
      </w:pPr>
    </w:p>
    <w:p w14:paraId="315E5FC4" w14:textId="77777777" w:rsidR="00E901C7" w:rsidRDefault="00E901C7" w:rsidP="00E901C7">
      <w:pPr>
        <w:pStyle w:val="Heading1"/>
        <w:jc w:val="left"/>
      </w:pPr>
    </w:p>
    <w:p w14:paraId="78F83EFD" w14:textId="77777777" w:rsidR="00766199" w:rsidRPr="005F1404" w:rsidRDefault="00766199" w:rsidP="00766199">
      <w:pPr>
        <w:pStyle w:val="Heading1"/>
        <w:ind w:left="360"/>
      </w:pPr>
      <w:bookmarkStart w:id="14" w:name="_Toc139878561"/>
      <w:bookmarkStart w:id="15" w:name="_Toc140669803"/>
      <w:r>
        <w:t>7.1 Subject knowledge development and subject days</w:t>
      </w:r>
      <w:bookmarkEnd w:id="14"/>
      <w:bookmarkEnd w:id="15"/>
      <w:r>
        <w:t xml:space="preserve">  </w:t>
      </w:r>
    </w:p>
    <w:p w14:paraId="6695568F" w14:textId="77777777" w:rsidR="00766199" w:rsidRDefault="00766199" w:rsidP="00766199">
      <w:r>
        <w:rPr>
          <w:noProof/>
        </w:rPr>
        <mc:AlternateContent>
          <mc:Choice Requires="wps">
            <w:drawing>
              <wp:anchor distT="0" distB="0" distL="114300" distR="114300" simplePos="0" relativeHeight="251663360" behindDoc="0" locked="0" layoutInCell="1" allowOverlap="1" wp14:anchorId="736567DF" wp14:editId="144ED325">
                <wp:simplePos x="0" y="0"/>
                <wp:positionH relativeFrom="page">
                  <wp:align>center</wp:align>
                </wp:positionH>
                <wp:positionV relativeFrom="paragraph">
                  <wp:posOffset>1190625</wp:posOffset>
                </wp:positionV>
                <wp:extent cx="6517758" cy="3444948"/>
                <wp:effectExtent l="0" t="0" r="16510" b="22225"/>
                <wp:wrapNone/>
                <wp:docPr id="23" name="Text Box 23"/>
                <wp:cNvGraphicFramePr/>
                <a:graphic xmlns:a="http://schemas.openxmlformats.org/drawingml/2006/main">
                  <a:graphicData uri="http://schemas.microsoft.com/office/word/2010/wordprocessingShape">
                    <wps:wsp>
                      <wps:cNvSpPr txBox="1"/>
                      <wps:spPr>
                        <a:xfrm>
                          <a:off x="0" y="0"/>
                          <a:ext cx="6517758" cy="3444948"/>
                        </a:xfrm>
                        <a:prstGeom prst="rect">
                          <a:avLst/>
                        </a:prstGeom>
                        <a:solidFill>
                          <a:schemeClr val="lt1"/>
                        </a:solidFill>
                        <a:ln w="6350">
                          <a:solidFill>
                            <a:prstClr val="black"/>
                          </a:solidFill>
                        </a:ln>
                      </wps:spPr>
                      <wps:txbx>
                        <w:txbxContent>
                          <w:p w14:paraId="6CCA4392" w14:textId="77777777" w:rsidR="00766199" w:rsidRPr="006C2DCF" w:rsidRDefault="00766199" w:rsidP="00766199">
                            <w:pPr>
                              <w:spacing w:after="0"/>
                              <w:jc w:val="both"/>
                              <w:rPr>
                                <w:rFonts w:cstheme="minorHAnsi"/>
                                <w:sz w:val="28"/>
                                <w:szCs w:val="28"/>
                              </w:rPr>
                            </w:pPr>
                            <w:r w:rsidRPr="00532839">
                              <w:rPr>
                                <w:sz w:val="28"/>
                                <w:szCs w:val="28"/>
                              </w:rPr>
                              <w:t>York St John places great importance on student teachers</w:t>
                            </w:r>
                            <w:r>
                              <w:rPr>
                                <w:sz w:val="28"/>
                                <w:szCs w:val="28"/>
                              </w:rPr>
                              <w:t>’</w:t>
                            </w:r>
                            <w:r w:rsidRPr="00532839">
                              <w:rPr>
                                <w:sz w:val="28"/>
                                <w:szCs w:val="28"/>
                              </w:rPr>
                              <w:t xml:space="preserve"> subject knowledge development and the auditing process to ensure that student teachers develop as confident, competent and reflective practitioners who meet the high expectations of subject knowledge demanded to teach</w:t>
                            </w:r>
                            <w:r>
                              <w:rPr>
                                <w:sz w:val="28"/>
                                <w:szCs w:val="28"/>
                              </w:rPr>
                              <w:t xml:space="preserve"> your subject(s)</w:t>
                            </w:r>
                            <w:r w:rsidRPr="00532839">
                              <w:rPr>
                                <w:sz w:val="28"/>
                                <w:szCs w:val="28"/>
                              </w:rPr>
                              <w:t xml:space="preserve"> across the full </w:t>
                            </w:r>
                            <w:r>
                              <w:rPr>
                                <w:sz w:val="28"/>
                                <w:szCs w:val="28"/>
                              </w:rPr>
                              <w:t xml:space="preserve">secondary </w:t>
                            </w:r>
                            <w:r w:rsidRPr="00532839">
                              <w:rPr>
                                <w:sz w:val="28"/>
                                <w:szCs w:val="28"/>
                              </w:rPr>
                              <w:t>age range. Core principles and values underpin all curriculum decisions</w:t>
                            </w:r>
                            <w:r>
                              <w:rPr>
                                <w:sz w:val="28"/>
                                <w:szCs w:val="28"/>
                              </w:rPr>
                              <w:t xml:space="preserve">.  The </w:t>
                            </w:r>
                            <w:r w:rsidRPr="00532839">
                              <w:rPr>
                                <w:sz w:val="28"/>
                                <w:szCs w:val="28"/>
                              </w:rPr>
                              <w:t>auditing process</w:t>
                            </w:r>
                            <w:r>
                              <w:rPr>
                                <w:sz w:val="28"/>
                                <w:szCs w:val="28"/>
                              </w:rPr>
                              <w:t xml:space="preserve"> for your </w:t>
                            </w:r>
                            <w:r w:rsidRPr="00532839">
                              <w:rPr>
                                <w:sz w:val="28"/>
                                <w:szCs w:val="28"/>
                              </w:rPr>
                              <w:t xml:space="preserve">subject knowledge is a formative process that encourages </w:t>
                            </w:r>
                            <w:r>
                              <w:rPr>
                                <w:sz w:val="28"/>
                                <w:szCs w:val="28"/>
                              </w:rPr>
                              <w:t>you, the</w:t>
                            </w:r>
                            <w:r w:rsidRPr="00532839">
                              <w:rPr>
                                <w:sz w:val="28"/>
                                <w:szCs w:val="28"/>
                              </w:rPr>
                              <w:t xml:space="preserve"> student teacher</w:t>
                            </w:r>
                            <w:r>
                              <w:rPr>
                                <w:sz w:val="28"/>
                                <w:szCs w:val="28"/>
                              </w:rPr>
                              <w:t>,</w:t>
                            </w:r>
                            <w:r w:rsidRPr="00532839">
                              <w:rPr>
                                <w:sz w:val="28"/>
                                <w:szCs w:val="28"/>
                              </w:rPr>
                              <w:t xml:space="preserve"> to take ownership through ongoing self-assessment, review and reflection</w:t>
                            </w:r>
                            <w:r>
                              <w:rPr>
                                <w:sz w:val="28"/>
                                <w:szCs w:val="28"/>
                              </w:rPr>
                              <w:t>, and to share this process with your subject tutor (ST), school mentor (SM) and Academic Tutor (AT</w:t>
                            </w:r>
                            <w:r w:rsidRPr="006C2DCF">
                              <w:rPr>
                                <w:rFonts w:cstheme="minorHAnsi"/>
                                <w:sz w:val="28"/>
                                <w:szCs w:val="28"/>
                              </w:rPr>
                              <w:t xml:space="preserve">). </w:t>
                            </w:r>
                          </w:p>
                          <w:p w14:paraId="268F27C2" w14:textId="77777777" w:rsidR="00766199" w:rsidRPr="006C2DCF" w:rsidRDefault="00766199" w:rsidP="0039618F">
                            <w:pPr>
                              <w:pStyle w:val="ListParagraph"/>
                              <w:numPr>
                                <w:ilvl w:val="0"/>
                                <w:numId w:val="15"/>
                              </w:numPr>
                              <w:spacing w:line="259" w:lineRule="auto"/>
                              <w:rPr>
                                <w:rFonts w:asciiTheme="minorHAnsi" w:hAnsiTheme="minorHAnsi" w:cstheme="minorHAnsi"/>
                                <w:sz w:val="28"/>
                                <w:szCs w:val="28"/>
                              </w:rPr>
                            </w:pPr>
                            <w:r w:rsidRPr="006C2DCF">
                              <w:rPr>
                                <w:rFonts w:asciiTheme="minorHAnsi" w:hAnsiTheme="minorHAnsi" w:cstheme="minorHAnsi"/>
                                <w:sz w:val="28"/>
                                <w:szCs w:val="28"/>
                              </w:rPr>
                              <w:t>It is important to </w:t>
                            </w:r>
                            <w:r w:rsidRPr="006C2DCF">
                              <w:rPr>
                                <w:rFonts w:asciiTheme="minorHAnsi" w:hAnsiTheme="minorHAnsi" w:cstheme="minorHAnsi"/>
                                <w:b/>
                                <w:bCs/>
                                <w:sz w:val="28"/>
                                <w:szCs w:val="28"/>
                              </w:rPr>
                              <w:t>continually review </w:t>
                            </w:r>
                            <w:r w:rsidRPr="006C2DCF">
                              <w:rPr>
                                <w:rFonts w:asciiTheme="minorHAnsi" w:hAnsiTheme="minorHAnsi" w:cstheme="minorHAnsi"/>
                                <w:sz w:val="28"/>
                                <w:szCs w:val="28"/>
                              </w:rPr>
                              <w:t>subject knowledge to increase confidence in both teaching and assessment practice. </w:t>
                            </w:r>
                          </w:p>
                          <w:p w14:paraId="5CF510B8" w14:textId="77777777" w:rsidR="00766199" w:rsidRPr="006C2DCF" w:rsidRDefault="00766199" w:rsidP="0039618F">
                            <w:pPr>
                              <w:pStyle w:val="ListParagraph"/>
                              <w:numPr>
                                <w:ilvl w:val="0"/>
                                <w:numId w:val="15"/>
                              </w:numPr>
                              <w:spacing w:line="259" w:lineRule="auto"/>
                              <w:rPr>
                                <w:rFonts w:asciiTheme="minorHAnsi" w:hAnsiTheme="minorHAnsi" w:cstheme="minorHAnsi"/>
                                <w:sz w:val="28"/>
                                <w:szCs w:val="28"/>
                              </w:rPr>
                            </w:pPr>
                            <w:r w:rsidRPr="006C2DCF">
                              <w:rPr>
                                <w:rFonts w:asciiTheme="minorHAnsi" w:hAnsiTheme="minorHAnsi" w:cstheme="minorHAnsi"/>
                                <w:sz w:val="28"/>
                                <w:szCs w:val="28"/>
                              </w:rPr>
                              <w:t xml:space="preserve">By </w:t>
                            </w:r>
                            <w:r w:rsidRPr="006C2DCF">
                              <w:rPr>
                                <w:rFonts w:asciiTheme="minorHAnsi" w:hAnsiTheme="minorHAnsi" w:cstheme="minorHAnsi"/>
                                <w:b/>
                                <w:bCs/>
                                <w:sz w:val="28"/>
                                <w:szCs w:val="28"/>
                              </w:rPr>
                              <w:t xml:space="preserve">systematically improving </w:t>
                            </w:r>
                            <w:r w:rsidRPr="006C2DCF">
                              <w:rPr>
                                <w:rFonts w:asciiTheme="minorHAnsi" w:hAnsiTheme="minorHAnsi" w:cstheme="minorHAnsi"/>
                                <w:sz w:val="28"/>
                                <w:szCs w:val="28"/>
                              </w:rPr>
                              <w:t>subject knowledge student teachers will be in a stronger position to provide appropriate challenge and next steps for all children, impacting positively on pupil progress. </w:t>
                            </w:r>
                          </w:p>
                          <w:p w14:paraId="408F5B7B" w14:textId="77777777" w:rsidR="00766199" w:rsidRPr="002F4846" w:rsidRDefault="00766199" w:rsidP="00766199">
                            <w:pPr>
                              <w:jc w:val="both"/>
                            </w:pPr>
                          </w:p>
                          <w:p w14:paraId="56B54218" w14:textId="77777777" w:rsidR="00766199" w:rsidRDefault="00766199" w:rsidP="00766199">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567DF" id="Text Box 23" o:spid="_x0000_s1028" type="#_x0000_t202" style="position:absolute;margin-left:0;margin-top:93.75pt;width:513.2pt;height:271.25pt;z-index:2516633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" fillcolor="white [3201]" strokeweight=".5pt">
                <v:textbox>
                  <w:txbxContent>
                    <w:p w14:paraId="6CCA4392" w14:textId="77777777" w:rsidR="00766199" w:rsidRPr="006C2DCF" w:rsidRDefault="00766199" w:rsidP="00766199">
                      <w:pPr>
                        <w:spacing w:after="0"/>
                        <w:jc w:val="both"/>
                        <w:rPr>
                          <w:rFonts w:cstheme="minorHAnsi"/>
                          <w:sz w:val="28"/>
                          <w:szCs w:val="28"/>
                        </w:rPr>
                      </w:pPr>
                      <w:r w:rsidRPr="00532839">
                        <w:rPr>
                          <w:sz w:val="28"/>
                          <w:szCs w:val="28"/>
                        </w:rPr>
                        <w:t>York St John places great importance on student teachers</w:t>
                      </w:r>
                      <w:r>
                        <w:rPr>
                          <w:sz w:val="28"/>
                          <w:szCs w:val="28"/>
                        </w:rPr>
                        <w:t>’</w:t>
                      </w:r>
                      <w:r w:rsidRPr="00532839">
                        <w:rPr>
                          <w:sz w:val="28"/>
                          <w:szCs w:val="28"/>
                        </w:rPr>
                        <w:t xml:space="preserve"> subject knowledge development and the auditing process to ensure that student teachers develop as confident, competent and reflective practitioners who meet the high expectations of subject knowledge demanded to teach</w:t>
                      </w:r>
                      <w:r>
                        <w:rPr>
                          <w:sz w:val="28"/>
                          <w:szCs w:val="28"/>
                        </w:rPr>
                        <w:t xml:space="preserve"> your subject(s)</w:t>
                      </w:r>
                      <w:r w:rsidRPr="00532839">
                        <w:rPr>
                          <w:sz w:val="28"/>
                          <w:szCs w:val="28"/>
                        </w:rPr>
                        <w:t xml:space="preserve"> across the full </w:t>
                      </w:r>
                      <w:r>
                        <w:rPr>
                          <w:sz w:val="28"/>
                          <w:szCs w:val="28"/>
                        </w:rPr>
                        <w:t xml:space="preserve">secondary </w:t>
                      </w:r>
                      <w:r w:rsidRPr="00532839">
                        <w:rPr>
                          <w:sz w:val="28"/>
                          <w:szCs w:val="28"/>
                        </w:rPr>
                        <w:t>age range. Core principles and values underpin all curriculum decisions</w:t>
                      </w:r>
                      <w:r>
                        <w:rPr>
                          <w:sz w:val="28"/>
                          <w:szCs w:val="28"/>
                        </w:rPr>
                        <w:t xml:space="preserve">.  The </w:t>
                      </w:r>
                      <w:r w:rsidRPr="00532839">
                        <w:rPr>
                          <w:sz w:val="28"/>
                          <w:szCs w:val="28"/>
                        </w:rPr>
                        <w:t>auditing process</w:t>
                      </w:r>
                      <w:r>
                        <w:rPr>
                          <w:sz w:val="28"/>
                          <w:szCs w:val="28"/>
                        </w:rPr>
                        <w:t xml:space="preserve"> for your </w:t>
                      </w:r>
                      <w:r w:rsidRPr="00532839">
                        <w:rPr>
                          <w:sz w:val="28"/>
                          <w:szCs w:val="28"/>
                        </w:rPr>
                        <w:t xml:space="preserve">subject knowledge is a formative process that encourages </w:t>
                      </w:r>
                      <w:r>
                        <w:rPr>
                          <w:sz w:val="28"/>
                          <w:szCs w:val="28"/>
                        </w:rPr>
                        <w:t>you, the</w:t>
                      </w:r>
                      <w:r w:rsidRPr="00532839">
                        <w:rPr>
                          <w:sz w:val="28"/>
                          <w:szCs w:val="28"/>
                        </w:rPr>
                        <w:t xml:space="preserve"> student teacher</w:t>
                      </w:r>
                      <w:r>
                        <w:rPr>
                          <w:sz w:val="28"/>
                          <w:szCs w:val="28"/>
                        </w:rPr>
                        <w:t>,</w:t>
                      </w:r>
                      <w:r w:rsidRPr="00532839">
                        <w:rPr>
                          <w:sz w:val="28"/>
                          <w:szCs w:val="28"/>
                        </w:rPr>
                        <w:t xml:space="preserve"> to take ownership through ongoing self-assessment, review and reflection</w:t>
                      </w:r>
                      <w:r>
                        <w:rPr>
                          <w:sz w:val="28"/>
                          <w:szCs w:val="28"/>
                        </w:rPr>
                        <w:t>, and to share this process with your subject tutor (ST), school mentor (SM) and Academic Tutor (AT</w:t>
                      </w:r>
                      <w:r w:rsidRPr="006C2DCF">
                        <w:rPr>
                          <w:rFonts w:cstheme="minorHAnsi"/>
                          <w:sz w:val="28"/>
                          <w:szCs w:val="28"/>
                        </w:rPr>
                        <w:t xml:space="preserve">). </w:t>
                      </w:r>
                    </w:p>
                    <w:p w14:paraId="268F27C2" w14:textId="77777777" w:rsidR="00766199" w:rsidRPr="006C2DCF" w:rsidRDefault="00766199" w:rsidP="0039618F">
                      <w:pPr>
                        <w:pStyle w:val="ListParagraph"/>
                        <w:numPr>
                          <w:ilvl w:val="0"/>
                          <w:numId w:val="15"/>
                        </w:numPr>
                        <w:spacing w:line="259" w:lineRule="auto"/>
                        <w:rPr>
                          <w:rFonts w:asciiTheme="minorHAnsi" w:hAnsiTheme="minorHAnsi" w:cstheme="minorHAnsi"/>
                          <w:sz w:val="28"/>
                          <w:szCs w:val="28"/>
                        </w:rPr>
                      </w:pPr>
                      <w:r w:rsidRPr="006C2DCF">
                        <w:rPr>
                          <w:rFonts w:asciiTheme="minorHAnsi" w:hAnsiTheme="minorHAnsi" w:cstheme="minorHAnsi"/>
                          <w:sz w:val="28"/>
                          <w:szCs w:val="28"/>
                        </w:rPr>
                        <w:t>It is important to </w:t>
                      </w:r>
                      <w:r w:rsidRPr="006C2DCF">
                        <w:rPr>
                          <w:rFonts w:asciiTheme="minorHAnsi" w:hAnsiTheme="minorHAnsi" w:cstheme="minorHAnsi"/>
                          <w:b/>
                          <w:bCs/>
                          <w:sz w:val="28"/>
                          <w:szCs w:val="28"/>
                        </w:rPr>
                        <w:t>continually review </w:t>
                      </w:r>
                      <w:r w:rsidRPr="006C2DCF">
                        <w:rPr>
                          <w:rFonts w:asciiTheme="minorHAnsi" w:hAnsiTheme="minorHAnsi" w:cstheme="minorHAnsi"/>
                          <w:sz w:val="28"/>
                          <w:szCs w:val="28"/>
                        </w:rPr>
                        <w:t>subject knowledge to increase confidence in both teaching and assessment practice. </w:t>
                      </w:r>
                    </w:p>
                    <w:p w14:paraId="5CF510B8" w14:textId="77777777" w:rsidR="00766199" w:rsidRPr="006C2DCF" w:rsidRDefault="00766199" w:rsidP="0039618F">
                      <w:pPr>
                        <w:pStyle w:val="ListParagraph"/>
                        <w:numPr>
                          <w:ilvl w:val="0"/>
                          <w:numId w:val="15"/>
                        </w:numPr>
                        <w:spacing w:line="259" w:lineRule="auto"/>
                        <w:rPr>
                          <w:rFonts w:asciiTheme="minorHAnsi" w:hAnsiTheme="minorHAnsi" w:cstheme="minorHAnsi"/>
                          <w:sz w:val="28"/>
                          <w:szCs w:val="28"/>
                        </w:rPr>
                      </w:pPr>
                      <w:r w:rsidRPr="006C2DCF">
                        <w:rPr>
                          <w:rFonts w:asciiTheme="minorHAnsi" w:hAnsiTheme="minorHAnsi" w:cstheme="minorHAnsi"/>
                          <w:sz w:val="28"/>
                          <w:szCs w:val="28"/>
                        </w:rPr>
                        <w:t xml:space="preserve">By </w:t>
                      </w:r>
                      <w:r w:rsidRPr="006C2DCF">
                        <w:rPr>
                          <w:rFonts w:asciiTheme="minorHAnsi" w:hAnsiTheme="minorHAnsi" w:cstheme="minorHAnsi"/>
                          <w:b/>
                          <w:bCs/>
                          <w:sz w:val="28"/>
                          <w:szCs w:val="28"/>
                        </w:rPr>
                        <w:t xml:space="preserve">systematically improving </w:t>
                      </w:r>
                      <w:r w:rsidRPr="006C2DCF">
                        <w:rPr>
                          <w:rFonts w:asciiTheme="minorHAnsi" w:hAnsiTheme="minorHAnsi" w:cstheme="minorHAnsi"/>
                          <w:sz w:val="28"/>
                          <w:szCs w:val="28"/>
                        </w:rPr>
                        <w:t>subject knowledge student teachers will be in a stronger position to provide appropriate challenge and next steps for all children, impacting positively on pupil progress. </w:t>
                      </w:r>
                    </w:p>
                    <w:p w14:paraId="408F5B7B" w14:textId="77777777" w:rsidR="00766199" w:rsidRPr="002F4846" w:rsidRDefault="00766199" w:rsidP="00766199">
                      <w:pPr>
                        <w:jc w:val="both"/>
                      </w:pPr>
                    </w:p>
                    <w:p w14:paraId="56B54218" w14:textId="77777777" w:rsidR="00766199" w:rsidRDefault="00766199" w:rsidP="00766199">
                      <w:pPr>
                        <w:jc w:val="both"/>
                      </w:pPr>
                    </w:p>
                  </w:txbxContent>
                </v:textbox>
                <w10:wrap anchorx="page"/>
              </v:shape>
            </w:pict>
          </mc:Fallback>
        </mc:AlternateContent>
      </w:r>
      <w:r>
        <w:rPr>
          <w:rFonts w:ascii="Calibri" w:hAnsi="Calibri" w:cs="Calibri"/>
          <w:noProof/>
          <w:color w:val="000000"/>
        </w:rPr>
        <mc:AlternateContent>
          <mc:Choice Requires="wps">
            <w:drawing>
              <wp:anchor distT="0" distB="0" distL="114300" distR="114300" simplePos="0" relativeHeight="251662336" behindDoc="0" locked="0" layoutInCell="1" allowOverlap="1" wp14:anchorId="2F06F31B" wp14:editId="38A92348">
                <wp:simplePos x="0" y="0"/>
                <wp:positionH relativeFrom="margin">
                  <wp:align>right</wp:align>
                </wp:positionH>
                <wp:positionV relativeFrom="paragraph">
                  <wp:posOffset>238125</wp:posOffset>
                </wp:positionV>
                <wp:extent cx="6650990" cy="425302"/>
                <wp:effectExtent l="0" t="0" r="16510" b="13335"/>
                <wp:wrapNone/>
                <wp:docPr id="13" name="Text Box 13"/>
                <wp:cNvGraphicFramePr/>
                <a:graphic xmlns:a="http://schemas.openxmlformats.org/drawingml/2006/main">
                  <a:graphicData uri="http://schemas.microsoft.com/office/word/2010/wordprocessingShape">
                    <wps:wsp>
                      <wps:cNvSpPr txBox="1"/>
                      <wps:spPr>
                        <a:xfrm>
                          <a:off x="0" y="0"/>
                          <a:ext cx="6650990" cy="425302"/>
                        </a:xfrm>
                        <a:prstGeom prst="rect">
                          <a:avLst/>
                        </a:prstGeom>
                        <a:solidFill>
                          <a:srgbClr val="0070C0"/>
                        </a:solidFill>
                        <a:ln w="19050"/>
                      </wps:spPr>
                      <wps:style>
                        <a:lnRef idx="2">
                          <a:schemeClr val="accent1"/>
                        </a:lnRef>
                        <a:fillRef idx="1">
                          <a:schemeClr val="lt1"/>
                        </a:fillRef>
                        <a:effectRef idx="0">
                          <a:schemeClr val="accent1"/>
                        </a:effectRef>
                        <a:fontRef idx="minor">
                          <a:schemeClr val="dk1"/>
                        </a:fontRef>
                      </wps:style>
                      <wps:txbx>
                        <w:txbxContent>
                          <w:p w14:paraId="0423E65C" w14:textId="77777777" w:rsidR="00766199" w:rsidRPr="002F4846" w:rsidRDefault="00766199" w:rsidP="00766199">
                            <w:pPr>
                              <w:jc w:val="center"/>
                              <w:rPr>
                                <w:b/>
                                <w:color w:val="FFFFFF" w:themeColor="background1"/>
                                <w:sz w:val="40"/>
                                <w:szCs w:val="40"/>
                              </w:rPr>
                            </w:pPr>
                            <w:r>
                              <w:rPr>
                                <w:b/>
                                <w:color w:val="FFFFFF" w:themeColor="background1"/>
                                <w:sz w:val="40"/>
                                <w:szCs w:val="40"/>
                              </w:rPr>
                              <w:t xml:space="preserve">7.1 </w:t>
                            </w: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 xml:space="preserve">PGCE Secondary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6F31B" id="Text Box 13" o:spid="_x0000_s1029" type="#_x0000_t202" style="position:absolute;margin-left:472.5pt;margin-top:18.75pt;width:523.7pt;height:33.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" fillcolor="#0070c0" strokecolor="#4472c4 [3204]" strokeweight="1.5pt">
                <v:textbox>
                  <w:txbxContent>
                    <w:p w14:paraId="0423E65C" w14:textId="77777777" w:rsidR="00766199" w:rsidRPr="002F4846" w:rsidRDefault="00766199" w:rsidP="00766199">
                      <w:pPr>
                        <w:jc w:val="center"/>
                        <w:rPr>
                          <w:b/>
                          <w:color w:val="FFFFFF" w:themeColor="background1"/>
                          <w:sz w:val="40"/>
                          <w:szCs w:val="40"/>
                        </w:rPr>
                      </w:pPr>
                      <w:r>
                        <w:rPr>
                          <w:b/>
                          <w:color w:val="FFFFFF" w:themeColor="background1"/>
                          <w:sz w:val="40"/>
                          <w:szCs w:val="40"/>
                        </w:rPr>
                        <w:t xml:space="preserve">7.1 </w:t>
                      </w: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 xml:space="preserve">PGCE Secondary </w:t>
                      </w:r>
                    </w:p>
                  </w:txbxContent>
                </v:textbox>
                <w10:wrap anchorx="margin"/>
              </v:shape>
            </w:pict>
          </mc:Fallback>
        </mc:AlternateContent>
      </w:r>
      <w:r>
        <w:rPr>
          <w:noProof/>
        </w:rPr>
        <w:drawing>
          <wp:anchor distT="0" distB="0" distL="114300" distR="114300" simplePos="0" relativeHeight="251664384" behindDoc="1" locked="0" layoutInCell="1" allowOverlap="1" wp14:anchorId="4BBB5E24" wp14:editId="6E1774E0">
            <wp:simplePos x="0" y="0"/>
            <wp:positionH relativeFrom="margin">
              <wp:posOffset>986790</wp:posOffset>
            </wp:positionH>
            <wp:positionV relativeFrom="paragraph">
              <wp:posOffset>5420995</wp:posOffset>
            </wp:positionV>
            <wp:extent cx="5017135" cy="2912110"/>
            <wp:effectExtent l="0" t="0" r="0" b="2540"/>
            <wp:wrapTight wrapText="bothSides">
              <wp:wrapPolygon edited="0">
                <wp:start x="0" y="0"/>
                <wp:lineTo x="0" y="21478"/>
                <wp:lineTo x="21488" y="21478"/>
                <wp:lineTo x="21488" y="0"/>
                <wp:lineTo x="0" y="0"/>
              </wp:wrapPolygon>
            </wp:wrapTight>
            <wp:docPr id="29" name="Picture 29" descr="C:\Users\l.mason\AppData\Local\Microsoft\Windows\INetCache\Content.MSO\195174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ason\AppData\Local\Microsoft\Windows\INetCache\Content.MSO\195174E8.tmp"/>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017135" cy="291211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0A26A676" w14:textId="77777777" w:rsidR="00766199" w:rsidRDefault="00766199" w:rsidP="00766199">
      <w:r>
        <w:rPr>
          <w:rFonts w:ascii="Calibri" w:hAnsi="Calibri" w:cs="Calibri"/>
          <w:noProof/>
          <w:color w:val="000000"/>
        </w:rPr>
        <w:lastRenderedPageBreak/>
        <mc:AlternateContent>
          <mc:Choice Requires="wps">
            <w:drawing>
              <wp:anchor distT="0" distB="0" distL="114300" distR="114300" simplePos="0" relativeHeight="251666432" behindDoc="0" locked="0" layoutInCell="1" allowOverlap="1" wp14:anchorId="14EBA180" wp14:editId="2E9F632C">
                <wp:simplePos x="0" y="0"/>
                <wp:positionH relativeFrom="margin">
                  <wp:posOffset>422910</wp:posOffset>
                </wp:positionH>
                <wp:positionV relativeFrom="paragraph">
                  <wp:posOffset>229235</wp:posOffset>
                </wp:positionV>
                <wp:extent cx="6400800" cy="9620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6400800" cy="962025"/>
                        </a:xfrm>
                        <a:prstGeom prst="rect">
                          <a:avLst/>
                        </a:prstGeom>
                        <a:solidFill>
                          <a:schemeClr val="lt1"/>
                        </a:solidFill>
                        <a:ln w="6350">
                          <a:solidFill>
                            <a:prstClr val="black"/>
                          </a:solidFill>
                        </a:ln>
                      </wps:spPr>
                      <wps:txbx>
                        <w:txbxContent>
                          <w:p w14:paraId="3CA7288F" w14:textId="77777777" w:rsidR="00766199" w:rsidRPr="009005BD" w:rsidRDefault="00766199" w:rsidP="0039618F">
                            <w:pPr>
                              <w:pStyle w:val="ListParagraph"/>
                              <w:numPr>
                                <w:ilvl w:val="0"/>
                                <w:numId w:val="18"/>
                              </w:numPr>
                              <w:jc w:val="both"/>
                              <w:rPr>
                                <w:rFonts w:ascii="Calibri" w:hAnsi="Calibri" w:cs="Calibri"/>
                                <w:sz w:val="22"/>
                                <w:szCs w:val="22"/>
                              </w:rPr>
                            </w:pPr>
                            <w:r w:rsidRPr="009005BD">
                              <w:rPr>
                                <w:rFonts w:ascii="Calibri" w:hAnsi="Calibri" w:cs="Calibri"/>
                                <w:b/>
                                <w:bCs/>
                                <w:sz w:val="22"/>
                                <w:szCs w:val="22"/>
                              </w:rPr>
                              <w:t xml:space="preserve">Initial/Baseline Subject Knowledge Audits </w:t>
                            </w:r>
                            <w:r w:rsidRPr="009005BD">
                              <w:rPr>
                                <w:rFonts w:ascii="Calibri" w:hAnsi="Calibri" w:cs="Calibri"/>
                                <w:sz w:val="22"/>
                                <w:szCs w:val="22"/>
                              </w:rPr>
                              <w:t xml:space="preserve">completed; share these </w:t>
                            </w:r>
                            <w:r w:rsidRPr="009005BD">
                              <w:rPr>
                                <w:rFonts w:ascii="Calibri" w:hAnsi="Calibri" w:cs="Calibri"/>
                                <w:b/>
                                <w:sz w:val="22"/>
                                <w:szCs w:val="22"/>
                                <w:u w:val="single"/>
                              </w:rPr>
                              <w:t>via email/Pebble Pad</w:t>
                            </w:r>
                            <w:r w:rsidRPr="009005BD">
                              <w:rPr>
                                <w:rFonts w:ascii="Calibri" w:hAnsi="Calibri" w:cs="Calibri"/>
                                <w:sz w:val="22"/>
                                <w:szCs w:val="22"/>
                              </w:rPr>
                              <w:t xml:space="preserve"> with your ST, AT and SM. </w:t>
                            </w:r>
                          </w:p>
                          <w:p w14:paraId="73CBC140" w14:textId="77777777" w:rsidR="00766199" w:rsidRPr="009005BD" w:rsidRDefault="00766199" w:rsidP="0039618F">
                            <w:pPr>
                              <w:pStyle w:val="ListParagraph"/>
                              <w:numPr>
                                <w:ilvl w:val="0"/>
                                <w:numId w:val="18"/>
                              </w:numPr>
                              <w:jc w:val="both"/>
                              <w:rPr>
                                <w:rFonts w:ascii="Calibri" w:hAnsi="Calibri" w:cs="Calibri"/>
                                <w:sz w:val="22"/>
                                <w:szCs w:val="22"/>
                              </w:rPr>
                            </w:pPr>
                            <w:r w:rsidRPr="009005BD">
                              <w:rPr>
                                <w:rFonts w:ascii="Calibri" w:hAnsi="Calibri" w:cs="Calibri"/>
                                <w:b/>
                                <w:bCs/>
                                <w:sz w:val="22"/>
                                <w:szCs w:val="22"/>
                              </w:rPr>
                              <w:t xml:space="preserve">Independent Study </w:t>
                            </w:r>
                            <w:r w:rsidRPr="009005BD">
                              <w:rPr>
                                <w:rFonts w:ascii="Calibri" w:hAnsi="Calibri" w:cs="Calibri"/>
                                <w:sz w:val="22"/>
                                <w:szCs w:val="22"/>
                              </w:rPr>
                              <w:t xml:space="preserve">– Identify your gaps and create an Action Plan. ST and SM will be able to help you establish priorities and direct you to subject/topic specific resources, reading lists and Subject Associations. </w:t>
                            </w:r>
                          </w:p>
                          <w:p w14:paraId="6AC1A324" w14:textId="77777777" w:rsidR="00766199" w:rsidRPr="009005BD" w:rsidRDefault="00766199" w:rsidP="00766199">
                            <w:pPr>
                              <w:jc w:val="both"/>
                              <w:rPr>
                                <w:rFonts w:ascii="Calibri" w:hAnsi="Calibri" w:cs="Calibr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BA180" id="Text Box 8" o:spid="_x0000_s1030" type="#_x0000_t202" style="position:absolute;margin-left:33.3pt;margin-top:18.05pt;width:7in;height:75.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" fillcolor="white [3201]" strokeweight=".5pt">
                <v:textbox>
                  <w:txbxContent>
                    <w:p w14:paraId="3CA7288F" w14:textId="77777777" w:rsidR="00766199" w:rsidRPr="009005BD" w:rsidRDefault="00766199" w:rsidP="0039618F">
                      <w:pPr>
                        <w:pStyle w:val="ListParagraph"/>
                        <w:numPr>
                          <w:ilvl w:val="0"/>
                          <w:numId w:val="18"/>
                        </w:numPr>
                        <w:jc w:val="both"/>
                        <w:rPr>
                          <w:rFonts w:ascii="Calibri" w:hAnsi="Calibri" w:cs="Calibri"/>
                          <w:sz w:val="22"/>
                          <w:szCs w:val="22"/>
                        </w:rPr>
                      </w:pPr>
                      <w:r w:rsidRPr="009005BD">
                        <w:rPr>
                          <w:rFonts w:ascii="Calibri" w:hAnsi="Calibri" w:cs="Calibri"/>
                          <w:b/>
                          <w:bCs/>
                          <w:sz w:val="22"/>
                          <w:szCs w:val="22"/>
                        </w:rPr>
                        <w:t xml:space="preserve">Initial/Baseline Subject Knowledge Audits </w:t>
                      </w:r>
                      <w:r w:rsidRPr="009005BD">
                        <w:rPr>
                          <w:rFonts w:ascii="Calibri" w:hAnsi="Calibri" w:cs="Calibri"/>
                          <w:sz w:val="22"/>
                          <w:szCs w:val="22"/>
                        </w:rPr>
                        <w:t xml:space="preserve">completed; share these </w:t>
                      </w:r>
                      <w:r w:rsidRPr="009005BD">
                        <w:rPr>
                          <w:rFonts w:ascii="Calibri" w:hAnsi="Calibri" w:cs="Calibri"/>
                          <w:b/>
                          <w:sz w:val="22"/>
                          <w:szCs w:val="22"/>
                          <w:u w:val="single"/>
                        </w:rPr>
                        <w:t>via email/Pebble Pad</w:t>
                      </w:r>
                      <w:r w:rsidRPr="009005BD">
                        <w:rPr>
                          <w:rFonts w:ascii="Calibri" w:hAnsi="Calibri" w:cs="Calibri"/>
                          <w:sz w:val="22"/>
                          <w:szCs w:val="22"/>
                        </w:rPr>
                        <w:t xml:space="preserve"> with your ST, AT and SM. </w:t>
                      </w:r>
                    </w:p>
                    <w:p w14:paraId="73CBC140" w14:textId="77777777" w:rsidR="00766199" w:rsidRPr="009005BD" w:rsidRDefault="00766199" w:rsidP="0039618F">
                      <w:pPr>
                        <w:pStyle w:val="ListParagraph"/>
                        <w:numPr>
                          <w:ilvl w:val="0"/>
                          <w:numId w:val="18"/>
                        </w:numPr>
                        <w:jc w:val="both"/>
                        <w:rPr>
                          <w:rFonts w:ascii="Calibri" w:hAnsi="Calibri" w:cs="Calibri"/>
                          <w:sz w:val="22"/>
                          <w:szCs w:val="22"/>
                        </w:rPr>
                      </w:pPr>
                      <w:r w:rsidRPr="009005BD">
                        <w:rPr>
                          <w:rFonts w:ascii="Calibri" w:hAnsi="Calibri" w:cs="Calibri"/>
                          <w:b/>
                          <w:bCs/>
                          <w:sz w:val="22"/>
                          <w:szCs w:val="22"/>
                        </w:rPr>
                        <w:t xml:space="preserve">Independent Study </w:t>
                      </w:r>
                      <w:r w:rsidRPr="009005BD">
                        <w:rPr>
                          <w:rFonts w:ascii="Calibri" w:hAnsi="Calibri" w:cs="Calibri"/>
                          <w:sz w:val="22"/>
                          <w:szCs w:val="22"/>
                        </w:rPr>
                        <w:t xml:space="preserve">– Identify your gaps and create an Action Plan. ST and SM will be able to help you establish priorities and direct you to subject/topic specific resources, reading lists and Subject Associations. </w:t>
                      </w:r>
                    </w:p>
                    <w:p w14:paraId="6AC1A324" w14:textId="77777777" w:rsidR="00766199" w:rsidRPr="009005BD" w:rsidRDefault="00766199" w:rsidP="00766199">
                      <w:pPr>
                        <w:jc w:val="both"/>
                        <w:rPr>
                          <w:rFonts w:ascii="Calibri" w:hAnsi="Calibri" w:cs="Calibri"/>
                          <w:sz w:val="20"/>
                          <w:szCs w:val="20"/>
                        </w:rPr>
                      </w:pPr>
                    </w:p>
                  </w:txbxContent>
                </v:textbox>
                <w10:wrap anchorx="margin"/>
              </v:shape>
            </w:pict>
          </mc:Fallback>
        </mc:AlternateContent>
      </w:r>
      <w:r>
        <w:rPr>
          <w:rFonts w:ascii="Calibri" w:hAnsi="Calibri" w:cs="Calibri"/>
          <w:noProof/>
          <w:color w:val="000000"/>
        </w:rPr>
        <mc:AlternateContent>
          <mc:Choice Requires="wps">
            <w:drawing>
              <wp:anchor distT="0" distB="0" distL="114300" distR="114300" simplePos="0" relativeHeight="251665408" behindDoc="0" locked="0" layoutInCell="1" allowOverlap="1" wp14:anchorId="33AC6740" wp14:editId="7801DB09">
                <wp:simplePos x="0" y="0"/>
                <wp:positionH relativeFrom="margin">
                  <wp:posOffset>-3842</wp:posOffset>
                </wp:positionH>
                <wp:positionV relativeFrom="paragraph">
                  <wp:posOffset>-257415</wp:posOffset>
                </wp:positionV>
                <wp:extent cx="6992396" cy="424815"/>
                <wp:effectExtent l="0" t="0" r="18415" b="13335"/>
                <wp:wrapNone/>
                <wp:docPr id="27" name="Text Box 27"/>
                <wp:cNvGraphicFramePr/>
                <a:graphic xmlns:a="http://schemas.openxmlformats.org/drawingml/2006/main">
                  <a:graphicData uri="http://schemas.microsoft.com/office/word/2010/wordprocessingShape">
                    <wps:wsp>
                      <wps:cNvSpPr txBox="1"/>
                      <wps:spPr>
                        <a:xfrm>
                          <a:off x="0" y="0"/>
                          <a:ext cx="6992396" cy="424815"/>
                        </a:xfrm>
                        <a:prstGeom prst="rect">
                          <a:avLst/>
                        </a:prstGeom>
                        <a:solidFill>
                          <a:srgbClr val="0070C0"/>
                        </a:solidFill>
                        <a:ln w="19050"/>
                      </wps:spPr>
                      <wps:style>
                        <a:lnRef idx="2">
                          <a:schemeClr val="accent1"/>
                        </a:lnRef>
                        <a:fillRef idx="1">
                          <a:schemeClr val="lt1"/>
                        </a:fillRef>
                        <a:effectRef idx="0">
                          <a:schemeClr val="accent1"/>
                        </a:effectRef>
                        <a:fontRef idx="minor">
                          <a:schemeClr val="dk1"/>
                        </a:fontRef>
                      </wps:style>
                      <wps:txbx>
                        <w:txbxContent>
                          <w:p w14:paraId="0F275336" w14:textId="77777777" w:rsidR="00766199" w:rsidRPr="002F4846" w:rsidRDefault="00766199" w:rsidP="00766199">
                            <w:pPr>
                              <w:jc w:val="center"/>
                              <w:rPr>
                                <w:b/>
                                <w:color w:val="FFFFFF" w:themeColor="background1"/>
                                <w:sz w:val="40"/>
                                <w:szCs w:val="40"/>
                              </w:rPr>
                            </w:pP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PGCE Secondary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C6740" id="Text Box 27" o:spid="_x0000_s1031" type="#_x0000_t202" style="position:absolute;margin-left:-.3pt;margin-top:-20.25pt;width:550.6pt;height:33.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" fillcolor="#0070c0" strokecolor="#4472c4 [3204]" strokeweight="1.5pt">
                <v:textbox>
                  <w:txbxContent>
                    <w:p w14:paraId="0F275336" w14:textId="77777777" w:rsidR="00766199" w:rsidRPr="002F4846" w:rsidRDefault="00766199" w:rsidP="00766199">
                      <w:pPr>
                        <w:jc w:val="center"/>
                        <w:rPr>
                          <w:b/>
                          <w:color w:val="FFFFFF" w:themeColor="background1"/>
                          <w:sz w:val="40"/>
                          <w:szCs w:val="40"/>
                        </w:rPr>
                      </w:pP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PGCE Secondary</w:t>
                      </w:r>
                    </w:p>
                  </w:txbxContent>
                </v:textbox>
                <w10:wrap anchorx="margin"/>
              </v:shape>
            </w:pict>
          </mc:Fallback>
        </mc:AlternateContent>
      </w:r>
      <w:r>
        <w:rPr>
          <w:rFonts w:ascii="Calibri" w:hAnsi="Calibri" w:cs="Calibri"/>
          <w:noProof/>
          <w:color w:val="000000"/>
        </w:rPr>
        <mc:AlternateContent>
          <mc:Choice Requires="wps">
            <w:drawing>
              <wp:anchor distT="0" distB="0" distL="114300" distR="114300" simplePos="0" relativeHeight="251672576" behindDoc="0" locked="0" layoutInCell="1" allowOverlap="1" wp14:anchorId="7A3CF1D6" wp14:editId="0F168B77">
                <wp:simplePos x="0" y="0"/>
                <wp:positionH relativeFrom="column">
                  <wp:posOffset>-1524635</wp:posOffset>
                </wp:positionH>
                <wp:positionV relativeFrom="paragraph">
                  <wp:posOffset>5296535</wp:posOffset>
                </wp:positionV>
                <wp:extent cx="3072450" cy="735330"/>
                <wp:effectExtent l="6350" t="12700" r="20320" b="39370"/>
                <wp:wrapNone/>
                <wp:docPr id="14" name="Arrow: Chevron 14"/>
                <wp:cNvGraphicFramePr/>
                <a:graphic xmlns:a="http://schemas.openxmlformats.org/drawingml/2006/main">
                  <a:graphicData uri="http://schemas.microsoft.com/office/word/2010/wordprocessingShape">
                    <wps:wsp>
                      <wps:cNvSpPr/>
                      <wps:spPr>
                        <a:xfrm rot="5400000">
                          <a:off x="0" y="0"/>
                          <a:ext cx="3072450" cy="73533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70F729" w14:textId="77777777" w:rsidR="00766199" w:rsidRPr="00ED71BE" w:rsidRDefault="00766199" w:rsidP="00766199">
                            <w:pPr>
                              <w:jc w:val="center"/>
                              <w:rPr>
                                <w:b/>
                                <w:sz w:val="24"/>
                              </w:rPr>
                            </w:pPr>
                            <w:r>
                              <w:rPr>
                                <w:b/>
                                <w:sz w:val="24"/>
                              </w:rPr>
                              <w:t>SE2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3CF1D6"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4" o:spid="_x0000_s1032" type="#_x0000_t55" style="position:absolute;margin-left:-120.05pt;margin-top:417.05pt;width:241.95pt;height:57.9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" adj="19015" fillcolor="#4472c4 [3204]" strokecolor="#1f3763 [1604]" strokeweight="1pt">
                <v:textbox style="layout-flow:vertical;mso-layout-flow-alt:bottom-to-top">
                  <w:txbxContent>
                    <w:p w14:paraId="6570F729" w14:textId="77777777" w:rsidR="00766199" w:rsidRPr="00ED71BE" w:rsidRDefault="00766199" w:rsidP="00766199">
                      <w:pPr>
                        <w:jc w:val="center"/>
                        <w:rPr>
                          <w:b/>
                          <w:sz w:val="24"/>
                        </w:rPr>
                      </w:pPr>
                      <w:r>
                        <w:rPr>
                          <w:b/>
                          <w:sz w:val="24"/>
                        </w:rPr>
                        <w:t>SE2</w:t>
                      </w:r>
                    </w:p>
                  </w:txbxContent>
                </v:textbox>
              </v:shape>
            </w:pict>
          </mc:Fallback>
        </mc:AlternateContent>
      </w:r>
      <w:r>
        <w:rPr>
          <w:rFonts w:ascii="Calibri" w:hAnsi="Calibri" w:cs="Calibri"/>
          <w:noProof/>
          <w:color w:val="000000"/>
        </w:rPr>
        <mc:AlternateContent>
          <mc:Choice Requires="wps">
            <w:drawing>
              <wp:anchor distT="0" distB="0" distL="114300" distR="114300" simplePos="0" relativeHeight="251675648" behindDoc="0" locked="0" layoutInCell="1" allowOverlap="1" wp14:anchorId="6EF11D48" wp14:editId="32FD572E">
                <wp:simplePos x="0" y="0"/>
                <wp:positionH relativeFrom="column">
                  <wp:posOffset>-1136968</wp:posOffset>
                </wp:positionH>
                <wp:positionV relativeFrom="paragraph">
                  <wp:posOffset>7775258</wp:posOffset>
                </wp:positionV>
                <wp:extent cx="2284095" cy="735330"/>
                <wp:effectExtent l="0" t="25717" r="14287" b="33338"/>
                <wp:wrapNone/>
                <wp:docPr id="9" name="Arrow: Chevron 9"/>
                <wp:cNvGraphicFramePr/>
                <a:graphic xmlns:a="http://schemas.openxmlformats.org/drawingml/2006/main">
                  <a:graphicData uri="http://schemas.microsoft.com/office/word/2010/wordprocessingShape">
                    <wps:wsp>
                      <wps:cNvSpPr/>
                      <wps:spPr>
                        <a:xfrm rot="5400000">
                          <a:off x="0" y="0"/>
                          <a:ext cx="2284095" cy="73533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E683E6" w14:textId="77777777" w:rsidR="00766199" w:rsidRPr="00ED71BE" w:rsidRDefault="00766199" w:rsidP="00766199">
                            <w:pPr>
                              <w:jc w:val="center"/>
                              <w:rPr>
                                <w:b/>
                                <w:sz w:val="24"/>
                              </w:rPr>
                            </w:pPr>
                            <w:r>
                              <w:rPr>
                                <w:b/>
                                <w:sz w:val="24"/>
                              </w:rPr>
                              <w:t xml:space="preserve">SE3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11D48" id="Arrow: Chevron 9" o:spid="_x0000_s1033" type="#_x0000_t55" style="position:absolute;margin-left:-89.55pt;margin-top:612.25pt;width:179.85pt;height:57.9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" adj="18123" fillcolor="#4472c4 [3204]" strokecolor="#1f3763 [1604]" strokeweight="1pt">
                <v:textbox style="layout-flow:vertical;mso-layout-flow-alt:bottom-to-top">
                  <w:txbxContent>
                    <w:p w14:paraId="1BE683E6" w14:textId="77777777" w:rsidR="00766199" w:rsidRPr="00ED71BE" w:rsidRDefault="00766199" w:rsidP="00766199">
                      <w:pPr>
                        <w:jc w:val="center"/>
                        <w:rPr>
                          <w:b/>
                          <w:sz w:val="24"/>
                        </w:rPr>
                      </w:pPr>
                      <w:r>
                        <w:rPr>
                          <w:b/>
                          <w:sz w:val="24"/>
                        </w:rPr>
                        <w:t xml:space="preserve">SE3 </w:t>
                      </w:r>
                    </w:p>
                  </w:txbxContent>
                </v:textbox>
              </v:shape>
            </w:pict>
          </mc:Fallback>
        </mc:AlternateContent>
      </w:r>
      <w:r>
        <w:rPr>
          <w:rFonts w:ascii="Calibri" w:hAnsi="Calibri" w:cs="Calibri"/>
          <w:noProof/>
          <w:color w:val="000000"/>
        </w:rPr>
        <mc:AlternateContent>
          <mc:Choice Requires="wps">
            <w:drawing>
              <wp:anchor distT="0" distB="0" distL="114300" distR="114300" simplePos="0" relativeHeight="251674624" behindDoc="0" locked="0" layoutInCell="1" allowOverlap="1" wp14:anchorId="3C065BA6" wp14:editId="5AF6C446">
                <wp:simplePos x="0" y="0"/>
                <wp:positionH relativeFrom="column">
                  <wp:posOffset>-534671</wp:posOffset>
                </wp:positionH>
                <wp:positionV relativeFrom="paragraph">
                  <wp:posOffset>9289098</wp:posOffset>
                </wp:positionV>
                <wp:extent cx="1080000" cy="727145"/>
                <wp:effectExtent l="4762" t="14288" r="11113" b="30162"/>
                <wp:wrapNone/>
                <wp:docPr id="16" name="Arrow: Chevron 16"/>
                <wp:cNvGraphicFramePr/>
                <a:graphic xmlns:a="http://schemas.openxmlformats.org/drawingml/2006/main">
                  <a:graphicData uri="http://schemas.microsoft.com/office/word/2010/wordprocessingShape">
                    <wps:wsp>
                      <wps:cNvSpPr/>
                      <wps:spPr>
                        <a:xfrm rot="5400000">
                          <a:off x="0" y="0"/>
                          <a:ext cx="1080000" cy="727145"/>
                        </a:xfrm>
                        <a:prstGeom prst="chevron">
                          <a:avLst/>
                        </a:prstGeom>
                        <a:ln>
                          <a:solidFill>
                            <a:srgbClr val="92D050"/>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4E9FC614" w14:textId="77777777" w:rsidR="00766199" w:rsidRPr="00ED71BE" w:rsidRDefault="00766199" w:rsidP="00766199">
                            <w:pPr>
                              <w:jc w:val="center"/>
                              <w:rPr>
                                <w:b/>
                                <w:sz w:val="24"/>
                              </w:rPr>
                            </w:pPr>
                            <w:r w:rsidRPr="00ED71BE">
                              <w:rPr>
                                <w:b/>
                                <w:sz w:val="24"/>
                              </w:rPr>
                              <w:t>ECT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65BA6" id="Arrow: Chevron 16" o:spid="_x0000_s1034" type="#_x0000_t55" style="position:absolute;margin-left:-42.1pt;margin-top:731.45pt;width:85.05pt;height:57.2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" adj="14329" fillcolor="#70ad47 [3209]" strokecolor="#92d050" strokeweight="1pt">
                <v:textbox style="layout-flow:vertical;mso-layout-flow-alt:bottom-to-top">
                  <w:txbxContent>
                    <w:p w14:paraId="4E9FC614" w14:textId="77777777" w:rsidR="00766199" w:rsidRPr="00ED71BE" w:rsidRDefault="00766199" w:rsidP="00766199">
                      <w:pPr>
                        <w:jc w:val="center"/>
                        <w:rPr>
                          <w:b/>
                          <w:sz w:val="24"/>
                        </w:rPr>
                      </w:pPr>
                      <w:r w:rsidRPr="00ED71BE">
                        <w:rPr>
                          <w:b/>
                          <w:sz w:val="24"/>
                        </w:rPr>
                        <w:t>ECT</w:t>
                      </w:r>
                    </w:p>
                  </w:txbxContent>
                </v:textbox>
              </v:shape>
            </w:pict>
          </mc:Fallback>
        </mc:AlternateContent>
      </w:r>
      <w:r>
        <w:t xml:space="preserve">    </w:t>
      </w:r>
    </w:p>
    <w:p w14:paraId="07CCAFAC" w14:textId="77777777" w:rsidR="00766199" w:rsidRDefault="00766199" w:rsidP="00766199">
      <w:r>
        <w:rPr>
          <w:rFonts w:ascii="Calibri" w:hAnsi="Calibri" w:cs="Calibri"/>
          <w:noProof/>
          <w:color w:val="000000"/>
        </w:rPr>
        <mc:AlternateContent>
          <mc:Choice Requires="wps">
            <w:drawing>
              <wp:anchor distT="0" distB="0" distL="114300" distR="114300" simplePos="0" relativeHeight="251667456" behindDoc="0" locked="0" layoutInCell="1" allowOverlap="1" wp14:anchorId="47D48A85" wp14:editId="3FD2E908">
                <wp:simplePos x="0" y="0"/>
                <wp:positionH relativeFrom="column">
                  <wp:posOffset>-717551</wp:posOffset>
                </wp:positionH>
                <wp:positionV relativeFrom="paragraph">
                  <wp:posOffset>230823</wp:posOffset>
                </wp:positionV>
                <wp:extent cx="1429388" cy="737870"/>
                <wp:effectExtent l="2858" t="16192" r="21272" b="40323"/>
                <wp:wrapNone/>
                <wp:docPr id="25" name="Arrow: Chevron 25"/>
                <wp:cNvGraphicFramePr/>
                <a:graphic xmlns:a="http://schemas.openxmlformats.org/drawingml/2006/main">
                  <a:graphicData uri="http://schemas.microsoft.com/office/word/2010/wordprocessingShape">
                    <wps:wsp>
                      <wps:cNvSpPr/>
                      <wps:spPr>
                        <a:xfrm rot="5400000">
                          <a:off x="0" y="0"/>
                          <a:ext cx="1429388" cy="737870"/>
                        </a:xfrm>
                        <a:prstGeom prst="chevron">
                          <a:avLst/>
                        </a:prstGeom>
                        <a:ln>
                          <a:solidFill>
                            <a:schemeClr val="accent4"/>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35EB19FF" w14:textId="77777777" w:rsidR="00766199" w:rsidRPr="00ED71BE" w:rsidRDefault="00766199" w:rsidP="00766199">
                            <w:pPr>
                              <w:jc w:val="center"/>
                              <w:rPr>
                                <w:b/>
                                <w:sz w:val="24"/>
                              </w:rPr>
                            </w:pPr>
                            <w:r>
                              <w:rPr>
                                <w:b/>
                                <w:sz w:val="24"/>
                              </w:rPr>
                              <w:t xml:space="preserve">Induction </w:t>
                            </w:r>
                            <w:r w:rsidRPr="00ED71BE">
                              <w:rPr>
                                <w:b/>
                                <w:sz w:val="24"/>
                              </w:rPr>
                              <w:t xml:space="preserve"> Week</w:t>
                            </w:r>
                            <w:r>
                              <w:rPr>
                                <w:b/>
                                <w:sz w:val="24"/>
                              </w:rPr>
                              <w:t>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48A85" id="Arrow: Chevron 25" o:spid="_x0000_s1035" type="#_x0000_t55" style="position:absolute;margin-left:-56.5pt;margin-top:18.2pt;width:112.55pt;height:58.1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" adj="16025" fillcolor="#ffc000 [3207]" strokecolor="#ffc000 [3207]" strokeweight="1pt">
                <v:textbox style="layout-flow:vertical;mso-layout-flow-alt:bottom-to-top">
                  <w:txbxContent>
                    <w:p w14:paraId="35EB19FF" w14:textId="77777777" w:rsidR="00766199" w:rsidRPr="00ED71BE" w:rsidRDefault="00766199" w:rsidP="00766199">
                      <w:pPr>
                        <w:jc w:val="center"/>
                        <w:rPr>
                          <w:b/>
                          <w:sz w:val="24"/>
                        </w:rPr>
                      </w:pPr>
                      <w:r>
                        <w:rPr>
                          <w:b/>
                          <w:sz w:val="24"/>
                        </w:rPr>
                        <w:t xml:space="preserve">Induction </w:t>
                      </w:r>
                      <w:r w:rsidRPr="00ED71BE">
                        <w:rPr>
                          <w:b/>
                          <w:sz w:val="24"/>
                        </w:rPr>
                        <w:t xml:space="preserve"> Week</w:t>
                      </w:r>
                      <w:r>
                        <w:rPr>
                          <w:b/>
                          <w:sz w:val="24"/>
                        </w:rPr>
                        <w:t>s</w:t>
                      </w:r>
                    </w:p>
                  </w:txbxContent>
                </v:textbox>
              </v:shape>
            </w:pict>
          </mc:Fallback>
        </mc:AlternateContent>
      </w:r>
    </w:p>
    <w:p w14:paraId="527C12CE" w14:textId="77777777" w:rsidR="00766199" w:rsidRDefault="00766199" w:rsidP="00766199"/>
    <w:p w14:paraId="7CEA40F3" w14:textId="77777777" w:rsidR="00766199" w:rsidRDefault="00766199" w:rsidP="00766199"/>
    <w:p w14:paraId="41CA9B7F" w14:textId="77777777" w:rsidR="00766199" w:rsidRDefault="00766199" w:rsidP="00766199">
      <w:r>
        <w:rPr>
          <w:rFonts w:ascii="Calibri" w:hAnsi="Calibri" w:cs="Calibri"/>
          <w:noProof/>
          <w:color w:val="000000"/>
        </w:rPr>
        <mc:AlternateContent>
          <mc:Choice Requires="wps">
            <w:drawing>
              <wp:anchor distT="0" distB="0" distL="114300" distR="114300" simplePos="0" relativeHeight="251668480" behindDoc="0" locked="0" layoutInCell="1" allowOverlap="1" wp14:anchorId="1942B425" wp14:editId="2F05B9EC">
                <wp:simplePos x="0" y="0"/>
                <wp:positionH relativeFrom="margin">
                  <wp:posOffset>432435</wp:posOffset>
                </wp:positionH>
                <wp:positionV relativeFrom="paragraph">
                  <wp:posOffset>86995</wp:posOffset>
                </wp:positionV>
                <wp:extent cx="6539865" cy="3095625"/>
                <wp:effectExtent l="0" t="0" r="13335" b="28575"/>
                <wp:wrapNone/>
                <wp:docPr id="10" name="Text Box 10"/>
                <wp:cNvGraphicFramePr/>
                <a:graphic xmlns:a="http://schemas.openxmlformats.org/drawingml/2006/main">
                  <a:graphicData uri="http://schemas.microsoft.com/office/word/2010/wordprocessingShape">
                    <wps:wsp>
                      <wps:cNvSpPr txBox="1"/>
                      <wps:spPr>
                        <a:xfrm>
                          <a:off x="0" y="0"/>
                          <a:ext cx="6539865" cy="3095625"/>
                        </a:xfrm>
                        <a:prstGeom prst="rect">
                          <a:avLst/>
                        </a:prstGeom>
                        <a:solidFill>
                          <a:schemeClr val="lt1"/>
                        </a:solidFill>
                        <a:ln w="6350">
                          <a:solidFill>
                            <a:prstClr val="black"/>
                          </a:solidFill>
                        </a:ln>
                      </wps:spPr>
                      <wps:txbx>
                        <w:txbxContent>
                          <w:p w14:paraId="1ED84DD7" w14:textId="77777777" w:rsidR="00766199" w:rsidRPr="009005BD" w:rsidRDefault="00766199" w:rsidP="0039618F">
                            <w:pPr>
                              <w:pStyle w:val="ListParagraph"/>
                              <w:numPr>
                                <w:ilvl w:val="0"/>
                                <w:numId w:val="17"/>
                              </w:numPr>
                              <w:jc w:val="both"/>
                              <w:rPr>
                                <w:rFonts w:ascii="Calibri" w:hAnsi="Calibri" w:cs="Calibri"/>
                                <w:color w:val="000000"/>
                                <w:sz w:val="22"/>
                                <w:szCs w:val="22"/>
                              </w:rPr>
                            </w:pPr>
                            <w:r w:rsidRPr="009005BD">
                              <w:rPr>
                                <w:rFonts w:ascii="Calibri" w:hAnsi="Calibri" w:cs="Calibri"/>
                                <w:b/>
                                <w:bCs/>
                                <w:sz w:val="22"/>
                                <w:szCs w:val="22"/>
                              </w:rPr>
                              <w:t>Subject Days 1-</w:t>
                            </w:r>
                            <w:r w:rsidRPr="009005BD">
                              <w:rPr>
                                <w:rFonts w:ascii="Calibri" w:hAnsi="Calibri" w:cs="Calibri"/>
                                <w:b/>
                                <w:sz w:val="22"/>
                                <w:szCs w:val="22"/>
                              </w:rPr>
                              <w:t xml:space="preserve">3: </w:t>
                            </w:r>
                            <w:r w:rsidRPr="009005BD">
                              <w:rPr>
                                <w:rFonts w:ascii="Calibri" w:hAnsi="Calibri" w:cs="Calibri"/>
                                <w:color w:val="000000"/>
                                <w:sz w:val="22"/>
                                <w:szCs w:val="22"/>
                              </w:rPr>
                              <w:t xml:space="preserve">Your tutor will enhance your subject knowledge within 12 face-to-face workshops in accordance with their carefully sequenced curriculum and subject vision and intent. </w:t>
                            </w:r>
                          </w:p>
                          <w:p w14:paraId="6B2EF211" w14:textId="77777777" w:rsidR="00766199" w:rsidRPr="009005BD" w:rsidRDefault="00766199" w:rsidP="0039618F">
                            <w:pPr>
                              <w:pStyle w:val="ListParagraph"/>
                              <w:numPr>
                                <w:ilvl w:val="0"/>
                                <w:numId w:val="17"/>
                              </w:numPr>
                              <w:jc w:val="both"/>
                              <w:rPr>
                                <w:rFonts w:ascii="Calibri" w:hAnsi="Calibri" w:cs="Calibri"/>
                                <w:b/>
                                <w:sz w:val="22"/>
                                <w:szCs w:val="22"/>
                              </w:rPr>
                            </w:pPr>
                            <w:r w:rsidRPr="009005BD">
                              <w:rPr>
                                <w:rFonts w:ascii="Calibri" w:hAnsi="Calibri" w:cs="Calibri"/>
                                <w:b/>
                                <w:bCs/>
                                <w:sz w:val="22"/>
                                <w:szCs w:val="22"/>
                              </w:rPr>
                              <w:t xml:space="preserve">SKA/Action Plan: </w:t>
                            </w:r>
                            <w:r w:rsidRPr="009005BD">
                              <w:rPr>
                                <w:rFonts w:ascii="Calibri" w:hAnsi="Calibri" w:cs="Calibri"/>
                                <w:bCs/>
                                <w:sz w:val="22"/>
                                <w:szCs w:val="22"/>
                              </w:rPr>
                              <w:t xml:space="preserve">shared and discussed in </w:t>
                            </w:r>
                            <w:r w:rsidRPr="009005BD">
                              <w:rPr>
                                <w:rFonts w:ascii="Calibri" w:hAnsi="Calibri" w:cs="Calibri"/>
                                <w:b/>
                                <w:bCs/>
                                <w:sz w:val="22"/>
                                <w:szCs w:val="22"/>
                              </w:rPr>
                              <w:t>Subject Days 1, 2 and 3</w:t>
                            </w:r>
                            <w:r w:rsidRPr="009005BD">
                              <w:rPr>
                                <w:rFonts w:ascii="Calibri" w:hAnsi="Calibri" w:cs="Calibri"/>
                                <w:bCs/>
                                <w:sz w:val="22"/>
                                <w:szCs w:val="22"/>
                              </w:rPr>
                              <w:t xml:space="preserve"> and </w:t>
                            </w:r>
                            <w:r w:rsidRPr="009005BD">
                              <w:rPr>
                                <w:rFonts w:ascii="Calibri" w:hAnsi="Calibri" w:cs="Calibri"/>
                                <w:b/>
                                <w:sz w:val="22"/>
                                <w:szCs w:val="22"/>
                                <w:u w:val="single"/>
                              </w:rPr>
                              <w:t>updated and shared at the end of SE1.</w:t>
                            </w:r>
                          </w:p>
                          <w:p w14:paraId="03096287" w14:textId="77777777" w:rsidR="00766199" w:rsidRPr="009005BD" w:rsidRDefault="00766199" w:rsidP="0039618F">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 xml:space="preserve">School Experience: </w:t>
                            </w:r>
                            <w:r w:rsidRPr="009005BD">
                              <w:rPr>
                                <w:rFonts w:ascii="Calibri" w:hAnsi="Calibri" w:cs="Calibri"/>
                                <w:sz w:val="22"/>
                                <w:szCs w:val="22"/>
                              </w:rPr>
                              <w:t xml:space="preserve">SE1 allows subject knowledge to be discussed in weekly review meetings with mentors and any key strengths and targets in relation to curriculum are captured on Pebble Pad. </w:t>
                            </w:r>
                          </w:p>
                          <w:p w14:paraId="1A157B55" w14:textId="77777777" w:rsidR="00766199" w:rsidRPr="009005BD" w:rsidRDefault="00766199" w:rsidP="0039618F">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 xml:space="preserve">PGC7007 module will focus on Subject Knowledge: </w:t>
                            </w:r>
                            <w:r w:rsidRPr="009005BD">
                              <w:rPr>
                                <w:rFonts w:ascii="Calibri" w:hAnsi="Calibri" w:cs="Calibri"/>
                                <w:bCs/>
                                <w:sz w:val="22"/>
                                <w:szCs w:val="22"/>
                              </w:rPr>
                              <w:t xml:space="preserve">Preparation for and engagement with your assignment will include a critical evaluation of </w:t>
                            </w:r>
                            <w:r w:rsidRPr="009005BD">
                              <w:rPr>
                                <w:rFonts w:ascii="Calibri" w:hAnsi="Calibri" w:cs="Calibri"/>
                                <w:sz w:val="22"/>
                                <w:szCs w:val="22"/>
                              </w:rPr>
                              <w:t xml:space="preserve">the role of Subject Knowledge within your emerging practice and your developing understanding of Subject Pedagogy. </w:t>
                            </w:r>
                          </w:p>
                          <w:p w14:paraId="45293EC0" w14:textId="77777777" w:rsidR="00766199" w:rsidRPr="009005BD" w:rsidRDefault="00766199" w:rsidP="0039618F">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 xml:space="preserve">PGC7008 module: </w:t>
                            </w:r>
                            <w:r w:rsidRPr="009005BD">
                              <w:rPr>
                                <w:rFonts w:ascii="Calibri" w:hAnsi="Calibri" w:cs="Calibri"/>
                                <w:bCs/>
                                <w:sz w:val="22"/>
                                <w:szCs w:val="22"/>
                              </w:rPr>
                              <w:t xml:space="preserve">Your choice of research area and your engagement with reading will further enhance your subject knowledge.  </w:t>
                            </w:r>
                          </w:p>
                          <w:p w14:paraId="5A59388B" w14:textId="77777777" w:rsidR="00766199" w:rsidRPr="009005BD" w:rsidRDefault="00766199" w:rsidP="0039618F">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School Experience Formative Assessment Continuum:</w:t>
                            </w:r>
                            <w:r w:rsidRPr="009005BD">
                              <w:rPr>
                                <w:rFonts w:ascii="Calibri" w:hAnsi="Calibri" w:cs="Calibri"/>
                                <w:sz w:val="22"/>
                                <w:szCs w:val="22"/>
                              </w:rPr>
                              <w:t xml:space="preserve"> This clearly indicates Subject Knowledge as a key component the staged expectations within curriculum for SE1, SE2, SE3 and Beyond SE3. This reimagined summative grading process allows for regular constructive feedback dialogue between you and your mentor focussed on subject knowledge.</w:t>
                            </w:r>
                          </w:p>
                          <w:p w14:paraId="2BDB22CF" w14:textId="77777777" w:rsidR="00766199" w:rsidRPr="009005BD" w:rsidRDefault="00766199" w:rsidP="0039618F">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 xml:space="preserve">Academic Tutor Subject Knowledge Discussion:  </w:t>
                            </w:r>
                            <w:r w:rsidRPr="009005BD">
                              <w:rPr>
                                <w:rFonts w:ascii="Calibri" w:hAnsi="Calibri" w:cs="Calibri"/>
                                <w:sz w:val="22"/>
                                <w:szCs w:val="22"/>
                              </w:rPr>
                              <w:t xml:space="preserve">AT meeting schedules identify time to monitor progress in relation to Subject Knowledge Audits in addition to Subject Days 1, 2 and 3.  </w:t>
                            </w:r>
                          </w:p>
                          <w:p w14:paraId="10D331C6" w14:textId="77777777" w:rsidR="00766199" w:rsidRPr="009005BD" w:rsidRDefault="00766199" w:rsidP="00766199">
                            <w:pPr>
                              <w:spacing w:line="240" w:lineRule="auto"/>
                              <w:rPr>
                                <w:rFonts w:ascii="Calibri" w:hAnsi="Calibri" w:cs="Calibri"/>
                                <w:sz w:val="20"/>
                                <w:szCs w:val="20"/>
                              </w:rPr>
                            </w:pPr>
                          </w:p>
                          <w:p w14:paraId="112932DA" w14:textId="77777777" w:rsidR="00766199" w:rsidRPr="009005BD" w:rsidRDefault="00766199" w:rsidP="00766199">
                            <w:pPr>
                              <w:rPr>
                                <w:rFonts w:ascii="Calibri" w:hAnsi="Calibri" w:cs="Calibri"/>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2B425" id="Text Box 10" o:spid="_x0000_s1036" type="#_x0000_t202" style="position:absolute;margin-left:34.05pt;margin-top:6.85pt;width:514.95pt;height:243.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" fillcolor="white [3201]" strokeweight=".5pt">
                <v:textbox inset="0">
                  <w:txbxContent>
                    <w:p w14:paraId="1ED84DD7" w14:textId="77777777" w:rsidR="00766199" w:rsidRPr="009005BD" w:rsidRDefault="00766199" w:rsidP="0039618F">
                      <w:pPr>
                        <w:pStyle w:val="ListParagraph"/>
                        <w:numPr>
                          <w:ilvl w:val="0"/>
                          <w:numId w:val="17"/>
                        </w:numPr>
                        <w:jc w:val="both"/>
                        <w:rPr>
                          <w:rFonts w:ascii="Calibri" w:hAnsi="Calibri" w:cs="Calibri"/>
                          <w:color w:val="000000"/>
                          <w:sz w:val="22"/>
                          <w:szCs w:val="22"/>
                        </w:rPr>
                      </w:pPr>
                      <w:r w:rsidRPr="009005BD">
                        <w:rPr>
                          <w:rFonts w:ascii="Calibri" w:hAnsi="Calibri" w:cs="Calibri"/>
                          <w:b/>
                          <w:bCs/>
                          <w:sz w:val="22"/>
                          <w:szCs w:val="22"/>
                        </w:rPr>
                        <w:t>Subject Days 1-</w:t>
                      </w:r>
                      <w:r w:rsidRPr="009005BD">
                        <w:rPr>
                          <w:rFonts w:ascii="Calibri" w:hAnsi="Calibri" w:cs="Calibri"/>
                          <w:b/>
                          <w:sz w:val="22"/>
                          <w:szCs w:val="22"/>
                        </w:rPr>
                        <w:t xml:space="preserve">3: </w:t>
                      </w:r>
                      <w:r w:rsidRPr="009005BD">
                        <w:rPr>
                          <w:rFonts w:ascii="Calibri" w:hAnsi="Calibri" w:cs="Calibri"/>
                          <w:color w:val="000000"/>
                          <w:sz w:val="22"/>
                          <w:szCs w:val="22"/>
                        </w:rPr>
                        <w:t xml:space="preserve">Your tutor will enhance your subject knowledge within 12 face-to-face workshops in accordance with their carefully sequenced curriculum and subject vision and intent. </w:t>
                      </w:r>
                    </w:p>
                    <w:p w14:paraId="6B2EF211" w14:textId="77777777" w:rsidR="00766199" w:rsidRPr="009005BD" w:rsidRDefault="00766199" w:rsidP="0039618F">
                      <w:pPr>
                        <w:pStyle w:val="ListParagraph"/>
                        <w:numPr>
                          <w:ilvl w:val="0"/>
                          <w:numId w:val="17"/>
                        </w:numPr>
                        <w:jc w:val="both"/>
                        <w:rPr>
                          <w:rFonts w:ascii="Calibri" w:hAnsi="Calibri" w:cs="Calibri"/>
                          <w:b/>
                          <w:sz w:val="22"/>
                          <w:szCs w:val="22"/>
                        </w:rPr>
                      </w:pPr>
                      <w:r w:rsidRPr="009005BD">
                        <w:rPr>
                          <w:rFonts w:ascii="Calibri" w:hAnsi="Calibri" w:cs="Calibri"/>
                          <w:b/>
                          <w:bCs/>
                          <w:sz w:val="22"/>
                          <w:szCs w:val="22"/>
                        </w:rPr>
                        <w:t xml:space="preserve">SKA/Action Plan: </w:t>
                      </w:r>
                      <w:r w:rsidRPr="009005BD">
                        <w:rPr>
                          <w:rFonts w:ascii="Calibri" w:hAnsi="Calibri" w:cs="Calibri"/>
                          <w:bCs/>
                          <w:sz w:val="22"/>
                          <w:szCs w:val="22"/>
                        </w:rPr>
                        <w:t xml:space="preserve">shared and discussed in </w:t>
                      </w:r>
                      <w:r w:rsidRPr="009005BD">
                        <w:rPr>
                          <w:rFonts w:ascii="Calibri" w:hAnsi="Calibri" w:cs="Calibri"/>
                          <w:b/>
                          <w:bCs/>
                          <w:sz w:val="22"/>
                          <w:szCs w:val="22"/>
                        </w:rPr>
                        <w:t>Subject Days 1, 2 and 3</w:t>
                      </w:r>
                      <w:r w:rsidRPr="009005BD">
                        <w:rPr>
                          <w:rFonts w:ascii="Calibri" w:hAnsi="Calibri" w:cs="Calibri"/>
                          <w:bCs/>
                          <w:sz w:val="22"/>
                          <w:szCs w:val="22"/>
                        </w:rPr>
                        <w:t xml:space="preserve"> and </w:t>
                      </w:r>
                      <w:r w:rsidRPr="009005BD">
                        <w:rPr>
                          <w:rFonts w:ascii="Calibri" w:hAnsi="Calibri" w:cs="Calibri"/>
                          <w:b/>
                          <w:sz w:val="22"/>
                          <w:szCs w:val="22"/>
                          <w:u w:val="single"/>
                        </w:rPr>
                        <w:t>updated and shared at the end of SE1.</w:t>
                      </w:r>
                    </w:p>
                    <w:p w14:paraId="03096287" w14:textId="77777777" w:rsidR="00766199" w:rsidRPr="009005BD" w:rsidRDefault="00766199" w:rsidP="0039618F">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 xml:space="preserve">School Experience: </w:t>
                      </w:r>
                      <w:r w:rsidRPr="009005BD">
                        <w:rPr>
                          <w:rFonts w:ascii="Calibri" w:hAnsi="Calibri" w:cs="Calibri"/>
                          <w:sz w:val="22"/>
                          <w:szCs w:val="22"/>
                        </w:rPr>
                        <w:t xml:space="preserve">SE1 allows subject knowledge to be discussed in weekly review meetings with mentors and any key strengths and targets in relation to curriculum are captured on Pebble Pad. </w:t>
                      </w:r>
                    </w:p>
                    <w:p w14:paraId="1A157B55" w14:textId="77777777" w:rsidR="00766199" w:rsidRPr="009005BD" w:rsidRDefault="00766199" w:rsidP="0039618F">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 xml:space="preserve">PGC7007 module will focus on Subject Knowledge: </w:t>
                      </w:r>
                      <w:r w:rsidRPr="009005BD">
                        <w:rPr>
                          <w:rFonts w:ascii="Calibri" w:hAnsi="Calibri" w:cs="Calibri"/>
                          <w:bCs/>
                          <w:sz w:val="22"/>
                          <w:szCs w:val="22"/>
                        </w:rPr>
                        <w:t xml:space="preserve">Preparation for and engagement with your assignment will include a critical evaluation of </w:t>
                      </w:r>
                      <w:r w:rsidRPr="009005BD">
                        <w:rPr>
                          <w:rFonts w:ascii="Calibri" w:hAnsi="Calibri" w:cs="Calibri"/>
                          <w:sz w:val="22"/>
                          <w:szCs w:val="22"/>
                        </w:rPr>
                        <w:t xml:space="preserve">the role of Subject Knowledge within your emerging practice and your developing understanding of Subject Pedagogy. </w:t>
                      </w:r>
                    </w:p>
                    <w:p w14:paraId="45293EC0" w14:textId="77777777" w:rsidR="00766199" w:rsidRPr="009005BD" w:rsidRDefault="00766199" w:rsidP="0039618F">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 xml:space="preserve">PGC7008 module: </w:t>
                      </w:r>
                      <w:r w:rsidRPr="009005BD">
                        <w:rPr>
                          <w:rFonts w:ascii="Calibri" w:hAnsi="Calibri" w:cs="Calibri"/>
                          <w:bCs/>
                          <w:sz w:val="22"/>
                          <w:szCs w:val="22"/>
                        </w:rPr>
                        <w:t xml:space="preserve">Your choice of research area and your engagement with reading will further enhance your subject knowledge.  </w:t>
                      </w:r>
                    </w:p>
                    <w:p w14:paraId="5A59388B" w14:textId="77777777" w:rsidR="00766199" w:rsidRPr="009005BD" w:rsidRDefault="00766199" w:rsidP="0039618F">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School Experience Formative Assessment Continuum:</w:t>
                      </w:r>
                      <w:r w:rsidRPr="009005BD">
                        <w:rPr>
                          <w:rFonts w:ascii="Calibri" w:hAnsi="Calibri" w:cs="Calibri"/>
                          <w:sz w:val="22"/>
                          <w:szCs w:val="22"/>
                        </w:rPr>
                        <w:t xml:space="preserve"> This clearly indicates Subject Knowledge as a key component the staged expectations within curriculum for SE1, SE2, SE3 and Beyond SE3. This reimagined summative grading process allows for regular constructive feedback dialogue between you and your mentor focussed on subject knowledge.</w:t>
                      </w:r>
                    </w:p>
                    <w:p w14:paraId="2BDB22CF" w14:textId="77777777" w:rsidR="00766199" w:rsidRPr="009005BD" w:rsidRDefault="00766199" w:rsidP="0039618F">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 xml:space="preserve">Academic Tutor Subject Knowledge Discussion:  </w:t>
                      </w:r>
                      <w:r w:rsidRPr="009005BD">
                        <w:rPr>
                          <w:rFonts w:ascii="Calibri" w:hAnsi="Calibri" w:cs="Calibri"/>
                          <w:sz w:val="22"/>
                          <w:szCs w:val="22"/>
                        </w:rPr>
                        <w:t xml:space="preserve">AT meeting schedules identify time to monitor progress in relation to Subject Knowledge Audits in addition to Subject Days 1, 2 and 3.  </w:t>
                      </w:r>
                    </w:p>
                    <w:p w14:paraId="10D331C6" w14:textId="77777777" w:rsidR="00766199" w:rsidRPr="009005BD" w:rsidRDefault="00766199" w:rsidP="00766199">
                      <w:pPr>
                        <w:spacing w:line="240" w:lineRule="auto"/>
                        <w:rPr>
                          <w:rFonts w:ascii="Calibri" w:hAnsi="Calibri" w:cs="Calibri"/>
                          <w:sz w:val="20"/>
                          <w:szCs w:val="20"/>
                        </w:rPr>
                      </w:pPr>
                    </w:p>
                    <w:p w14:paraId="112932DA" w14:textId="77777777" w:rsidR="00766199" w:rsidRPr="009005BD" w:rsidRDefault="00766199" w:rsidP="00766199">
                      <w:pPr>
                        <w:rPr>
                          <w:rFonts w:ascii="Calibri" w:hAnsi="Calibri" w:cs="Calibri"/>
                        </w:rPr>
                      </w:pPr>
                    </w:p>
                  </w:txbxContent>
                </v:textbox>
                <w10:wrap anchorx="margin"/>
              </v:shape>
            </w:pict>
          </mc:Fallback>
        </mc:AlternateContent>
      </w:r>
    </w:p>
    <w:p w14:paraId="14BC1C4C" w14:textId="77777777" w:rsidR="00766199" w:rsidRDefault="00766199" w:rsidP="00766199"/>
    <w:p w14:paraId="0F965C30" w14:textId="77777777" w:rsidR="00766199" w:rsidRDefault="00766199" w:rsidP="00766199"/>
    <w:p w14:paraId="165B6958" w14:textId="77777777" w:rsidR="00766199" w:rsidRDefault="00766199" w:rsidP="00766199">
      <w:r>
        <w:rPr>
          <w:rFonts w:ascii="Calibri" w:hAnsi="Calibri" w:cs="Calibri"/>
          <w:noProof/>
          <w:color w:val="000000"/>
        </w:rPr>
        <mc:AlternateContent>
          <mc:Choice Requires="wps">
            <w:drawing>
              <wp:anchor distT="0" distB="0" distL="114300" distR="114300" simplePos="0" relativeHeight="251669504" behindDoc="0" locked="0" layoutInCell="1" allowOverlap="1" wp14:anchorId="09BA5B58" wp14:editId="4D4EF2D2">
                <wp:simplePos x="0" y="0"/>
                <wp:positionH relativeFrom="column">
                  <wp:posOffset>-1607663</wp:posOffset>
                </wp:positionH>
                <wp:positionV relativeFrom="paragraph">
                  <wp:posOffset>359252</wp:posOffset>
                </wp:positionV>
                <wp:extent cx="3203895" cy="747395"/>
                <wp:effectExtent l="8890" t="10160" r="24765" b="43815"/>
                <wp:wrapNone/>
                <wp:docPr id="28" name="Arrow: Chevron 28"/>
                <wp:cNvGraphicFramePr/>
                <a:graphic xmlns:a="http://schemas.openxmlformats.org/drawingml/2006/main">
                  <a:graphicData uri="http://schemas.microsoft.com/office/word/2010/wordprocessingShape">
                    <wps:wsp>
                      <wps:cNvSpPr/>
                      <wps:spPr>
                        <a:xfrm rot="5400000">
                          <a:off x="0" y="0"/>
                          <a:ext cx="3203895" cy="74739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30C520" w14:textId="77777777" w:rsidR="00766199" w:rsidRPr="00ED71BE" w:rsidRDefault="00766199" w:rsidP="00766199">
                            <w:pPr>
                              <w:jc w:val="center"/>
                              <w:rPr>
                                <w:b/>
                                <w:sz w:val="24"/>
                              </w:rPr>
                            </w:pPr>
                            <w:r>
                              <w:rPr>
                                <w:b/>
                                <w:sz w:val="24"/>
                              </w:rPr>
                              <w:t>SE1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A5B58" id="Arrow: Chevron 28" o:spid="_x0000_s1037" type="#_x0000_t55" style="position:absolute;margin-left:-126.6pt;margin-top:28.3pt;width:252.3pt;height:58.8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" adj="19081" fillcolor="#4472c4 [3204]" strokecolor="#1f3763 [1604]" strokeweight="1pt">
                <v:textbox style="layout-flow:vertical;mso-layout-flow-alt:bottom-to-top">
                  <w:txbxContent>
                    <w:p w14:paraId="6A30C520" w14:textId="77777777" w:rsidR="00766199" w:rsidRPr="00ED71BE" w:rsidRDefault="00766199" w:rsidP="00766199">
                      <w:pPr>
                        <w:jc w:val="center"/>
                        <w:rPr>
                          <w:b/>
                          <w:sz w:val="24"/>
                        </w:rPr>
                      </w:pPr>
                      <w:r>
                        <w:rPr>
                          <w:b/>
                          <w:sz w:val="24"/>
                        </w:rPr>
                        <w:t>SE1</w:t>
                      </w:r>
                    </w:p>
                  </w:txbxContent>
                </v:textbox>
              </v:shape>
            </w:pict>
          </mc:Fallback>
        </mc:AlternateContent>
      </w:r>
    </w:p>
    <w:p w14:paraId="4BE50885" w14:textId="77777777" w:rsidR="00766199" w:rsidRDefault="00766199" w:rsidP="00766199"/>
    <w:p w14:paraId="2C84AEF5" w14:textId="77777777" w:rsidR="00766199" w:rsidRDefault="00766199" w:rsidP="00766199"/>
    <w:p w14:paraId="7938C245" w14:textId="77777777" w:rsidR="00766199" w:rsidRDefault="00766199" w:rsidP="00766199"/>
    <w:p w14:paraId="1181C608" w14:textId="77777777" w:rsidR="00766199" w:rsidRDefault="00766199" w:rsidP="00766199"/>
    <w:p w14:paraId="3A96E936" w14:textId="77777777" w:rsidR="00766199" w:rsidRDefault="00766199" w:rsidP="00766199"/>
    <w:p w14:paraId="4A7DA152" w14:textId="77777777" w:rsidR="00766199" w:rsidRDefault="00766199" w:rsidP="00766199"/>
    <w:p w14:paraId="50A2A56C" w14:textId="77777777" w:rsidR="00766199" w:rsidRDefault="00766199" w:rsidP="00766199"/>
    <w:p w14:paraId="0AB109E3" w14:textId="77777777" w:rsidR="00766199" w:rsidRDefault="00766199" w:rsidP="00766199">
      <w:r>
        <w:rPr>
          <w:rFonts w:ascii="Calibri" w:hAnsi="Calibri" w:cs="Calibri"/>
          <w:noProof/>
          <w:color w:val="000000"/>
        </w:rPr>
        <mc:AlternateContent>
          <mc:Choice Requires="wps">
            <w:drawing>
              <wp:anchor distT="0" distB="0" distL="114300" distR="114300" simplePos="0" relativeHeight="251670528" behindDoc="0" locked="0" layoutInCell="1" allowOverlap="1" wp14:anchorId="68C63070" wp14:editId="163D23D6">
                <wp:simplePos x="0" y="0"/>
                <wp:positionH relativeFrom="page">
                  <wp:posOffset>981075</wp:posOffset>
                </wp:positionH>
                <wp:positionV relativeFrom="paragraph">
                  <wp:posOffset>78740</wp:posOffset>
                </wp:positionV>
                <wp:extent cx="6486525" cy="26955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6486525" cy="2695575"/>
                        </a:xfrm>
                        <a:prstGeom prst="rect">
                          <a:avLst/>
                        </a:prstGeom>
                        <a:solidFill>
                          <a:schemeClr val="lt1"/>
                        </a:solidFill>
                        <a:ln w="6350">
                          <a:solidFill>
                            <a:prstClr val="black"/>
                          </a:solidFill>
                        </a:ln>
                      </wps:spPr>
                      <wps:txbx>
                        <w:txbxContent>
                          <w:p w14:paraId="6EDAA135" w14:textId="77777777" w:rsidR="00766199" w:rsidRPr="0088668C" w:rsidRDefault="00766199" w:rsidP="0039618F">
                            <w:pPr>
                              <w:pStyle w:val="NormalWeb"/>
                              <w:numPr>
                                <w:ilvl w:val="0"/>
                                <w:numId w:val="16"/>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Subject Day 4: </w:t>
                            </w:r>
                            <w:r w:rsidRPr="0088668C">
                              <w:rPr>
                                <w:rFonts w:asciiTheme="minorHAnsi" w:hAnsiTheme="minorHAnsi" w:cstheme="minorHAnsi"/>
                                <w:color w:val="000000"/>
                                <w:sz w:val="22"/>
                                <w:szCs w:val="22"/>
                              </w:rPr>
                              <w:t xml:space="preserve">Your tutor will continue to enhance your subject knowledge in a further 4 sessions. </w:t>
                            </w:r>
                          </w:p>
                          <w:p w14:paraId="54675548" w14:textId="77777777" w:rsidR="00766199" w:rsidRPr="0088668C" w:rsidRDefault="00766199" w:rsidP="0039618F">
                            <w:pPr>
                              <w:pStyle w:val="NormalWeb"/>
                              <w:numPr>
                                <w:ilvl w:val="0"/>
                                <w:numId w:val="16"/>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Subject Knowledge Re-Audits completed</w:t>
                            </w:r>
                            <w:r w:rsidRPr="0088668C">
                              <w:rPr>
                                <w:rFonts w:asciiTheme="minorHAnsi" w:hAnsiTheme="minorHAnsi" w:cstheme="minorHAnsi"/>
                                <w:color w:val="000000"/>
                                <w:sz w:val="22"/>
                                <w:szCs w:val="22"/>
                              </w:rPr>
                              <w:t xml:space="preserve"> at the </w:t>
                            </w:r>
                            <w:r w:rsidRPr="00C77B6D">
                              <w:rPr>
                                <w:rFonts w:asciiTheme="minorHAnsi" w:hAnsiTheme="minorHAnsi" w:cstheme="minorHAnsi"/>
                                <w:b/>
                                <w:bCs/>
                                <w:color w:val="000000"/>
                                <w:sz w:val="22"/>
                                <w:szCs w:val="22"/>
                                <w:u w:val="single"/>
                              </w:rPr>
                              <w:t>end of</w:t>
                            </w:r>
                            <w:r w:rsidRPr="0088668C">
                              <w:rPr>
                                <w:rFonts w:asciiTheme="minorHAnsi" w:hAnsiTheme="minorHAnsi" w:cstheme="minorHAnsi"/>
                                <w:color w:val="000000"/>
                                <w:sz w:val="22"/>
                                <w:szCs w:val="22"/>
                              </w:rPr>
                              <w:t xml:space="preserve"> </w:t>
                            </w:r>
                            <w:r w:rsidRPr="00C77B6D">
                              <w:rPr>
                                <w:rFonts w:asciiTheme="minorHAnsi" w:hAnsiTheme="minorHAnsi" w:cstheme="minorHAnsi"/>
                                <w:b/>
                                <w:bCs/>
                                <w:color w:val="000000"/>
                                <w:sz w:val="22"/>
                                <w:szCs w:val="22"/>
                                <w:u w:val="single"/>
                              </w:rPr>
                              <w:t>SE2</w:t>
                            </w:r>
                            <w:r w:rsidRPr="0088668C">
                              <w:rPr>
                                <w:rFonts w:asciiTheme="minorHAnsi" w:hAnsiTheme="minorHAnsi" w:cstheme="minorHAnsi"/>
                                <w:b/>
                                <w:color w:val="000000"/>
                                <w:sz w:val="22"/>
                                <w:szCs w:val="22"/>
                              </w:rPr>
                              <w:t xml:space="preserve">. </w:t>
                            </w:r>
                            <w:r w:rsidRPr="0088668C">
                              <w:rPr>
                                <w:rFonts w:asciiTheme="minorHAnsi" w:hAnsiTheme="minorHAnsi" w:cstheme="minorHAnsi"/>
                                <w:color w:val="000000"/>
                                <w:sz w:val="22"/>
                                <w:szCs w:val="22"/>
                              </w:rPr>
                              <w:t xml:space="preserve">These are once again shared electronically with your ST, SM, and AT. Action Plans are updated. </w:t>
                            </w:r>
                          </w:p>
                          <w:p w14:paraId="1B3F7BB5" w14:textId="77777777" w:rsidR="00766199" w:rsidRPr="0088668C" w:rsidRDefault="00766199" w:rsidP="0039618F">
                            <w:pPr>
                              <w:pStyle w:val="NormalWeb"/>
                              <w:numPr>
                                <w:ilvl w:val="0"/>
                                <w:numId w:val="16"/>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School Experience:</w:t>
                            </w:r>
                            <w:r w:rsidRPr="0088668C">
                              <w:rPr>
                                <w:rFonts w:asciiTheme="minorHAnsi" w:hAnsiTheme="minorHAnsi" w:cstheme="minorHAnsi"/>
                                <w:color w:val="000000"/>
                                <w:sz w:val="22"/>
                                <w:szCs w:val="22"/>
                              </w:rPr>
                              <w:t xml:space="preserve"> SE2 allows you to develop your subject knowledge in a different setting.  Again, this will be discussed in weekly review meetings with mentors and any key strengths and targets in relation to curriculum will be captured on Pebble Pad.</w:t>
                            </w:r>
                          </w:p>
                          <w:p w14:paraId="6D798C58" w14:textId="77777777" w:rsidR="00766199" w:rsidRPr="0088668C" w:rsidRDefault="00766199" w:rsidP="0039618F">
                            <w:pPr>
                              <w:pStyle w:val="NormalWeb"/>
                              <w:numPr>
                                <w:ilvl w:val="0"/>
                                <w:numId w:val="16"/>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Academic Tutor Subject Knowledge Discussion</w:t>
                            </w:r>
                            <w:r w:rsidRPr="0088668C">
                              <w:rPr>
                                <w:rFonts w:asciiTheme="minorHAnsi" w:hAnsiTheme="minorHAnsi" w:cstheme="minorHAnsi"/>
                                <w:color w:val="000000"/>
                                <w:sz w:val="22"/>
                                <w:szCs w:val="22"/>
                              </w:rPr>
                              <w:t>: AT meeting schedules identify time to monitor progress in relation to Subject Knowledge Audits.</w:t>
                            </w:r>
                          </w:p>
                          <w:p w14:paraId="6B09F1A5" w14:textId="77777777" w:rsidR="00766199" w:rsidRPr="0088668C" w:rsidRDefault="00766199" w:rsidP="0039618F">
                            <w:pPr>
                              <w:pStyle w:val="NormalWeb"/>
                              <w:numPr>
                                <w:ilvl w:val="0"/>
                                <w:numId w:val="16"/>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PGC7007 module: </w:t>
                            </w:r>
                            <w:r w:rsidRPr="0088668C">
                              <w:rPr>
                                <w:rFonts w:asciiTheme="minorHAnsi" w:hAnsiTheme="minorHAnsi" w:cstheme="minorHAnsi"/>
                                <w:color w:val="000000"/>
                                <w:sz w:val="22"/>
                                <w:szCs w:val="22"/>
                              </w:rPr>
                              <w:t xml:space="preserve">feedback from this assignment will include subject specific targets as well as academic targets. </w:t>
                            </w:r>
                          </w:p>
                          <w:p w14:paraId="77883382" w14:textId="77777777" w:rsidR="00766199" w:rsidRPr="0088668C" w:rsidRDefault="00766199" w:rsidP="0039618F">
                            <w:pPr>
                              <w:pStyle w:val="NormalWeb"/>
                              <w:numPr>
                                <w:ilvl w:val="0"/>
                                <w:numId w:val="16"/>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PGC7008 module: </w:t>
                            </w:r>
                            <w:r w:rsidRPr="0088668C">
                              <w:rPr>
                                <w:rFonts w:asciiTheme="minorHAnsi" w:hAnsiTheme="minorHAnsi" w:cstheme="minorHAnsi"/>
                                <w:color w:val="000000"/>
                                <w:sz w:val="22"/>
                                <w:szCs w:val="22"/>
                              </w:rPr>
                              <w:t xml:space="preserve">You will continue to engage with relevant academic sessions and literature which will enhance your subject knowledge. </w:t>
                            </w:r>
                          </w:p>
                          <w:p w14:paraId="3F2D0A12" w14:textId="77777777" w:rsidR="00766199" w:rsidRPr="0088668C" w:rsidRDefault="00766199" w:rsidP="0039618F">
                            <w:pPr>
                              <w:pStyle w:val="NormalWeb"/>
                              <w:numPr>
                                <w:ilvl w:val="0"/>
                                <w:numId w:val="16"/>
                              </w:numPr>
                              <w:spacing w:before="0" w:beforeAutospacing="0" w:after="0" w:afterAutospacing="0"/>
                              <w:jc w:val="both"/>
                              <w:rPr>
                                <w:rFonts w:asciiTheme="minorHAnsi" w:hAnsiTheme="minorHAnsi" w:cstheme="minorHAnsi"/>
                                <w:sz w:val="22"/>
                                <w:szCs w:val="22"/>
                              </w:rPr>
                            </w:pPr>
                            <w:r w:rsidRPr="0088668C">
                              <w:rPr>
                                <w:rFonts w:asciiTheme="minorHAnsi" w:hAnsiTheme="minorHAnsi" w:cstheme="minorHAnsi"/>
                                <w:b/>
                                <w:bCs/>
                                <w:sz w:val="22"/>
                                <w:szCs w:val="22"/>
                              </w:rPr>
                              <w:t>School Experience Formative Assessment Continuum:</w:t>
                            </w:r>
                            <w:r w:rsidRPr="0088668C">
                              <w:rPr>
                                <w:rFonts w:asciiTheme="minorHAnsi" w:hAnsiTheme="minorHAnsi" w:cstheme="minorHAnsi"/>
                                <w:sz w:val="22"/>
                                <w:szCs w:val="22"/>
                              </w:rPr>
                              <w:t xml:space="preserve"> This continues to capture your development in this key component and allows for regular constructive feedback dialogue between you and your mentor focussed on subject knowledge.  </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63070" id="Text Box 12" o:spid="_x0000_s1038" type="#_x0000_t202" style="position:absolute;margin-left:77.25pt;margin-top:6.2pt;width:510.75pt;height:212.2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" fillcolor="white [3201]" strokeweight=".5pt">
                <v:textbox inset="0">
                  <w:txbxContent>
                    <w:p w14:paraId="6EDAA135" w14:textId="77777777" w:rsidR="00766199" w:rsidRPr="0088668C" w:rsidRDefault="00766199" w:rsidP="0039618F">
                      <w:pPr>
                        <w:pStyle w:val="NormalWeb"/>
                        <w:numPr>
                          <w:ilvl w:val="0"/>
                          <w:numId w:val="16"/>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Subject Day 4: </w:t>
                      </w:r>
                      <w:r w:rsidRPr="0088668C">
                        <w:rPr>
                          <w:rFonts w:asciiTheme="minorHAnsi" w:hAnsiTheme="minorHAnsi" w:cstheme="minorHAnsi"/>
                          <w:color w:val="000000"/>
                          <w:sz w:val="22"/>
                          <w:szCs w:val="22"/>
                        </w:rPr>
                        <w:t xml:space="preserve">Your tutor will continue to enhance your subject knowledge in a further 4 sessions. </w:t>
                      </w:r>
                    </w:p>
                    <w:p w14:paraId="54675548" w14:textId="77777777" w:rsidR="00766199" w:rsidRPr="0088668C" w:rsidRDefault="00766199" w:rsidP="0039618F">
                      <w:pPr>
                        <w:pStyle w:val="NormalWeb"/>
                        <w:numPr>
                          <w:ilvl w:val="0"/>
                          <w:numId w:val="16"/>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Subject Knowledge Re-Audits completed</w:t>
                      </w:r>
                      <w:r w:rsidRPr="0088668C">
                        <w:rPr>
                          <w:rFonts w:asciiTheme="minorHAnsi" w:hAnsiTheme="minorHAnsi" w:cstheme="minorHAnsi"/>
                          <w:color w:val="000000"/>
                          <w:sz w:val="22"/>
                          <w:szCs w:val="22"/>
                        </w:rPr>
                        <w:t xml:space="preserve"> at the </w:t>
                      </w:r>
                      <w:r w:rsidRPr="00C77B6D">
                        <w:rPr>
                          <w:rFonts w:asciiTheme="minorHAnsi" w:hAnsiTheme="minorHAnsi" w:cstheme="minorHAnsi"/>
                          <w:b/>
                          <w:bCs/>
                          <w:color w:val="000000"/>
                          <w:sz w:val="22"/>
                          <w:szCs w:val="22"/>
                          <w:u w:val="single"/>
                        </w:rPr>
                        <w:t>end of</w:t>
                      </w:r>
                      <w:r w:rsidRPr="0088668C">
                        <w:rPr>
                          <w:rFonts w:asciiTheme="minorHAnsi" w:hAnsiTheme="minorHAnsi" w:cstheme="minorHAnsi"/>
                          <w:color w:val="000000"/>
                          <w:sz w:val="22"/>
                          <w:szCs w:val="22"/>
                        </w:rPr>
                        <w:t xml:space="preserve"> </w:t>
                      </w:r>
                      <w:r w:rsidRPr="00C77B6D">
                        <w:rPr>
                          <w:rFonts w:asciiTheme="minorHAnsi" w:hAnsiTheme="minorHAnsi" w:cstheme="minorHAnsi"/>
                          <w:b/>
                          <w:bCs/>
                          <w:color w:val="000000"/>
                          <w:sz w:val="22"/>
                          <w:szCs w:val="22"/>
                          <w:u w:val="single"/>
                        </w:rPr>
                        <w:t>SE2</w:t>
                      </w:r>
                      <w:r w:rsidRPr="0088668C">
                        <w:rPr>
                          <w:rFonts w:asciiTheme="minorHAnsi" w:hAnsiTheme="minorHAnsi" w:cstheme="minorHAnsi"/>
                          <w:b/>
                          <w:color w:val="000000"/>
                          <w:sz w:val="22"/>
                          <w:szCs w:val="22"/>
                        </w:rPr>
                        <w:t xml:space="preserve">. </w:t>
                      </w:r>
                      <w:r w:rsidRPr="0088668C">
                        <w:rPr>
                          <w:rFonts w:asciiTheme="minorHAnsi" w:hAnsiTheme="minorHAnsi" w:cstheme="minorHAnsi"/>
                          <w:color w:val="000000"/>
                          <w:sz w:val="22"/>
                          <w:szCs w:val="22"/>
                        </w:rPr>
                        <w:t xml:space="preserve">These are once again shared electronically with your ST, SM, and AT. Action Plans are updated. </w:t>
                      </w:r>
                    </w:p>
                    <w:p w14:paraId="1B3F7BB5" w14:textId="77777777" w:rsidR="00766199" w:rsidRPr="0088668C" w:rsidRDefault="00766199" w:rsidP="0039618F">
                      <w:pPr>
                        <w:pStyle w:val="NormalWeb"/>
                        <w:numPr>
                          <w:ilvl w:val="0"/>
                          <w:numId w:val="16"/>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School Experience:</w:t>
                      </w:r>
                      <w:r w:rsidRPr="0088668C">
                        <w:rPr>
                          <w:rFonts w:asciiTheme="minorHAnsi" w:hAnsiTheme="minorHAnsi" w:cstheme="minorHAnsi"/>
                          <w:color w:val="000000"/>
                          <w:sz w:val="22"/>
                          <w:szCs w:val="22"/>
                        </w:rPr>
                        <w:t xml:space="preserve"> SE2 allows you to develop your subject knowledge in a different setting.  Again, this will be discussed in weekly review meetings with mentors and any key strengths and targets in relation to curriculum will be captured on Pebble Pad.</w:t>
                      </w:r>
                    </w:p>
                    <w:p w14:paraId="6D798C58" w14:textId="77777777" w:rsidR="00766199" w:rsidRPr="0088668C" w:rsidRDefault="00766199" w:rsidP="0039618F">
                      <w:pPr>
                        <w:pStyle w:val="NormalWeb"/>
                        <w:numPr>
                          <w:ilvl w:val="0"/>
                          <w:numId w:val="16"/>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Academic Tutor Subject Knowledge Discussion</w:t>
                      </w:r>
                      <w:r w:rsidRPr="0088668C">
                        <w:rPr>
                          <w:rFonts w:asciiTheme="minorHAnsi" w:hAnsiTheme="minorHAnsi" w:cstheme="minorHAnsi"/>
                          <w:color w:val="000000"/>
                          <w:sz w:val="22"/>
                          <w:szCs w:val="22"/>
                        </w:rPr>
                        <w:t>: AT meeting schedules identify time to monitor progress in relation to Subject Knowledge Audits.</w:t>
                      </w:r>
                    </w:p>
                    <w:p w14:paraId="6B09F1A5" w14:textId="77777777" w:rsidR="00766199" w:rsidRPr="0088668C" w:rsidRDefault="00766199" w:rsidP="0039618F">
                      <w:pPr>
                        <w:pStyle w:val="NormalWeb"/>
                        <w:numPr>
                          <w:ilvl w:val="0"/>
                          <w:numId w:val="16"/>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PGC7007 module: </w:t>
                      </w:r>
                      <w:r w:rsidRPr="0088668C">
                        <w:rPr>
                          <w:rFonts w:asciiTheme="minorHAnsi" w:hAnsiTheme="minorHAnsi" w:cstheme="minorHAnsi"/>
                          <w:color w:val="000000"/>
                          <w:sz w:val="22"/>
                          <w:szCs w:val="22"/>
                        </w:rPr>
                        <w:t xml:space="preserve">feedback from this assignment will include subject specific targets as well as academic targets. </w:t>
                      </w:r>
                    </w:p>
                    <w:p w14:paraId="77883382" w14:textId="77777777" w:rsidR="00766199" w:rsidRPr="0088668C" w:rsidRDefault="00766199" w:rsidP="0039618F">
                      <w:pPr>
                        <w:pStyle w:val="NormalWeb"/>
                        <w:numPr>
                          <w:ilvl w:val="0"/>
                          <w:numId w:val="16"/>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PGC7008 module: </w:t>
                      </w:r>
                      <w:r w:rsidRPr="0088668C">
                        <w:rPr>
                          <w:rFonts w:asciiTheme="minorHAnsi" w:hAnsiTheme="minorHAnsi" w:cstheme="minorHAnsi"/>
                          <w:color w:val="000000"/>
                          <w:sz w:val="22"/>
                          <w:szCs w:val="22"/>
                        </w:rPr>
                        <w:t xml:space="preserve">You will continue to engage with relevant academic sessions and literature which will enhance your subject knowledge. </w:t>
                      </w:r>
                    </w:p>
                    <w:p w14:paraId="3F2D0A12" w14:textId="77777777" w:rsidR="00766199" w:rsidRPr="0088668C" w:rsidRDefault="00766199" w:rsidP="0039618F">
                      <w:pPr>
                        <w:pStyle w:val="NormalWeb"/>
                        <w:numPr>
                          <w:ilvl w:val="0"/>
                          <w:numId w:val="16"/>
                        </w:numPr>
                        <w:spacing w:before="0" w:beforeAutospacing="0" w:after="0" w:afterAutospacing="0"/>
                        <w:jc w:val="both"/>
                        <w:rPr>
                          <w:rFonts w:asciiTheme="minorHAnsi" w:hAnsiTheme="minorHAnsi" w:cstheme="minorHAnsi"/>
                          <w:sz w:val="22"/>
                          <w:szCs w:val="22"/>
                        </w:rPr>
                      </w:pPr>
                      <w:r w:rsidRPr="0088668C">
                        <w:rPr>
                          <w:rFonts w:asciiTheme="minorHAnsi" w:hAnsiTheme="minorHAnsi" w:cstheme="minorHAnsi"/>
                          <w:b/>
                          <w:bCs/>
                          <w:sz w:val="22"/>
                          <w:szCs w:val="22"/>
                        </w:rPr>
                        <w:t>School Experience Formative Assessment Continuum:</w:t>
                      </w:r>
                      <w:r w:rsidRPr="0088668C">
                        <w:rPr>
                          <w:rFonts w:asciiTheme="minorHAnsi" w:hAnsiTheme="minorHAnsi" w:cstheme="minorHAnsi"/>
                          <w:sz w:val="22"/>
                          <w:szCs w:val="22"/>
                        </w:rPr>
                        <w:t xml:space="preserve"> This continues to capture your development in this key component and allows for regular constructive feedback dialogue between you and your mentor focussed on subject knowledge.  </w:t>
                      </w:r>
                    </w:p>
                  </w:txbxContent>
                </v:textbox>
                <w10:wrap anchorx="page"/>
              </v:shape>
            </w:pict>
          </mc:Fallback>
        </mc:AlternateContent>
      </w:r>
    </w:p>
    <w:p w14:paraId="44D50149" w14:textId="77777777" w:rsidR="00766199" w:rsidRDefault="00766199" w:rsidP="00766199"/>
    <w:p w14:paraId="3A9F33B9" w14:textId="77777777" w:rsidR="00766199" w:rsidRDefault="00766199" w:rsidP="00766199"/>
    <w:p w14:paraId="089010C2" w14:textId="77777777" w:rsidR="00766199" w:rsidRDefault="00766199" w:rsidP="00766199"/>
    <w:p w14:paraId="19DFA012" w14:textId="77777777" w:rsidR="00766199" w:rsidRDefault="00766199" w:rsidP="00766199"/>
    <w:p w14:paraId="330C91DB" w14:textId="77777777" w:rsidR="00766199" w:rsidRDefault="00766199" w:rsidP="00766199"/>
    <w:p w14:paraId="044444B2" w14:textId="77777777" w:rsidR="00766199" w:rsidRDefault="00766199" w:rsidP="00766199"/>
    <w:p w14:paraId="4A0C14BD" w14:textId="77777777" w:rsidR="00766199" w:rsidRDefault="00766199" w:rsidP="00766199"/>
    <w:p w14:paraId="4C8479B7" w14:textId="77777777" w:rsidR="00766199" w:rsidRDefault="00766199" w:rsidP="00766199"/>
    <w:p w14:paraId="113E4045" w14:textId="77777777" w:rsidR="00766199" w:rsidRDefault="00766199" w:rsidP="00766199">
      <w:r>
        <w:rPr>
          <w:rFonts w:ascii="Calibri" w:hAnsi="Calibri" w:cs="Calibri"/>
          <w:noProof/>
          <w:color w:val="000000"/>
        </w:rPr>
        <mc:AlternateContent>
          <mc:Choice Requires="wps">
            <w:drawing>
              <wp:anchor distT="0" distB="0" distL="114300" distR="114300" simplePos="0" relativeHeight="251671552" behindDoc="1" locked="0" layoutInCell="1" allowOverlap="1" wp14:anchorId="429498D7" wp14:editId="59B8509D">
                <wp:simplePos x="0" y="0"/>
                <wp:positionH relativeFrom="margin">
                  <wp:posOffset>422909</wp:posOffset>
                </wp:positionH>
                <wp:positionV relativeFrom="paragraph">
                  <wp:posOffset>231775</wp:posOffset>
                </wp:positionV>
                <wp:extent cx="6505575" cy="22479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6505575" cy="2247900"/>
                        </a:xfrm>
                        <a:prstGeom prst="rect">
                          <a:avLst/>
                        </a:prstGeom>
                        <a:solidFill>
                          <a:schemeClr val="lt1"/>
                        </a:solidFill>
                        <a:ln w="6350">
                          <a:solidFill>
                            <a:prstClr val="black"/>
                          </a:solidFill>
                        </a:ln>
                      </wps:spPr>
                      <wps:txbx>
                        <w:txbxContent>
                          <w:p w14:paraId="1119BBF6" w14:textId="77777777" w:rsidR="00766199" w:rsidRPr="006C2DCF" w:rsidRDefault="00766199" w:rsidP="0039618F">
                            <w:pPr>
                              <w:pStyle w:val="NormalWeb"/>
                              <w:numPr>
                                <w:ilvl w:val="0"/>
                                <w:numId w:val="16"/>
                              </w:numPr>
                              <w:spacing w:before="0" w:beforeAutospacing="0" w:after="0" w:afterAutospacing="0"/>
                              <w:rPr>
                                <w:rFonts w:asciiTheme="minorHAnsi" w:hAnsiTheme="minorHAnsi" w:cstheme="minorHAnsi"/>
                                <w:color w:val="000000"/>
                                <w:sz w:val="22"/>
                                <w:szCs w:val="22"/>
                              </w:rPr>
                            </w:pPr>
                            <w:r w:rsidRPr="006C2DCF">
                              <w:rPr>
                                <w:rFonts w:asciiTheme="minorHAnsi" w:hAnsiTheme="minorHAnsi" w:cstheme="minorHAnsi"/>
                                <w:b/>
                                <w:color w:val="000000"/>
                                <w:sz w:val="22"/>
                                <w:szCs w:val="22"/>
                              </w:rPr>
                              <w:t xml:space="preserve">Subject Day 5: </w:t>
                            </w:r>
                            <w:r w:rsidRPr="006C2DCF">
                              <w:rPr>
                                <w:rFonts w:asciiTheme="minorHAnsi" w:hAnsiTheme="minorHAnsi" w:cstheme="minorHAnsi"/>
                                <w:color w:val="000000"/>
                                <w:sz w:val="22"/>
                                <w:szCs w:val="22"/>
                              </w:rPr>
                              <w:t xml:space="preserve">Your tutor will continue to enhance your subject knowledge in these final 4 sessions.  </w:t>
                            </w:r>
                          </w:p>
                          <w:p w14:paraId="234C9653" w14:textId="77777777" w:rsidR="00766199" w:rsidRPr="006C2DCF" w:rsidRDefault="00766199" w:rsidP="0039618F">
                            <w:pPr>
                              <w:pStyle w:val="NormalWeb"/>
                              <w:numPr>
                                <w:ilvl w:val="0"/>
                                <w:numId w:val="16"/>
                              </w:numPr>
                              <w:spacing w:before="0" w:beforeAutospacing="0" w:after="0" w:afterAutospacing="0"/>
                              <w:rPr>
                                <w:rFonts w:asciiTheme="minorHAnsi" w:hAnsiTheme="minorHAnsi" w:cstheme="minorHAnsi"/>
                                <w:color w:val="000000"/>
                                <w:sz w:val="22"/>
                                <w:szCs w:val="22"/>
                              </w:rPr>
                            </w:pPr>
                            <w:r w:rsidRPr="006C2DCF">
                              <w:rPr>
                                <w:rFonts w:asciiTheme="minorHAnsi" w:hAnsiTheme="minorHAnsi" w:cstheme="minorHAnsi"/>
                                <w:b/>
                                <w:color w:val="000000"/>
                                <w:sz w:val="22"/>
                                <w:szCs w:val="22"/>
                              </w:rPr>
                              <w:t>Subject Knowledge Re-Audits completed</w:t>
                            </w:r>
                            <w:r w:rsidRPr="006C2DCF">
                              <w:rPr>
                                <w:rFonts w:asciiTheme="minorHAnsi" w:hAnsiTheme="minorHAnsi" w:cstheme="minorHAnsi"/>
                                <w:color w:val="000000"/>
                                <w:sz w:val="22"/>
                                <w:szCs w:val="22"/>
                              </w:rPr>
                              <w:t xml:space="preserve"> again </w:t>
                            </w:r>
                            <w:r w:rsidRPr="006C2DCF">
                              <w:rPr>
                                <w:rFonts w:asciiTheme="minorHAnsi" w:hAnsiTheme="minorHAnsi" w:cstheme="minorHAnsi"/>
                                <w:b/>
                                <w:bCs/>
                                <w:color w:val="000000"/>
                                <w:sz w:val="22"/>
                                <w:szCs w:val="22"/>
                                <w:u w:val="single"/>
                              </w:rPr>
                              <w:t>at the end of SE3</w:t>
                            </w:r>
                            <w:r w:rsidRPr="006C2DCF">
                              <w:rPr>
                                <w:rFonts w:asciiTheme="minorHAnsi" w:hAnsiTheme="minorHAnsi" w:cstheme="minorHAnsi"/>
                                <w:b/>
                                <w:color w:val="000000"/>
                                <w:sz w:val="22"/>
                                <w:szCs w:val="22"/>
                              </w:rPr>
                              <w:t xml:space="preserve"> </w:t>
                            </w:r>
                            <w:r w:rsidRPr="006C2DCF">
                              <w:rPr>
                                <w:rFonts w:asciiTheme="minorHAnsi" w:hAnsiTheme="minorHAnsi" w:cstheme="minorHAnsi"/>
                                <w:color w:val="000000"/>
                                <w:sz w:val="22"/>
                                <w:szCs w:val="22"/>
                              </w:rPr>
                              <w:t xml:space="preserve">and shared with ST, mentor and AT. Action Plans should be updated. </w:t>
                            </w:r>
                          </w:p>
                          <w:p w14:paraId="4C2FAC58" w14:textId="77777777" w:rsidR="00766199" w:rsidRPr="006C2DCF" w:rsidRDefault="00766199" w:rsidP="0039618F">
                            <w:pPr>
                              <w:pStyle w:val="NormalWeb"/>
                              <w:numPr>
                                <w:ilvl w:val="0"/>
                                <w:numId w:val="16"/>
                              </w:numPr>
                              <w:spacing w:before="0" w:beforeAutospacing="0" w:after="0" w:afterAutospacing="0"/>
                              <w:rPr>
                                <w:rFonts w:asciiTheme="minorHAnsi" w:hAnsiTheme="minorHAnsi" w:cstheme="minorHAnsi"/>
                                <w:color w:val="000000"/>
                                <w:sz w:val="22"/>
                                <w:szCs w:val="22"/>
                              </w:rPr>
                            </w:pPr>
                            <w:r w:rsidRPr="006C2DCF">
                              <w:rPr>
                                <w:rFonts w:asciiTheme="minorHAnsi" w:hAnsiTheme="minorHAnsi" w:cstheme="minorHAnsi"/>
                                <w:b/>
                                <w:bCs/>
                                <w:sz w:val="22"/>
                                <w:szCs w:val="22"/>
                              </w:rPr>
                              <w:t xml:space="preserve">School Experience: </w:t>
                            </w:r>
                            <w:r w:rsidRPr="006C2DCF">
                              <w:rPr>
                                <w:rFonts w:asciiTheme="minorHAnsi" w:hAnsiTheme="minorHAnsi" w:cstheme="minorHAnsi"/>
                                <w:sz w:val="22"/>
                                <w:szCs w:val="22"/>
                              </w:rPr>
                              <w:t xml:space="preserve">SE3 allows subject knowledge to be continued to be discussed in weekly review meetings with mentors and any key strengths and targets in relation to curriculum are captured on Pebble Pad. </w:t>
                            </w:r>
                          </w:p>
                          <w:p w14:paraId="5BF37CAA" w14:textId="77777777" w:rsidR="00766199" w:rsidRPr="006C2DCF" w:rsidRDefault="00766199" w:rsidP="0039618F">
                            <w:pPr>
                              <w:pStyle w:val="NormalWeb"/>
                              <w:numPr>
                                <w:ilvl w:val="0"/>
                                <w:numId w:val="16"/>
                              </w:numPr>
                              <w:spacing w:before="0" w:beforeAutospacing="0" w:after="0" w:afterAutospacing="0"/>
                              <w:jc w:val="both"/>
                              <w:rPr>
                                <w:rFonts w:asciiTheme="minorHAnsi" w:hAnsiTheme="minorHAnsi" w:cstheme="minorHAnsi"/>
                                <w:sz w:val="22"/>
                                <w:szCs w:val="22"/>
                              </w:rPr>
                            </w:pPr>
                            <w:r w:rsidRPr="006C2DCF">
                              <w:rPr>
                                <w:rFonts w:asciiTheme="minorHAnsi" w:hAnsiTheme="minorHAnsi" w:cstheme="minorHAnsi"/>
                                <w:b/>
                                <w:sz w:val="22"/>
                                <w:szCs w:val="22"/>
                              </w:rPr>
                              <w:t xml:space="preserve">PGC7008 module: </w:t>
                            </w:r>
                            <w:r w:rsidRPr="006C2DCF">
                              <w:rPr>
                                <w:rFonts w:asciiTheme="minorHAnsi" w:hAnsiTheme="minorHAnsi" w:cstheme="minorHAnsi"/>
                                <w:sz w:val="22"/>
                                <w:szCs w:val="22"/>
                              </w:rPr>
                              <w:t xml:space="preserve">During the Research Presentations Day, engagement with your peers’ research provides insight into further areas of subject knowledge.  </w:t>
                            </w:r>
                          </w:p>
                          <w:p w14:paraId="270277A7" w14:textId="77777777" w:rsidR="00766199" w:rsidRPr="006C2DCF" w:rsidRDefault="00766199" w:rsidP="0039618F">
                            <w:pPr>
                              <w:pStyle w:val="ListParagraph"/>
                              <w:numPr>
                                <w:ilvl w:val="0"/>
                                <w:numId w:val="16"/>
                              </w:numPr>
                              <w:jc w:val="both"/>
                              <w:rPr>
                                <w:rFonts w:asciiTheme="minorHAnsi" w:hAnsiTheme="minorHAnsi" w:cstheme="minorHAnsi"/>
                                <w:sz w:val="22"/>
                                <w:szCs w:val="22"/>
                              </w:rPr>
                            </w:pPr>
                            <w:r w:rsidRPr="006C2DCF">
                              <w:rPr>
                                <w:rFonts w:asciiTheme="minorHAnsi" w:hAnsiTheme="minorHAnsi" w:cstheme="minorHAnsi"/>
                                <w:b/>
                                <w:bCs/>
                                <w:sz w:val="22"/>
                                <w:szCs w:val="22"/>
                              </w:rPr>
                              <w:t xml:space="preserve">Academic Tutor Subject Knowledge Discussion: </w:t>
                            </w:r>
                            <w:r w:rsidRPr="006C2DCF">
                              <w:rPr>
                                <w:rFonts w:asciiTheme="minorHAnsi" w:hAnsiTheme="minorHAnsi" w:cstheme="minorHAnsi"/>
                                <w:sz w:val="22"/>
                                <w:szCs w:val="22"/>
                              </w:rPr>
                              <w:t>AT meeting schedules identify time to monitor progress in relation to Subject Knowledge Audits.</w:t>
                            </w:r>
                          </w:p>
                          <w:p w14:paraId="24B4F8BE" w14:textId="77777777" w:rsidR="00766199" w:rsidRPr="006C2DCF" w:rsidRDefault="00766199" w:rsidP="0039618F">
                            <w:pPr>
                              <w:pStyle w:val="ListParagraph"/>
                              <w:numPr>
                                <w:ilvl w:val="0"/>
                                <w:numId w:val="16"/>
                              </w:numPr>
                              <w:jc w:val="both"/>
                              <w:rPr>
                                <w:rFonts w:asciiTheme="minorHAnsi" w:hAnsiTheme="minorHAnsi" w:cstheme="minorHAnsi"/>
                                <w:sz w:val="22"/>
                                <w:szCs w:val="22"/>
                              </w:rPr>
                            </w:pPr>
                            <w:r w:rsidRPr="006C2DCF">
                              <w:rPr>
                                <w:rFonts w:asciiTheme="minorHAnsi" w:hAnsiTheme="minorHAnsi" w:cstheme="minorHAnsi"/>
                                <w:b/>
                                <w:bCs/>
                                <w:sz w:val="22"/>
                                <w:szCs w:val="22"/>
                              </w:rPr>
                              <w:t>School Experience Formative Assessment Continuum:</w:t>
                            </w:r>
                            <w:r w:rsidRPr="006C2DCF">
                              <w:rPr>
                                <w:rFonts w:asciiTheme="minorHAnsi" w:hAnsiTheme="minorHAnsi" w:cstheme="minorHAnsi"/>
                                <w:sz w:val="22"/>
                                <w:szCs w:val="22"/>
                              </w:rPr>
                              <w:t xml:space="preserve"> This is used to capture your development and informs </w:t>
                            </w:r>
                            <w:r w:rsidRPr="006C2DCF">
                              <w:rPr>
                                <w:rFonts w:asciiTheme="minorHAnsi" w:hAnsiTheme="minorHAnsi" w:cstheme="minorHAnsi"/>
                                <w:b/>
                                <w:sz w:val="22"/>
                                <w:szCs w:val="22"/>
                              </w:rPr>
                              <w:t xml:space="preserve">Progress Reviews </w:t>
                            </w:r>
                            <w:r w:rsidRPr="006C2DCF">
                              <w:rPr>
                                <w:rFonts w:asciiTheme="minorHAnsi" w:hAnsiTheme="minorHAnsi" w:cstheme="minorHAnsi"/>
                                <w:sz w:val="22"/>
                                <w:szCs w:val="22"/>
                              </w:rPr>
                              <w:t xml:space="preserve">and the setting of final targets, including for ECT year. </w:t>
                            </w:r>
                          </w:p>
                          <w:p w14:paraId="4DB757E8" w14:textId="77777777" w:rsidR="00766199" w:rsidRPr="0088668C" w:rsidRDefault="00766199" w:rsidP="00766199">
                            <w:pPr>
                              <w:rPr>
                                <w:rFonts w:cstheme="minorHAnsi"/>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498D7" id="Text Box 15" o:spid="_x0000_s1039" type="#_x0000_t202" style="position:absolute;margin-left:33.3pt;margin-top:18.25pt;width:512.25pt;height:177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" fillcolor="white [3201]" strokeweight=".5pt">
                <v:textbox inset="0">
                  <w:txbxContent>
                    <w:p w14:paraId="1119BBF6" w14:textId="77777777" w:rsidR="00766199" w:rsidRPr="006C2DCF" w:rsidRDefault="00766199" w:rsidP="0039618F">
                      <w:pPr>
                        <w:pStyle w:val="NormalWeb"/>
                        <w:numPr>
                          <w:ilvl w:val="0"/>
                          <w:numId w:val="16"/>
                        </w:numPr>
                        <w:spacing w:before="0" w:beforeAutospacing="0" w:after="0" w:afterAutospacing="0"/>
                        <w:rPr>
                          <w:rFonts w:asciiTheme="minorHAnsi" w:hAnsiTheme="minorHAnsi" w:cstheme="minorHAnsi"/>
                          <w:color w:val="000000"/>
                          <w:sz w:val="22"/>
                          <w:szCs w:val="22"/>
                        </w:rPr>
                      </w:pPr>
                      <w:r w:rsidRPr="006C2DCF">
                        <w:rPr>
                          <w:rFonts w:asciiTheme="minorHAnsi" w:hAnsiTheme="minorHAnsi" w:cstheme="minorHAnsi"/>
                          <w:b/>
                          <w:color w:val="000000"/>
                          <w:sz w:val="22"/>
                          <w:szCs w:val="22"/>
                        </w:rPr>
                        <w:t xml:space="preserve">Subject Day 5: </w:t>
                      </w:r>
                      <w:r w:rsidRPr="006C2DCF">
                        <w:rPr>
                          <w:rFonts w:asciiTheme="minorHAnsi" w:hAnsiTheme="minorHAnsi" w:cstheme="minorHAnsi"/>
                          <w:color w:val="000000"/>
                          <w:sz w:val="22"/>
                          <w:szCs w:val="22"/>
                        </w:rPr>
                        <w:t xml:space="preserve">Your tutor will continue to enhance your subject knowledge in these final 4 sessions.  </w:t>
                      </w:r>
                    </w:p>
                    <w:p w14:paraId="234C9653" w14:textId="77777777" w:rsidR="00766199" w:rsidRPr="006C2DCF" w:rsidRDefault="00766199" w:rsidP="0039618F">
                      <w:pPr>
                        <w:pStyle w:val="NormalWeb"/>
                        <w:numPr>
                          <w:ilvl w:val="0"/>
                          <w:numId w:val="16"/>
                        </w:numPr>
                        <w:spacing w:before="0" w:beforeAutospacing="0" w:after="0" w:afterAutospacing="0"/>
                        <w:rPr>
                          <w:rFonts w:asciiTheme="minorHAnsi" w:hAnsiTheme="minorHAnsi" w:cstheme="minorHAnsi"/>
                          <w:color w:val="000000"/>
                          <w:sz w:val="22"/>
                          <w:szCs w:val="22"/>
                        </w:rPr>
                      </w:pPr>
                      <w:r w:rsidRPr="006C2DCF">
                        <w:rPr>
                          <w:rFonts w:asciiTheme="minorHAnsi" w:hAnsiTheme="minorHAnsi" w:cstheme="minorHAnsi"/>
                          <w:b/>
                          <w:color w:val="000000"/>
                          <w:sz w:val="22"/>
                          <w:szCs w:val="22"/>
                        </w:rPr>
                        <w:t>Subject Knowledge Re-Audits completed</w:t>
                      </w:r>
                      <w:r w:rsidRPr="006C2DCF">
                        <w:rPr>
                          <w:rFonts w:asciiTheme="minorHAnsi" w:hAnsiTheme="minorHAnsi" w:cstheme="minorHAnsi"/>
                          <w:color w:val="000000"/>
                          <w:sz w:val="22"/>
                          <w:szCs w:val="22"/>
                        </w:rPr>
                        <w:t xml:space="preserve"> again </w:t>
                      </w:r>
                      <w:r w:rsidRPr="006C2DCF">
                        <w:rPr>
                          <w:rFonts w:asciiTheme="minorHAnsi" w:hAnsiTheme="minorHAnsi" w:cstheme="minorHAnsi"/>
                          <w:b/>
                          <w:bCs/>
                          <w:color w:val="000000"/>
                          <w:sz w:val="22"/>
                          <w:szCs w:val="22"/>
                          <w:u w:val="single"/>
                        </w:rPr>
                        <w:t>at the end of SE3</w:t>
                      </w:r>
                      <w:r w:rsidRPr="006C2DCF">
                        <w:rPr>
                          <w:rFonts w:asciiTheme="minorHAnsi" w:hAnsiTheme="minorHAnsi" w:cstheme="minorHAnsi"/>
                          <w:b/>
                          <w:color w:val="000000"/>
                          <w:sz w:val="22"/>
                          <w:szCs w:val="22"/>
                        </w:rPr>
                        <w:t xml:space="preserve"> </w:t>
                      </w:r>
                      <w:r w:rsidRPr="006C2DCF">
                        <w:rPr>
                          <w:rFonts w:asciiTheme="minorHAnsi" w:hAnsiTheme="minorHAnsi" w:cstheme="minorHAnsi"/>
                          <w:color w:val="000000"/>
                          <w:sz w:val="22"/>
                          <w:szCs w:val="22"/>
                        </w:rPr>
                        <w:t xml:space="preserve">and shared with ST, mentor and AT. Action Plans should be updated. </w:t>
                      </w:r>
                    </w:p>
                    <w:p w14:paraId="4C2FAC58" w14:textId="77777777" w:rsidR="00766199" w:rsidRPr="006C2DCF" w:rsidRDefault="00766199" w:rsidP="0039618F">
                      <w:pPr>
                        <w:pStyle w:val="NormalWeb"/>
                        <w:numPr>
                          <w:ilvl w:val="0"/>
                          <w:numId w:val="16"/>
                        </w:numPr>
                        <w:spacing w:before="0" w:beforeAutospacing="0" w:after="0" w:afterAutospacing="0"/>
                        <w:rPr>
                          <w:rFonts w:asciiTheme="minorHAnsi" w:hAnsiTheme="minorHAnsi" w:cstheme="minorHAnsi"/>
                          <w:color w:val="000000"/>
                          <w:sz w:val="22"/>
                          <w:szCs w:val="22"/>
                        </w:rPr>
                      </w:pPr>
                      <w:r w:rsidRPr="006C2DCF">
                        <w:rPr>
                          <w:rFonts w:asciiTheme="minorHAnsi" w:hAnsiTheme="minorHAnsi" w:cstheme="minorHAnsi"/>
                          <w:b/>
                          <w:bCs/>
                          <w:sz w:val="22"/>
                          <w:szCs w:val="22"/>
                        </w:rPr>
                        <w:t xml:space="preserve">School Experience: </w:t>
                      </w:r>
                      <w:r w:rsidRPr="006C2DCF">
                        <w:rPr>
                          <w:rFonts w:asciiTheme="minorHAnsi" w:hAnsiTheme="minorHAnsi" w:cstheme="minorHAnsi"/>
                          <w:sz w:val="22"/>
                          <w:szCs w:val="22"/>
                        </w:rPr>
                        <w:t xml:space="preserve">SE3 allows subject knowledge to be continued to be discussed in weekly review meetings with mentors and any key strengths and targets in relation to curriculum are captured on Pebble Pad. </w:t>
                      </w:r>
                    </w:p>
                    <w:p w14:paraId="5BF37CAA" w14:textId="77777777" w:rsidR="00766199" w:rsidRPr="006C2DCF" w:rsidRDefault="00766199" w:rsidP="0039618F">
                      <w:pPr>
                        <w:pStyle w:val="NormalWeb"/>
                        <w:numPr>
                          <w:ilvl w:val="0"/>
                          <w:numId w:val="16"/>
                        </w:numPr>
                        <w:spacing w:before="0" w:beforeAutospacing="0" w:after="0" w:afterAutospacing="0"/>
                        <w:jc w:val="both"/>
                        <w:rPr>
                          <w:rFonts w:asciiTheme="minorHAnsi" w:hAnsiTheme="minorHAnsi" w:cstheme="minorHAnsi"/>
                          <w:sz w:val="22"/>
                          <w:szCs w:val="22"/>
                        </w:rPr>
                      </w:pPr>
                      <w:r w:rsidRPr="006C2DCF">
                        <w:rPr>
                          <w:rFonts w:asciiTheme="minorHAnsi" w:hAnsiTheme="minorHAnsi" w:cstheme="minorHAnsi"/>
                          <w:b/>
                          <w:sz w:val="22"/>
                          <w:szCs w:val="22"/>
                        </w:rPr>
                        <w:t xml:space="preserve">PGC7008 module: </w:t>
                      </w:r>
                      <w:r w:rsidRPr="006C2DCF">
                        <w:rPr>
                          <w:rFonts w:asciiTheme="minorHAnsi" w:hAnsiTheme="minorHAnsi" w:cstheme="minorHAnsi"/>
                          <w:sz w:val="22"/>
                          <w:szCs w:val="22"/>
                        </w:rPr>
                        <w:t xml:space="preserve">During the Research Presentations Day, engagement with your peers’ research provides insight into further areas of subject knowledge.  </w:t>
                      </w:r>
                    </w:p>
                    <w:p w14:paraId="270277A7" w14:textId="77777777" w:rsidR="00766199" w:rsidRPr="006C2DCF" w:rsidRDefault="00766199" w:rsidP="0039618F">
                      <w:pPr>
                        <w:pStyle w:val="ListParagraph"/>
                        <w:numPr>
                          <w:ilvl w:val="0"/>
                          <w:numId w:val="16"/>
                        </w:numPr>
                        <w:jc w:val="both"/>
                        <w:rPr>
                          <w:rFonts w:asciiTheme="minorHAnsi" w:hAnsiTheme="minorHAnsi" w:cstheme="minorHAnsi"/>
                          <w:sz w:val="22"/>
                          <w:szCs w:val="22"/>
                        </w:rPr>
                      </w:pPr>
                      <w:r w:rsidRPr="006C2DCF">
                        <w:rPr>
                          <w:rFonts w:asciiTheme="minorHAnsi" w:hAnsiTheme="minorHAnsi" w:cstheme="minorHAnsi"/>
                          <w:b/>
                          <w:bCs/>
                          <w:sz w:val="22"/>
                          <w:szCs w:val="22"/>
                        </w:rPr>
                        <w:t xml:space="preserve">Academic Tutor Subject Knowledge Discussion: </w:t>
                      </w:r>
                      <w:r w:rsidRPr="006C2DCF">
                        <w:rPr>
                          <w:rFonts w:asciiTheme="minorHAnsi" w:hAnsiTheme="minorHAnsi" w:cstheme="minorHAnsi"/>
                          <w:sz w:val="22"/>
                          <w:szCs w:val="22"/>
                        </w:rPr>
                        <w:t>AT meeting schedules identify time to monitor progress in relation to Subject Knowledge Audits.</w:t>
                      </w:r>
                    </w:p>
                    <w:p w14:paraId="24B4F8BE" w14:textId="77777777" w:rsidR="00766199" w:rsidRPr="006C2DCF" w:rsidRDefault="00766199" w:rsidP="0039618F">
                      <w:pPr>
                        <w:pStyle w:val="ListParagraph"/>
                        <w:numPr>
                          <w:ilvl w:val="0"/>
                          <w:numId w:val="16"/>
                        </w:numPr>
                        <w:jc w:val="both"/>
                        <w:rPr>
                          <w:rFonts w:asciiTheme="minorHAnsi" w:hAnsiTheme="minorHAnsi" w:cstheme="minorHAnsi"/>
                          <w:sz w:val="22"/>
                          <w:szCs w:val="22"/>
                        </w:rPr>
                      </w:pPr>
                      <w:r w:rsidRPr="006C2DCF">
                        <w:rPr>
                          <w:rFonts w:asciiTheme="minorHAnsi" w:hAnsiTheme="minorHAnsi" w:cstheme="minorHAnsi"/>
                          <w:b/>
                          <w:bCs/>
                          <w:sz w:val="22"/>
                          <w:szCs w:val="22"/>
                        </w:rPr>
                        <w:t>School Experience Formative Assessment Continuum:</w:t>
                      </w:r>
                      <w:r w:rsidRPr="006C2DCF">
                        <w:rPr>
                          <w:rFonts w:asciiTheme="minorHAnsi" w:hAnsiTheme="minorHAnsi" w:cstheme="minorHAnsi"/>
                          <w:sz w:val="22"/>
                          <w:szCs w:val="22"/>
                        </w:rPr>
                        <w:t xml:space="preserve"> This is used to capture your development and informs </w:t>
                      </w:r>
                      <w:r w:rsidRPr="006C2DCF">
                        <w:rPr>
                          <w:rFonts w:asciiTheme="minorHAnsi" w:hAnsiTheme="minorHAnsi" w:cstheme="minorHAnsi"/>
                          <w:b/>
                          <w:sz w:val="22"/>
                          <w:szCs w:val="22"/>
                        </w:rPr>
                        <w:t xml:space="preserve">Progress Reviews </w:t>
                      </w:r>
                      <w:r w:rsidRPr="006C2DCF">
                        <w:rPr>
                          <w:rFonts w:asciiTheme="minorHAnsi" w:hAnsiTheme="minorHAnsi" w:cstheme="minorHAnsi"/>
                          <w:sz w:val="22"/>
                          <w:szCs w:val="22"/>
                        </w:rPr>
                        <w:t xml:space="preserve">and the setting of final targets, including for ECT year. </w:t>
                      </w:r>
                    </w:p>
                    <w:p w14:paraId="4DB757E8" w14:textId="77777777" w:rsidR="00766199" w:rsidRPr="0088668C" w:rsidRDefault="00766199" w:rsidP="00766199">
                      <w:pPr>
                        <w:rPr>
                          <w:rFonts w:cstheme="minorHAnsi"/>
                        </w:rPr>
                      </w:pPr>
                    </w:p>
                  </w:txbxContent>
                </v:textbox>
                <w10:wrap anchorx="margin"/>
              </v:shape>
            </w:pict>
          </mc:Fallback>
        </mc:AlternateContent>
      </w:r>
    </w:p>
    <w:p w14:paraId="1C3441EE" w14:textId="77777777" w:rsidR="00766199" w:rsidRDefault="00766199" w:rsidP="00766199"/>
    <w:p w14:paraId="1BD1F70B" w14:textId="77777777" w:rsidR="00766199" w:rsidRDefault="00766199" w:rsidP="00766199"/>
    <w:p w14:paraId="60FF2195" w14:textId="77777777" w:rsidR="00766199" w:rsidRDefault="00766199" w:rsidP="00766199"/>
    <w:p w14:paraId="36B840FF" w14:textId="77777777" w:rsidR="00766199" w:rsidRDefault="00766199" w:rsidP="00766199"/>
    <w:p w14:paraId="55A257BE" w14:textId="77777777" w:rsidR="00766199" w:rsidRDefault="00766199" w:rsidP="00766199"/>
    <w:p w14:paraId="500CFD72" w14:textId="77777777" w:rsidR="00766199" w:rsidRDefault="00766199" w:rsidP="00766199"/>
    <w:p w14:paraId="1D63EE0F" w14:textId="77777777" w:rsidR="00766199" w:rsidRDefault="00766199" w:rsidP="00766199"/>
    <w:p w14:paraId="1DB081A7" w14:textId="77777777" w:rsidR="00766199" w:rsidRDefault="00766199" w:rsidP="00766199">
      <w:r>
        <w:rPr>
          <w:rFonts w:ascii="Calibri" w:hAnsi="Calibri" w:cs="Calibri"/>
          <w:noProof/>
          <w:color w:val="000000"/>
        </w:rPr>
        <mc:AlternateContent>
          <mc:Choice Requires="wps">
            <w:drawing>
              <wp:anchor distT="0" distB="0" distL="114300" distR="114300" simplePos="0" relativeHeight="251673600" behindDoc="0" locked="0" layoutInCell="1" allowOverlap="1" wp14:anchorId="0EF96F14" wp14:editId="12271627">
                <wp:simplePos x="0" y="0"/>
                <wp:positionH relativeFrom="page">
                  <wp:posOffset>952500</wp:posOffset>
                </wp:positionH>
                <wp:positionV relativeFrom="paragraph">
                  <wp:posOffset>252095</wp:posOffset>
                </wp:positionV>
                <wp:extent cx="6527800" cy="697230"/>
                <wp:effectExtent l="0" t="0" r="25400" b="26670"/>
                <wp:wrapNone/>
                <wp:docPr id="17" name="Text Box 17"/>
                <wp:cNvGraphicFramePr/>
                <a:graphic xmlns:a="http://schemas.openxmlformats.org/drawingml/2006/main">
                  <a:graphicData uri="http://schemas.microsoft.com/office/word/2010/wordprocessingShape">
                    <wps:wsp>
                      <wps:cNvSpPr txBox="1"/>
                      <wps:spPr>
                        <a:xfrm>
                          <a:off x="0" y="0"/>
                          <a:ext cx="6527800" cy="697230"/>
                        </a:xfrm>
                        <a:prstGeom prst="rect">
                          <a:avLst/>
                        </a:prstGeom>
                        <a:solidFill>
                          <a:schemeClr val="lt1"/>
                        </a:solidFill>
                        <a:ln w="6350">
                          <a:solidFill>
                            <a:prstClr val="black"/>
                          </a:solidFill>
                        </a:ln>
                      </wps:spPr>
                      <wps:txbx>
                        <w:txbxContent>
                          <w:p w14:paraId="5508F70E" w14:textId="77777777" w:rsidR="00766199" w:rsidRPr="006C2DCF" w:rsidRDefault="00766199" w:rsidP="0039618F">
                            <w:pPr>
                              <w:pStyle w:val="ListParagraph"/>
                              <w:numPr>
                                <w:ilvl w:val="0"/>
                                <w:numId w:val="19"/>
                              </w:numPr>
                              <w:spacing w:after="160"/>
                              <w:jc w:val="both"/>
                              <w:rPr>
                                <w:rFonts w:asciiTheme="minorHAnsi" w:hAnsiTheme="minorHAnsi" w:cstheme="minorHAnsi"/>
                                <w:sz w:val="22"/>
                                <w:szCs w:val="22"/>
                              </w:rPr>
                            </w:pPr>
                            <w:r w:rsidRPr="006C2DCF">
                              <w:rPr>
                                <w:rFonts w:asciiTheme="minorHAnsi" w:hAnsiTheme="minorHAnsi" w:cstheme="minorHAnsi"/>
                                <w:b/>
                                <w:sz w:val="22"/>
                                <w:szCs w:val="22"/>
                              </w:rPr>
                              <w:t>Webinars:</w:t>
                            </w:r>
                            <w:r w:rsidRPr="006C2DCF">
                              <w:rPr>
                                <w:rFonts w:asciiTheme="minorHAnsi" w:hAnsiTheme="minorHAnsi" w:cstheme="minorHAnsi"/>
                                <w:sz w:val="22"/>
                                <w:szCs w:val="22"/>
                              </w:rPr>
                              <w:t xml:space="preserve"> Subject tutors involved in webinars when appropriate to needs.</w:t>
                            </w:r>
                          </w:p>
                          <w:p w14:paraId="53FAB69E" w14:textId="77777777" w:rsidR="00766199" w:rsidRPr="006C2DCF" w:rsidRDefault="00766199" w:rsidP="0039618F">
                            <w:pPr>
                              <w:pStyle w:val="ListParagraph"/>
                              <w:numPr>
                                <w:ilvl w:val="0"/>
                                <w:numId w:val="19"/>
                              </w:numPr>
                              <w:spacing w:after="160"/>
                              <w:jc w:val="both"/>
                              <w:rPr>
                                <w:rFonts w:asciiTheme="minorHAnsi" w:hAnsiTheme="minorHAnsi" w:cstheme="minorHAnsi"/>
                                <w:sz w:val="22"/>
                                <w:szCs w:val="22"/>
                              </w:rPr>
                            </w:pPr>
                            <w:r w:rsidRPr="006C2DCF">
                              <w:rPr>
                                <w:rFonts w:asciiTheme="minorHAnsi" w:hAnsiTheme="minorHAnsi" w:cstheme="minorHAnsi"/>
                                <w:sz w:val="22"/>
                                <w:szCs w:val="22"/>
                              </w:rPr>
                              <w:t>Updates in termly newsletter include key curriculum and subject focus when appropriate to needs.</w:t>
                            </w:r>
                          </w:p>
                          <w:p w14:paraId="543C9FC4" w14:textId="77777777" w:rsidR="00766199" w:rsidRPr="006C2DCF" w:rsidRDefault="00766199" w:rsidP="0039618F">
                            <w:pPr>
                              <w:pStyle w:val="ListParagraph"/>
                              <w:numPr>
                                <w:ilvl w:val="0"/>
                                <w:numId w:val="19"/>
                              </w:numPr>
                              <w:spacing w:after="160"/>
                              <w:jc w:val="both"/>
                              <w:rPr>
                                <w:rFonts w:asciiTheme="minorHAnsi" w:hAnsiTheme="minorHAnsi" w:cstheme="minorHAnsi"/>
                                <w:sz w:val="22"/>
                                <w:szCs w:val="22"/>
                              </w:rPr>
                            </w:pPr>
                            <w:r w:rsidRPr="006C2DCF">
                              <w:rPr>
                                <w:rFonts w:asciiTheme="minorHAnsi" w:hAnsiTheme="minorHAnsi" w:cstheme="minorHAnsi"/>
                                <w:b/>
                                <w:sz w:val="22"/>
                                <w:szCs w:val="22"/>
                              </w:rPr>
                              <w:t>Subject Associations and Teacher Research Groups:</w:t>
                            </w:r>
                            <w:r w:rsidRPr="006C2DCF">
                              <w:rPr>
                                <w:rFonts w:asciiTheme="minorHAnsi" w:hAnsiTheme="minorHAnsi" w:cstheme="minorHAnsi"/>
                                <w:sz w:val="22"/>
                                <w:szCs w:val="22"/>
                              </w:rPr>
                              <w:t xml:space="preserve"> Promoting engagement.</w:t>
                            </w:r>
                          </w:p>
                          <w:p w14:paraId="34CA1046" w14:textId="77777777" w:rsidR="00766199" w:rsidRDefault="00766199" w:rsidP="00766199"/>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96F14" id="Text Box 17" o:spid="_x0000_s1040" type="#_x0000_t202" style="position:absolute;margin-left:75pt;margin-top:19.85pt;width:514pt;height:54.9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" fillcolor="white [3201]" strokeweight=".5pt">
                <v:textbox inset="0">
                  <w:txbxContent>
                    <w:p w14:paraId="5508F70E" w14:textId="77777777" w:rsidR="00766199" w:rsidRPr="006C2DCF" w:rsidRDefault="00766199" w:rsidP="0039618F">
                      <w:pPr>
                        <w:pStyle w:val="ListParagraph"/>
                        <w:numPr>
                          <w:ilvl w:val="0"/>
                          <w:numId w:val="19"/>
                        </w:numPr>
                        <w:spacing w:after="160"/>
                        <w:jc w:val="both"/>
                        <w:rPr>
                          <w:rFonts w:asciiTheme="minorHAnsi" w:hAnsiTheme="minorHAnsi" w:cstheme="minorHAnsi"/>
                          <w:sz w:val="22"/>
                          <w:szCs w:val="22"/>
                        </w:rPr>
                      </w:pPr>
                      <w:r w:rsidRPr="006C2DCF">
                        <w:rPr>
                          <w:rFonts w:asciiTheme="minorHAnsi" w:hAnsiTheme="minorHAnsi" w:cstheme="minorHAnsi"/>
                          <w:b/>
                          <w:sz w:val="22"/>
                          <w:szCs w:val="22"/>
                        </w:rPr>
                        <w:t>Webinars:</w:t>
                      </w:r>
                      <w:r w:rsidRPr="006C2DCF">
                        <w:rPr>
                          <w:rFonts w:asciiTheme="minorHAnsi" w:hAnsiTheme="minorHAnsi" w:cstheme="minorHAnsi"/>
                          <w:sz w:val="22"/>
                          <w:szCs w:val="22"/>
                        </w:rPr>
                        <w:t xml:space="preserve"> Subject tutors involved in webinars when appropriate to needs.</w:t>
                      </w:r>
                    </w:p>
                    <w:p w14:paraId="53FAB69E" w14:textId="77777777" w:rsidR="00766199" w:rsidRPr="006C2DCF" w:rsidRDefault="00766199" w:rsidP="0039618F">
                      <w:pPr>
                        <w:pStyle w:val="ListParagraph"/>
                        <w:numPr>
                          <w:ilvl w:val="0"/>
                          <w:numId w:val="19"/>
                        </w:numPr>
                        <w:spacing w:after="160"/>
                        <w:jc w:val="both"/>
                        <w:rPr>
                          <w:rFonts w:asciiTheme="minorHAnsi" w:hAnsiTheme="minorHAnsi" w:cstheme="minorHAnsi"/>
                          <w:sz w:val="22"/>
                          <w:szCs w:val="22"/>
                        </w:rPr>
                      </w:pPr>
                      <w:r w:rsidRPr="006C2DCF">
                        <w:rPr>
                          <w:rFonts w:asciiTheme="minorHAnsi" w:hAnsiTheme="minorHAnsi" w:cstheme="minorHAnsi"/>
                          <w:sz w:val="22"/>
                          <w:szCs w:val="22"/>
                        </w:rPr>
                        <w:t>Updates in termly newsletter include key curriculum and subject focus when appropriate to needs.</w:t>
                      </w:r>
                    </w:p>
                    <w:p w14:paraId="543C9FC4" w14:textId="77777777" w:rsidR="00766199" w:rsidRPr="006C2DCF" w:rsidRDefault="00766199" w:rsidP="0039618F">
                      <w:pPr>
                        <w:pStyle w:val="ListParagraph"/>
                        <w:numPr>
                          <w:ilvl w:val="0"/>
                          <w:numId w:val="19"/>
                        </w:numPr>
                        <w:spacing w:after="160"/>
                        <w:jc w:val="both"/>
                        <w:rPr>
                          <w:rFonts w:asciiTheme="minorHAnsi" w:hAnsiTheme="minorHAnsi" w:cstheme="minorHAnsi"/>
                          <w:sz w:val="22"/>
                          <w:szCs w:val="22"/>
                        </w:rPr>
                      </w:pPr>
                      <w:r w:rsidRPr="006C2DCF">
                        <w:rPr>
                          <w:rFonts w:asciiTheme="minorHAnsi" w:hAnsiTheme="minorHAnsi" w:cstheme="minorHAnsi"/>
                          <w:b/>
                          <w:sz w:val="22"/>
                          <w:szCs w:val="22"/>
                        </w:rPr>
                        <w:t>Subject Associations and Teacher Research Groups:</w:t>
                      </w:r>
                      <w:r w:rsidRPr="006C2DCF">
                        <w:rPr>
                          <w:rFonts w:asciiTheme="minorHAnsi" w:hAnsiTheme="minorHAnsi" w:cstheme="minorHAnsi"/>
                          <w:sz w:val="22"/>
                          <w:szCs w:val="22"/>
                        </w:rPr>
                        <w:t xml:space="preserve"> Promoting engagement.</w:t>
                      </w:r>
                    </w:p>
                    <w:p w14:paraId="34CA1046" w14:textId="77777777" w:rsidR="00766199" w:rsidRDefault="00766199" w:rsidP="00766199"/>
                  </w:txbxContent>
                </v:textbox>
                <w10:wrap anchorx="page"/>
              </v:shape>
            </w:pict>
          </mc:Fallback>
        </mc:AlternateContent>
      </w:r>
    </w:p>
    <w:p w14:paraId="176AB318" w14:textId="77777777" w:rsidR="00766199" w:rsidRDefault="00766199" w:rsidP="00766199"/>
    <w:p w14:paraId="2528B019" w14:textId="77777777" w:rsidR="00DC6F0A" w:rsidRPr="005F7BFB" w:rsidRDefault="00DC6F0A" w:rsidP="00DC6F0A">
      <w:pPr>
        <w:pStyle w:val="Heading1"/>
      </w:pPr>
      <w:bookmarkStart w:id="16" w:name="_Toc139878562"/>
      <w:bookmarkStart w:id="17" w:name="_Toc140669804"/>
      <w:r>
        <w:lastRenderedPageBreak/>
        <w:t>7.2 Subject knowledge days</w:t>
      </w:r>
      <w:bookmarkEnd w:id="16"/>
      <w:bookmarkEnd w:id="17"/>
      <w:r>
        <w:t xml:space="preserve">  </w:t>
      </w:r>
    </w:p>
    <w:tbl>
      <w:tblPr>
        <w:tblStyle w:val="TableGrid"/>
        <w:tblW w:w="10916" w:type="dxa"/>
        <w:tblInd w:w="-431" w:type="dxa"/>
        <w:tblLayout w:type="fixed"/>
        <w:tblLook w:val="04A0" w:firstRow="1" w:lastRow="0" w:firstColumn="1" w:lastColumn="0" w:noHBand="0" w:noVBand="1"/>
      </w:tblPr>
      <w:tblGrid>
        <w:gridCol w:w="710"/>
        <w:gridCol w:w="567"/>
        <w:gridCol w:w="1701"/>
        <w:gridCol w:w="1701"/>
        <w:gridCol w:w="1276"/>
        <w:gridCol w:w="1984"/>
        <w:gridCol w:w="2977"/>
      </w:tblGrid>
      <w:tr w:rsidR="007C38F5" w:rsidRPr="006443F5" w14:paraId="149B81AA" w14:textId="77777777" w:rsidTr="00E3032D">
        <w:trPr>
          <w:trHeight w:val="1560"/>
        </w:trPr>
        <w:tc>
          <w:tcPr>
            <w:tcW w:w="710" w:type="dxa"/>
            <w:shd w:val="clear" w:color="auto" w:fill="5B9BD5" w:themeFill="accent5"/>
          </w:tcPr>
          <w:p w14:paraId="7531AF11" w14:textId="77777777" w:rsidR="007C38F5" w:rsidRPr="006443F5" w:rsidRDefault="007C38F5" w:rsidP="00E3032D">
            <w:pPr>
              <w:spacing w:line="259" w:lineRule="auto"/>
              <w:ind w:right="-432"/>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 xml:space="preserve">Date </w:t>
            </w:r>
          </w:p>
        </w:tc>
        <w:tc>
          <w:tcPr>
            <w:tcW w:w="567" w:type="dxa"/>
            <w:shd w:val="clear" w:color="auto" w:fill="5B9BD5" w:themeFill="accent5"/>
          </w:tcPr>
          <w:p w14:paraId="0E160CF3" w14:textId="77777777" w:rsidR="007C38F5" w:rsidRPr="006443F5" w:rsidRDefault="007C38F5" w:rsidP="00E3032D">
            <w:pPr>
              <w:spacing w:line="259" w:lineRule="auto"/>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Staff</w:t>
            </w:r>
          </w:p>
        </w:tc>
        <w:tc>
          <w:tcPr>
            <w:tcW w:w="1701" w:type="dxa"/>
            <w:shd w:val="clear" w:color="auto" w:fill="5B9BD5" w:themeFill="accent5"/>
          </w:tcPr>
          <w:p w14:paraId="7EFB7DCC" w14:textId="77777777" w:rsidR="007C38F5" w:rsidRPr="006443F5" w:rsidRDefault="007C38F5" w:rsidP="00E3032D">
            <w:pPr>
              <w:spacing w:line="259" w:lineRule="auto"/>
              <w:jc w:val="center"/>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Focus for Session</w:t>
            </w:r>
          </w:p>
        </w:tc>
        <w:tc>
          <w:tcPr>
            <w:tcW w:w="1701" w:type="dxa"/>
            <w:shd w:val="clear" w:color="auto" w:fill="5B9BD5" w:themeFill="accent5"/>
          </w:tcPr>
          <w:p w14:paraId="1115EBCE" w14:textId="77777777" w:rsidR="007C38F5" w:rsidRPr="006443F5" w:rsidRDefault="007C38F5" w:rsidP="00E3032D">
            <w:pPr>
              <w:spacing w:line="259" w:lineRule="auto"/>
              <w:jc w:val="center"/>
              <w:rPr>
                <w:rFonts w:ascii="Calibri" w:eastAsia="Calibri" w:hAnsi="Calibri" w:cs="Calibri"/>
                <w:color w:val="FF0000"/>
                <w:sz w:val="18"/>
                <w:szCs w:val="18"/>
              </w:rPr>
            </w:pPr>
            <w:r w:rsidRPr="006443F5">
              <w:rPr>
                <w:rFonts w:ascii="Calibri" w:eastAsia="Calibri" w:hAnsi="Calibri" w:cs="Calibri"/>
                <w:b/>
                <w:bCs/>
                <w:color w:val="000000" w:themeColor="text1"/>
                <w:sz w:val="18"/>
                <w:szCs w:val="18"/>
              </w:rPr>
              <w:t xml:space="preserve">Student teachers will </w:t>
            </w:r>
            <w:r w:rsidRPr="006443F5">
              <w:rPr>
                <w:rFonts w:ascii="Calibri" w:eastAsia="Calibri" w:hAnsi="Calibri" w:cs="Calibri"/>
                <w:b/>
                <w:bCs/>
                <w:color w:val="FF0000"/>
                <w:sz w:val="18"/>
                <w:szCs w:val="18"/>
              </w:rPr>
              <w:t>learn that…</w:t>
            </w:r>
            <w:r w:rsidRPr="006443F5">
              <w:rPr>
                <w:rFonts w:ascii="Calibri" w:eastAsia="Calibri" w:hAnsi="Calibri" w:cs="Calibri"/>
                <w:color w:val="FF0000"/>
                <w:sz w:val="18"/>
                <w:szCs w:val="18"/>
              </w:rPr>
              <w:t xml:space="preserve"> </w:t>
            </w:r>
          </w:p>
          <w:p w14:paraId="1103F882" w14:textId="77777777" w:rsidR="007C38F5" w:rsidRPr="006443F5" w:rsidRDefault="007C38F5" w:rsidP="00E3032D">
            <w:pPr>
              <w:spacing w:line="259" w:lineRule="auto"/>
              <w:jc w:val="center"/>
              <w:rPr>
                <w:rFonts w:ascii="Calibri" w:eastAsia="Calibri" w:hAnsi="Calibri" w:cs="Calibri"/>
                <w:color w:val="000000" w:themeColor="text1"/>
                <w:sz w:val="18"/>
                <w:szCs w:val="18"/>
              </w:rPr>
            </w:pPr>
          </w:p>
        </w:tc>
        <w:tc>
          <w:tcPr>
            <w:tcW w:w="1276" w:type="dxa"/>
            <w:shd w:val="clear" w:color="auto" w:fill="5B9BD5" w:themeFill="accent5"/>
          </w:tcPr>
          <w:p w14:paraId="60614F51" w14:textId="77777777" w:rsidR="007C38F5" w:rsidRPr="006443F5" w:rsidRDefault="007C38F5" w:rsidP="00E3032D">
            <w:pPr>
              <w:spacing w:line="259" w:lineRule="auto"/>
              <w:jc w:val="center"/>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Links to CCF and YSJ curriculum</w:t>
            </w:r>
          </w:p>
        </w:tc>
        <w:tc>
          <w:tcPr>
            <w:tcW w:w="1984" w:type="dxa"/>
            <w:shd w:val="clear" w:color="auto" w:fill="5B9BD5" w:themeFill="accent5"/>
          </w:tcPr>
          <w:p w14:paraId="102CCA31" w14:textId="77777777" w:rsidR="007C38F5" w:rsidRPr="006443F5" w:rsidRDefault="007C38F5" w:rsidP="00E3032D">
            <w:pPr>
              <w:spacing w:line="259" w:lineRule="auto"/>
              <w:jc w:val="center"/>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Theoretical Perspective</w:t>
            </w:r>
            <w:r w:rsidRPr="006443F5">
              <w:rPr>
                <w:rFonts w:ascii="Calibri" w:eastAsia="Calibri" w:hAnsi="Calibri" w:cs="Calibri"/>
                <w:color w:val="000000" w:themeColor="text1"/>
                <w:sz w:val="18"/>
                <w:szCs w:val="18"/>
              </w:rPr>
              <w:t xml:space="preserve"> </w:t>
            </w:r>
          </w:p>
          <w:p w14:paraId="215585A1" w14:textId="77777777" w:rsidR="007C38F5" w:rsidRPr="006443F5" w:rsidRDefault="007C38F5" w:rsidP="00E3032D">
            <w:pPr>
              <w:spacing w:line="259" w:lineRule="auto"/>
              <w:jc w:val="cente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Reading, Preparation &amp; SOL </w:t>
            </w:r>
          </w:p>
          <w:p w14:paraId="68F4446F" w14:textId="77777777" w:rsidR="007C38F5" w:rsidRPr="006443F5" w:rsidRDefault="007C38F5" w:rsidP="00E3032D">
            <w:pPr>
              <w:spacing w:line="259" w:lineRule="auto"/>
              <w:jc w:val="center"/>
              <w:rPr>
                <w:rFonts w:ascii="Calibri" w:eastAsia="Calibri" w:hAnsi="Calibri" w:cs="Calibri"/>
                <w:color w:val="000000" w:themeColor="text1"/>
                <w:sz w:val="18"/>
                <w:szCs w:val="18"/>
              </w:rPr>
            </w:pPr>
          </w:p>
        </w:tc>
        <w:tc>
          <w:tcPr>
            <w:tcW w:w="2977" w:type="dxa"/>
            <w:shd w:val="clear" w:color="auto" w:fill="5B9BD5" w:themeFill="accent5"/>
          </w:tcPr>
          <w:p w14:paraId="7DF23315" w14:textId="77777777" w:rsidR="007C38F5" w:rsidRPr="006443F5" w:rsidRDefault="007C38F5" w:rsidP="00E3032D">
            <w:pPr>
              <w:spacing w:line="259" w:lineRule="auto"/>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 xml:space="preserve">Student teachers will </w:t>
            </w:r>
            <w:r w:rsidRPr="006443F5">
              <w:rPr>
                <w:rFonts w:ascii="Calibri" w:eastAsia="Calibri" w:hAnsi="Calibri" w:cs="Calibri"/>
                <w:b/>
                <w:bCs/>
                <w:color w:val="FF0000"/>
                <w:sz w:val="18"/>
                <w:szCs w:val="18"/>
              </w:rPr>
              <w:t>learn how to…</w:t>
            </w:r>
            <w:r w:rsidRPr="006443F5">
              <w:rPr>
                <w:rFonts w:ascii="Calibri" w:eastAsia="Calibri" w:hAnsi="Calibri" w:cs="Calibri"/>
                <w:color w:val="000000" w:themeColor="text1"/>
                <w:sz w:val="18"/>
                <w:szCs w:val="18"/>
              </w:rPr>
              <w:t xml:space="preserve"> </w:t>
            </w:r>
          </w:p>
          <w:p w14:paraId="4F9EA7E3" w14:textId="77777777" w:rsidR="007C38F5" w:rsidRPr="006443F5" w:rsidRDefault="007C38F5" w:rsidP="00E3032D">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How you can learn from sessions and work with expert colleagues to apply in the classroom</w:t>
            </w:r>
          </w:p>
        </w:tc>
      </w:tr>
      <w:tr w:rsidR="007C38F5" w:rsidRPr="006443F5" w14:paraId="46D29CB9" w14:textId="77777777" w:rsidTr="00E3032D">
        <w:trPr>
          <w:trHeight w:val="1560"/>
        </w:trPr>
        <w:tc>
          <w:tcPr>
            <w:tcW w:w="10916" w:type="dxa"/>
            <w:gridSpan w:val="7"/>
            <w:shd w:val="clear" w:color="auto" w:fill="5B9BD5" w:themeFill="accent5"/>
          </w:tcPr>
          <w:p w14:paraId="2CCA1433" w14:textId="77777777" w:rsidR="007C38F5" w:rsidRPr="006443F5" w:rsidRDefault="007C38F5" w:rsidP="00E3032D">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Subject knowledge and pedagogy will be developed throughout your school experiences and Professional Studies, through your assignment and wider reading, and in your Subject Days below.  Please note, as well as the content specified in this table, we will be integrating the following themes across all sessions: </w:t>
            </w:r>
          </w:p>
          <w:p w14:paraId="5F75C044" w14:textId="77777777" w:rsidR="007C38F5" w:rsidRPr="006443F5" w:rsidRDefault="007C38F5" w:rsidP="0039618F">
            <w:pPr>
              <w:pStyle w:val="ListParagraph"/>
              <w:numPr>
                <w:ilvl w:val="0"/>
                <w:numId w:val="14"/>
              </w:num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Behaviour management   </w:t>
            </w:r>
          </w:p>
          <w:p w14:paraId="435DE571" w14:textId="77777777" w:rsidR="007C38F5" w:rsidRPr="006443F5" w:rsidRDefault="007C38F5" w:rsidP="0039618F">
            <w:pPr>
              <w:pStyle w:val="ListParagraph"/>
              <w:numPr>
                <w:ilvl w:val="0"/>
                <w:numId w:val="14"/>
              </w:num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Inclusive practice </w:t>
            </w:r>
          </w:p>
          <w:p w14:paraId="0437F9BE" w14:textId="77777777" w:rsidR="007C38F5" w:rsidRPr="006443F5" w:rsidRDefault="007C38F5" w:rsidP="0039618F">
            <w:pPr>
              <w:pStyle w:val="ListParagraph"/>
              <w:numPr>
                <w:ilvl w:val="0"/>
                <w:numId w:val="14"/>
              </w:num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Adaptive practice </w:t>
            </w:r>
          </w:p>
          <w:p w14:paraId="7274B1C2" w14:textId="77777777" w:rsidR="007C38F5" w:rsidRPr="006443F5" w:rsidRDefault="007C38F5" w:rsidP="0039618F">
            <w:pPr>
              <w:pStyle w:val="ListParagraph"/>
              <w:numPr>
                <w:ilvl w:val="0"/>
                <w:numId w:val="14"/>
              </w:num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Critical evaluation </w:t>
            </w:r>
          </w:p>
          <w:p w14:paraId="01D4411D" w14:textId="77777777" w:rsidR="007C38F5" w:rsidRPr="006443F5" w:rsidRDefault="007C38F5" w:rsidP="0039618F">
            <w:pPr>
              <w:pStyle w:val="ListParagraph"/>
              <w:numPr>
                <w:ilvl w:val="0"/>
                <w:numId w:val="14"/>
              </w:num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Cross-curricular learning </w:t>
            </w:r>
          </w:p>
        </w:tc>
      </w:tr>
      <w:tr w:rsidR="00DF5876" w:rsidRPr="006443F5" w14:paraId="1F940991" w14:textId="77777777" w:rsidTr="00E90ADC">
        <w:tc>
          <w:tcPr>
            <w:tcW w:w="710" w:type="dxa"/>
            <w:shd w:val="clear" w:color="auto" w:fill="FFC000" w:themeFill="accent4"/>
          </w:tcPr>
          <w:p w14:paraId="18D33EFA" w14:textId="77777777" w:rsidR="00DF5876" w:rsidRPr="006443F5" w:rsidRDefault="00DF5876" w:rsidP="009C0AD8">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Wed </w:t>
            </w:r>
            <w:r>
              <w:rPr>
                <w:rFonts w:ascii="Calibri" w:eastAsia="Calibri" w:hAnsi="Calibri" w:cs="Calibri"/>
                <w:color w:val="000000" w:themeColor="text1"/>
                <w:sz w:val="18"/>
                <w:szCs w:val="18"/>
              </w:rPr>
              <w:t>4/10</w:t>
            </w:r>
            <w:r w:rsidRPr="006443F5">
              <w:rPr>
                <w:rFonts w:ascii="Calibri" w:eastAsia="Calibri" w:hAnsi="Calibri" w:cs="Calibri"/>
                <w:color w:val="000000" w:themeColor="text1"/>
                <w:sz w:val="18"/>
                <w:szCs w:val="18"/>
              </w:rPr>
              <w:t xml:space="preserve"> 9.00-10.30 </w:t>
            </w:r>
          </w:p>
        </w:tc>
        <w:tc>
          <w:tcPr>
            <w:tcW w:w="567" w:type="dxa"/>
            <w:shd w:val="clear" w:color="auto" w:fill="FFC000" w:themeFill="accent4"/>
          </w:tcPr>
          <w:p w14:paraId="7B23B829" w14:textId="1E480929" w:rsidR="00DF5876" w:rsidRPr="006443F5" w:rsidRDefault="00DF5876" w:rsidP="009C0AD8">
            <w:pPr>
              <w:spacing w:line="259" w:lineRule="auto"/>
              <w:rPr>
                <w:rFonts w:ascii="Calibri" w:eastAsia="Calibri" w:hAnsi="Calibri" w:cs="Calibri"/>
                <w:color w:val="000000" w:themeColor="text1"/>
                <w:sz w:val="18"/>
                <w:szCs w:val="18"/>
              </w:rPr>
            </w:pPr>
          </w:p>
        </w:tc>
        <w:tc>
          <w:tcPr>
            <w:tcW w:w="3402" w:type="dxa"/>
            <w:gridSpan w:val="2"/>
            <w:shd w:val="clear" w:color="auto" w:fill="FFC000" w:themeFill="accent4"/>
          </w:tcPr>
          <w:p w14:paraId="6045E8BA" w14:textId="77777777" w:rsidR="00DF5876" w:rsidRPr="006443F5" w:rsidRDefault="00DF5876" w:rsidP="009C0AD8">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The Subject in Context - </w:t>
            </w:r>
            <w:r>
              <w:rPr>
                <w:rFonts w:ascii="Calibri" w:eastAsia="Calibri" w:hAnsi="Calibri" w:cs="Calibri"/>
                <w:color w:val="000000" w:themeColor="text1"/>
                <w:sz w:val="18"/>
                <w:szCs w:val="18"/>
              </w:rPr>
              <w:t>Introduction</w:t>
            </w:r>
          </w:p>
          <w:p w14:paraId="2CCEA89B" w14:textId="6FD4C7E0" w:rsidR="00DF5876" w:rsidRPr="006443F5" w:rsidRDefault="00DF5876" w:rsidP="009C0AD8">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 Key reminders</w:t>
            </w:r>
          </w:p>
          <w:p w14:paraId="0F27187B" w14:textId="77777777" w:rsidR="00DF5876" w:rsidRPr="006443F5" w:rsidRDefault="00DF5876" w:rsidP="009C0AD8">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Assignment</w:t>
            </w:r>
          </w:p>
          <w:p w14:paraId="69E2D5D0" w14:textId="77777777" w:rsidR="00DF5876" w:rsidRPr="006443F5" w:rsidRDefault="00DF5876" w:rsidP="009C0AD8">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SBSSTs </w:t>
            </w:r>
          </w:p>
          <w:p w14:paraId="6C2B2573" w14:textId="1E8C5AA5" w:rsidR="00DF5876" w:rsidRPr="006443F5" w:rsidRDefault="00DF5876" w:rsidP="009C0AD8">
            <w:pPr>
              <w:spacing w:line="259" w:lineRule="auto"/>
              <w:rPr>
                <w:rFonts w:ascii="Calibri" w:eastAsia="Calibri" w:hAnsi="Calibri" w:cs="Calibri"/>
                <w:sz w:val="18"/>
                <w:szCs w:val="18"/>
              </w:rPr>
            </w:pPr>
            <w:r w:rsidRPr="006443F5">
              <w:rPr>
                <w:rFonts w:ascii="Calibri" w:eastAsia="Calibri" w:hAnsi="Calibri" w:cs="Calibri"/>
                <w:color w:val="000000" w:themeColor="text1"/>
                <w:sz w:val="18"/>
                <w:szCs w:val="18"/>
              </w:rPr>
              <w:t xml:space="preserve">SKA </w:t>
            </w:r>
          </w:p>
        </w:tc>
        <w:tc>
          <w:tcPr>
            <w:tcW w:w="1276" w:type="dxa"/>
            <w:vMerge w:val="restart"/>
            <w:shd w:val="clear" w:color="auto" w:fill="FFC000" w:themeFill="accent4"/>
          </w:tcPr>
          <w:p w14:paraId="2C43AB87" w14:textId="77777777" w:rsidR="00DF5876" w:rsidRPr="006443F5" w:rsidRDefault="00DF5876" w:rsidP="009C0AD8">
            <w:pPr>
              <w:spacing w:line="259" w:lineRule="auto"/>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Pedagogy</w:t>
            </w:r>
          </w:p>
          <w:p w14:paraId="3B1812B0" w14:textId="77777777" w:rsidR="00DF5876" w:rsidRPr="006443F5" w:rsidRDefault="00DF5876" w:rsidP="009C0AD8">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Curriculum</w:t>
            </w:r>
          </w:p>
          <w:p w14:paraId="2591D011" w14:textId="77777777" w:rsidR="00DF5876" w:rsidRPr="006443F5" w:rsidRDefault="00DF5876" w:rsidP="009C0AD8">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Assessment</w:t>
            </w:r>
          </w:p>
          <w:p w14:paraId="65E7E5C1" w14:textId="77777777" w:rsidR="00DF5876" w:rsidRPr="006443F5" w:rsidRDefault="00DF5876" w:rsidP="009C0AD8">
            <w:pPr>
              <w:rPr>
                <w:rFonts w:ascii="Calibri" w:eastAsia="Calibri" w:hAnsi="Calibri" w:cs="Calibri"/>
                <w:b/>
                <w:bCs/>
                <w:color w:val="000000" w:themeColor="text1"/>
                <w:sz w:val="18"/>
                <w:szCs w:val="18"/>
              </w:rPr>
            </w:pPr>
          </w:p>
          <w:p w14:paraId="0C660531" w14:textId="77777777" w:rsidR="00DF5876" w:rsidRDefault="00DF5876" w:rsidP="009C0AD8">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Research based</w:t>
            </w:r>
          </w:p>
          <w:p w14:paraId="3EF2C53C" w14:textId="77777777" w:rsidR="00AD4DE9" w:rsidRPr="006443F5" w:rsidRDefault="00AD4DE9" w:rsidP="009C0AD8">
            <w:pPr>
              <w:spacing w:line="259" w:lineRule="auto"/>
              <w:rPr>
                <w:rFonts w:ascii="Calibri" w:eastAsia="Calibri" w:hAnsi="Calibri" w:cs="Calibri"/>
                <w:b/>
                <w:bCs/>
                <w:color w:val="000000" w:themeColor="text1"/>
                <w:sz w:val="18"/>
                <w:szCs w:val="18"/>
              </w:rPr>
            </w:pPr>
          </w:p>
          <w:p w14:paraId="163C343E" w14:textId="40E1E7BE" w:rsidR="00DF5876" w:rsidRPr="006443F5" w:rsidRDefault="00DF5876" w:rsidP="009C0AD8">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Critical reflection</w:t>
            </w:r>
          </w:p>
        </w:tc>
        <w:tc>
          <w:tcPr>
            <w:tcW w:w="4961" w:type="dxa"/>
            <w:gridSpan w:val="2"/>
            <w:vMerge w:val="restart"/>
            <w:shd w:val="clear" w:color="auto" w:fill="FFC000" w:themeFill="accent4"/>
          </w:tcPr>
          <w:p w14:paraId="4A3CF51C" w14:textId="0B9358DE" w:rsidR="00DF5876" w:rsidRPr="006443F5" w:rsidRDefault="00DF5876" w:rsidP="009C0AD8">
            <w:pPr>
              <w:spacing w:line="259" w:lineRule="auto"/>
              <w:ind w:right="-720"/>
              <w:rPr>
                <w:rFonts w:ascii="Calibri" w:eastAsia="Calibri" w:hAnsi="Calibri" w:cs="Calibri"/>
                <w:color w:val="000000" w:themeColor="text1"/>
                <w:sz w:val="18"/>
                <w:szCs w:val="18"/>
              </w:rPr>
            </w:pPr>
            <w:r>
              <w:rPr>
                <w:rFonts w:ascii="Calibri" w:eastAsia="Calibri" w:hAnsi="Calibri" w:cs="Calibri"/>
                <w:color w:val="000000" w:themeColor="text1"/>
                <w:sz w:val="18"/>
                <w:szCs w:val="18"/>
              </w:rPr>
              <w:t xml:space="preserve">Reading to be confirmed and emailed prior to sessions </w:t>
            </w:r>
          </w:p>
        </w:tc>
      </w:tr>
      <w:tr w:rsidR="00DF5876" w:rsidRPr="006443F5" w14:paraId="7813B823" w14:textId="77777777" w:rsidTr="00E90ADC">
        <w:tc>
          <w:tcPr>
            <w:tcW w:w="710" w:type="dxa"/>
            <w:shd w:val="clear" w:color="auto" w:fill="FFC000" w:themeFill="accent4"/>
          </w:tcPr>
          <w:p w14:paraId="0D3FC3B7" w14:textId="77777777" w:rsidR="00DF5876" w:rsidRPr="006443F5" w:rsidRDefault="00DF5876" w:rsidP="00921FF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10.30-12.00</w:t>
            </w:r>
          </w:p>
        </w:tc>
        <w:tc>
          <w:tcPr>
            <w:tcW w:w="567" w:type="dxa"/>
            <w:shd w:val="clear" w:color="auto" w:fill="FFC000" w:themeFill="accent4"/>
          </w:tcPr>
          <w:p w14:paraId="6243F442" w14:textId="22BB97B9" w:rsidR="00DF5876" w:rsidRPr="006443F5" w:rsidRDefault="00DF5876" w:rsidP="00921FF0">
            <w:pPr>
              <w:spacing w:line="259" w:lineRule="auto"/>
              <w:rPr>
                <w:rFonts w:ascii="Calibri" w:eastAsia="Calibri" w:hAnsi="Calibri" w:cs="Calibri"/>
                <w:color w:val="000000" w:themeColor="text1"/>
                <w:sz w:val="18"/>
                <w:szCs w:val="18"/>
              </w:rPr>
            </w:pPr>
          </w:p>
        </w:tc>
        <w:tc>
          <w:tcPr>
            <w:tcW w:w="3402" w:type="dxa"/>
            <w:gridSpan w:val="2"/>
            <w:shd w:val="clear" w:color="auto" w:fill="FFC000" w:themeFill="accent4"/>
          </w:tcPr>
          <w:p w14:paraId="78BA8A47" w14:textId="060262A5" w:rsidR="00DF5876" w:rsidRPr="006443F5" w:rsidRDefault="00DF5876" w:rsidP="00921FF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The Subject in Context - National Curriculum for </w:t>
            </w:r>
            <w:r>
              <w:rPr>
                <w:rFonts w:ascii="Calibri" w:eastAsia="Calibri" w:hAnsi="Calibri" w:cs="Calibri"/>
                <w:color w:val="000000" w:themeColor="text1"/>
                <w:sz w:val="18"/>
                <w:szCs w:val="18"/>
              </w:rPr>
              <w:t>MFL</w:t>
            </w:r>
            <w:r w:rsidRPr="006443F5">
              <w:rPr>
                <w:rFonts w:ascii="Calibri" w:eastAsia="Calibri" w:hAnsi="Calibri" w:cs="Calibri"/>
                <w:color w:val="000000" w:themeColor="text1"/>
                <w:sz w:val="18"/>
                <w:szCs w:val="18"/>
              </w:rPr>
              <w:t xml:space="preserve"> KS3&amp;4</w:t>
            </w:r>
          </w:p>
          <w:p w14:paraId="14AF3670" w14:textId="30A504FF" w:rsidR="00DF5876" w:rsidRPr="006443F5" w:rsidRDefault="00DF5876" w:rsidP="00921FF0">
            <w:pPr>
              <w:spacing w:line="259" w:lineRule="auto"/>
              <w:rPr>
                <w:rFonts w:ascii="Calibri" w:eastAsia="Calibri" w:hAnsi="Calibri" w:cs="Calibri"/>
                <w:sz w:val="18"/>
                <w:szCs w:val="18"/>
              </w:rPr>
            </w:pPr>
            <w:r w:rsidRPr="006443F5">
              <w:rPr>
                <w:rFonts w:ascii="Calibri" w:eastAsia="Calibri" w:hAnsi="Calibri" w:cs="Calibri"/>
                <w:color w:val="000000" w:themeColor="text1"/>
                <w:sz w:val="18"/>
                <w:szCs w:val="18"/>
              </w:rPr>
              <w:t xml:space="preserve">Transition </w:t>
            </w:r>
            <w:r>
              <w:rPr>
                <w:rFonts w:ascii="Calibri" w:eastAsia="Calibri" w:hAnsi="Calibri" w:cs="Calibri"/>
                <w:color w:val="000000" w:themeColor="text1"/>
                <w:sz w:val="18"/>
                <w:szCs w:val="18"/>
              </w:rPr>
              <w:t xml:space="preserve">from KS2 </w:t>
            </w:r>
          </w:p>
        </w:tc>
        <w:tc>
          <w:tcPr>
            <w:tcW w:w="1276" w:type="dxa"/>
            <w:vMerge/>
            <w:shd w:val="clear" w:color="auto" w:fill="FFC000" w:themeFill="accent4"/>
          </w:tcPr>
          <w:p w14:paraId="60EE788F" w14:textId="0453F166" w:rsidR="00DF5876" w:rsidRPr="006443F5" w:rsidRDefault="00DF5876" w:rsidP="00921FF0">
            <w:pPr>
              <w:spacing w:line="259" w:lineRule="auto"/>
              <w:rPr>
                <w:rFonts w:ascii="Calibri" w:eastAsia="Calibri" w:hAnsi="Calibri" w:cs="Calibri"/>
                <w:color w:val="000000" w:themeColor="text1"/>
                <w:sz w:val="18"/>
                <w:szCs w:val="18"/>
              </w:rPr>
            </w:pPr>
          </w:p>
        </w:tc>
        <w:tc>
          <w:tcPr>
            <w:tcW w:w="4961" w:type="dxa"/>
            <w:gridSpan w:val="2"/>
            <w:vMerge/>
            <w:shd w:val="clear" w:color="auto" w:fill="FFC000" w:themeFill="accent4"/>
          </w:tcPr>
          <w:p w14:paraId="6A5C757A" w14:textId="77777777" w:rsidR="00DF5876" w:rsidRPr="006443F5" w:rsidRDefault="00DF5876" w:rsidP="00921FF0">
            <w:pPr>
              <w:spacing w:line="259" w:lineRule="auto"/>
              <w:rPr>
                <w:rFonts w:ascii="Calibri" w:eastAsia="Calibri" w:hAnsi="Calibri" w:cs="Calibri"/>
                <w:color w:val="000000" w:themeColor="text1"/>
                <w:sz w:val="18"/>
                <w:szCs w:val="18"/>
              </w:rPr>
            </w:pPr>
          </w:p>
        </w:tc>
      </w:tr>
      <w:tr w:rsidR="00DF5876" w:rsidRPr="006443F5" w14:paraId="69EA3D2A" w14:textId="77777777" w:rsidTr="00E90ADC">
        <w:tc>
          <w:tcPr>
            <w:tcW w:w="710" w:type="dxa"/>
            <w:shd w:val="clear" w:color="auto" w:fill="FFC000" w:themeFill="accent4"/>
          </w:tcPr>
          <w:p w14:paraId="278C095B" w14:textId="77777777" w:rsidR="00DF5876" w:rsidRPr="006443F5" w:rsidRDefault="00DF5876" w:rsidP="00921FF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1-2.30</w:t>
            </w:r>
          </w:p>
        </w:tc>
        <w:tc>
          <w:tcPr>
            <w:tcW w:w="567" w:type="dxa"/>
            <w:shd w:val="clear" w:color="auto" w:fill="FFC000" w:themeFill="accent4"/>
          </w:tcPr>
          <w:p w14:paraId="424FBE9A" w14:textId="4FFD1CC8" w:rsidR="00DF5876" w:rsidRPr="006443F5" w:rsidRDefault="00DF5876" w:rsidP="00921FF0">
            <w:pPr>
              <w:spacing w:line="259" w:lineRule="auto"/>
              <w:rPr>
                <w:rFonts w:ascii="Calibri" w:eastAsia="Calibri" w:hAnsi="Calibri" w:cs="Calibri"/>
                <w:color w:val="000000" w:themeColor="text1"/>
                <w:sz w:val="18"/>
                <w:szCs w:val="18"/>
              </w:rPr>
            </w:pPr>
          </w:p>
        </w:tc>
        <w:tc>
          <w:tcPr>
            <w:tcW w:w="3402" w:type="dxa"/>
            <w:gridSpan w:val="2"/>
            <w:shd w:val="clear" w:color="auto" w:fill="FFC000" w:themeFill="accent4"/>
          </w:tcPr>
          <w:p w14:paraId="3AD6DD27" w14:textId="77777777" w:rsidR="00DF5876" w:rsidRPr="006443F5" w:rsidRDefault="00DF5876" w:rsidP="00921FF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The Subject in Context -</w:t>
            </w:r>
          </w:p>
          <w:p w14:paraId="78ABEC2B" w14:textId="1579F633" w:rsidR="00DF5876" w:rsidRPr="006443F5" w:rsidRDefault="00DF5876" w:rsidP="00921FF0">
            <w:pPr>
              <w:spacing w:line="259" w:lineRule="auto"/>
              <w:rPr>
                <w:rFonts w:ascii="Calibri" w:eastAsia="Calibri" w:hAnsi="Calibri" w:cs="Calibri"/>
                <w:sz w:val="18"/>
                <w:szCs w:val="18"/>
              </w:rPr>
            </w:pPr>
            <w:r w:rsidRPr="006443F5">
              <w:rPr>
                <w:rFonts w:ascii="Calibri" w:eastAsia="Calibri" w:hAnsi="Calibri" w:cs="Calibri"/>
                <w:color w:val="000000" w:themeColor="text1"/>
                <w:sz w:val="18"/>
                <w:szCs w:val="18"/>
              </w:rPr>
              <w:t xml:space="preserve">Research and subject priorities </w:t>
            </w:r>
          </w:p>
        </w:tc>
        <w:tc>
          <w:tcPr>
            <w:tcW w:w="1276" w:type="dxa"/>
            <w:vMerge/>
            <w:shd w:val="clear" w:color="auto" w:fill="FFC000" w:themeFill="accent4"/>
          </w:tcPr>
          <w:p w14:paraId="725F010F" w14:textId="739E01FC" w:rsidR="00DF5876" w:rsidRPr="006443F5" w:rsidRDefault="00DF5876" w:rsidP="00921FF0">
            <w:pPr>
              <w:spacing w:line="259" w:lineRule="auto"/>
              <w:rPr>
                <w:rFonts w:ascii="Calibri" w:eastAsia="Calibri" w:hAnsi="Calibri" w:cs="Calibri"/>
                <w:color w:val="000000" w:themeColor="text1"/>
                <w:sz w:val="18"/>
                <w:szCs w:val="18"/>
              </w:rPr>
            </w:pPr>
          </w:p>
        </w:tc>
        <w:tc>
          <w:tcPr>
            <w:tcW w:w="4961" w:type="dxa"/>
            <w:gridSpan w:val="2"/>
            <w:vMerge/>
            <w:shd w:val="clear" w:color="auto" w:fill="FFC000" w:themeFill="accent4"/>
          </w:tcPr>
          <w:p w14:paraId="479994B2" w14:textId="43A2613C" w:rsidR="00DF5876" w:rsidRPr="006443F5" w:rsidRDefault="00DF5876" w:rsidP="00921FF0">
            <w:pPr>
              <w:spacing w:line="259" w:lineRule="auto"/>
              <w:rPr>
                <w:rFonts w:ascii="Calibri" w:eastAsia="Calibri" w:hAnsi="Calibri" w:cs="Calibri"/>
                <w:color w:val="000000" w:themeColor="text1"/>
                <w:sz w:val="18"/>
                <w:szCs w:val="18"/>
              </w:rPr>
            </w:pPr>
          </w:p>
        </w:tc>
      </w:tr>
      <w:tr w:rsidR="00DF5876" w:rsidRPr="006443F5" w14:paraId="1BB4F4F3" w14:textId="77777777" w:rsidTr="00E90ADC">
        <w:tc>
          <w:tcPr>
            <w:tcW w:w="710" w:type="dxa"/>
            <w:shd w:val="clear" w:color="auto" w:fill="FFC000" w:themeFill="accent4"/>
          </w:tcPr>
          <w:p w14:paraId="5A395F8E" w14:textId="77777777" w:rsidR="00DF5876" w:rsidRPr="006443F5" w:rsidRDefault="00DF5876" w:rsidP="00921FF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2.30-4.00 </w:t>
            </w:r>
          </w:p>
        </w:tc>
        <w:tc>
          <w:tcPr>
            <w:tcW w:w="567" w:type="dxa"/>
            <w:shd w:val="clear" w:color="auto" w:fill="FFC000" w:themeFill="accent4"/>
          </w:tcPr>
          <w:p w14:paraId="6613A89E" w14:textId="3C45FCFF" w:rsidR="00DF5876" w:rsidRPr="006443F5" w:rsidRDefault="00DF5876" w:rsidP="00921FF0">
            <w:pPr>
              <w:spacing w:line="259" w:lineRule="auto"/>
              <w:rPr>
                <w:rFonts w:ascii="Calibri" w:eastAsia="Calibri" w:hAnsi="Calibri" w:cs="Calibri"/>
                <w:color w:val="000000" w:themeColor="text1"/>
                <w:sz w:val="18"/>
                <w:szCs w:val="18"/>
              </w:rPr>
            </w:pPr>
          </w:p>
        </w:tc>
        <w:tc>
          <w:tcPr>
            <w:tcW w:w="3402" w:type="dxa"/>
            <w:gridSpan w:val="2"/>
            <w:shd w:val="clear" w:color="auto" w:fill="FFC000" w:themeFill="accent4"/>
          </w:tcPr>
          <w:p w14:paraId="103D59E1" w14:textId="77777777" w:rsidR="00DF5876" w:rsidRPr="006443F5" w:rsidRDefault="00DF5876" w:rsidP="00921FF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The Subject in Context -</w:t>
            </w:r>
          </w:p>
          <w:p w14:paraId="078D2516" w14:textId="4813279E" w:rsidR="00DF5876" w:rsidRPr="006443F5" w:rsidRDefault="00DF5876" w:rsidP="00921FF0">
            <w:pPr>
              <w:spacing w:line="259" w:lineRule="auto"/>
              <w:rPr>
                <w:rFonts w:ascii="Calibri" w:eastAsia="Calibri" w:hAnsi="Calibri" w:cs="Calibri"/>
                <w:sz w:val="18"/>
                <w:szCs w:val="18"/>
              </w:rPr>
            </w:pPr>
            <w:r w:rsidRPr="006443F5">
              <w:rPr>
                <w:rFonts w:ascii="Calibri" w:eastAsia="Calibri" w:hAnsi="Calibri" w:cs="Calibri"/>
                <w:color w:val="000000" w:themeColor="text1"/>
                <w:sz w:val="18"/>
                <w:szCs w:val="18"/>
              </w:rPr>
              <w:t xml:space="preserve">SK - An introduction to subject specific pedagogies </w:t>
            </w:r>
          </w:p>
        </w:tc>
        <w:tc>
          <w:tcPr>
            <w:tcW w:w="1276" w:type="dxa"/>
            <w:vMerge/>
            <w:shd w:val="clear" w:color="auto" w:fill="FFC000" w:themeFill="accent4"/>
          </w:tcPr>
          <w:p w14:paraId="645869A7" w14:textId="60B86578" w:rsidR="00DF5876" w:rsidRPr="006443F5" w:rsidRDefault="00DF5876" w:rsidP="00921FF0">
            <w:pPr>
              <w:spacing w:line="259" w:lineRule="auto"/>
              <w:rPr>
                <w:rFonts w:ascii="Calibri" w:eastAsia="Calibri" w:hAnsi="Calibri" w:cs="Calibri"/>
                <w:color w:val="000000" w:themeColor="text1"/>
                <w:sz w:val="18"/>
                <w:szCs w:val="18"/>
              </w:rPr>
            </w:pPr>
          </w:p>
        </w:tc>
        <w:tc>
          <w:tcPr>
            <w:tcW w:w="4961" w:type="dxa"/>
            <w:gridSpan w:val="2"/>
            <w:vMerge/>
            <w:shd w:val="clear" w:color="auto" w:fill="FFC000" w:themeFill="accent4"/>
          </w:tcPr>
          <w:p w14:paraId="0D80A7E0" w14:textId="6407A265" w:rsidR="00DF5876" w:rsidRPr="006443F5" w:rsidRDefault="00DF5876" w:rsidP="00921FF0">
            <w:pPr>
              <w:spacing w:line="259" w:lineRule="auto"/>
              <w:contextualSpacing/>
              <w:rPr>
                <w:rFonts w:ascii="Calibri" w:eastAsia="Calibri" w:hAnsi="Calibri" w:cs="Calibri"/>
                <w:color w:val="000000" w:themeColor="text1"/>
                <w:sz w:val="18"/>
                <w:szCs w:val="18"/>
              </w:rPr>
            </w:pPr>
          </w:p>
        </w:tc>
      </w:tr>
      <w:tr w:rsidR="00DF5876" w:rsidRPr="006443F5" w14:paraId="46AF76A6" w14:textId="77777777" w:rsidTr="00134EBD">
        <w:tc>
          <w:tcPr>
            <w:tcW w:w="710" w:type="dxa"/>
            <w:shd w:val="clear" w:color="auto" w:fill="FFC000" w:themeFill="accent4"/>
          </w:tcPr>
          <w:p w14:paraId="0825C714" w14:textId="77777777" w:rsidR="00DF5876" w:rsidRPr="006443F5" w:rsidRDefault="00DF5876" w:rsidP="00921FF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4.00-5.00</w:t>
            </w:r>
          </w:p>
        </w:tc>
        <w:tc>
          <w:tcPr>
            <w:tcW w:w="567" w:type="dxa"/>
            <w:shd w:val="clear" w:color="auto" w:fill="FFC000" w:themeFill="accent4"/>
          </w:tcPr>
          <w:p w14:paraId="2C52F19B" w14:textId="77777777" w:rsidR="00DF5876" w:rsidRPr="006443F5" w:rsidRDefault="00DF5876" w:rsidP="00921FF0">
            <w:pPr>
              <w:rPr>
                <w:rFonts w:ascii="Calibri" w:eastAsia="Calibri" w:hAnsi="Calibri" w:cs="Calibri"/>
                <w:color w:val="000000" w:themeColor="text1"/>
                <w:sz w:val="18"/>
                <w:szCs w:val="18"/>
              </w:rPr>
            </w:pPr>
          </w:p>
        </w:tc>
        <w:tc>
          <w:tcPr>
            <w:tcW w:w="1701" w:type="dxa"/>
            <w:shd w:val="clear" w:color="auto" w:fill="FFC000" w:themeFill="accent4"/>
          </w:tcPr>
          <w:p w14:paraId="050B88A6" w14:textId="77777777" w:rsidR="00DF5876" w:rsidRPr="006443F5" w:rsidRDefault="00DF5876" w:rsidP="00921FF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Independent study </w:t>
            </w:r>
          </w:p>
        </w:tc>
        <w:tc>
          <w:tcPr>
            <w:tcW w:w="1701" w:type="dxa"/>
            <w:shd w:val="clear" w:color="auto" w:fill="FFC000" w:themeFill="accent4"/>
          </w:tcPr>
          <w:p w14:paraId="26860AC5" w14:textId="77777777" w:rsidR="00DF5876" w:rsidRPr="006443F5" w:rsidRDefault="00DF5876" w:rsidP="00921FF0">
            <w:pPr>
              <w:rPr>
                <w:rFonts w:ascii="Calibri" w:eastAsia="Calibri" w:hAnsi="Calibri" w:cs="Calibri"/>
                <w:color w:val="000000" w:themeColor="text1"/>
                <w:sz w:val="18"/>
                <w:szCs w:val="18"/>
              </w:rPr>
            </w:pPr>
            <w:r>
              <w:rPr>
                <w:rFonts w:ascii="Calibri" w:eastAsia="Calibri" w:hAnsi="Calibri" w:cs="Calibri"/>
                <w:color w:val="000000" w:themeColor="text1"/>
                <w:sz w:val="18"/>
                <w:szCs w:val="18"/>
              </w:rPr>
              <w:t>Complete Supported Open Learning (SOL) task</w:t>
            </w:r>
            <w:r w:rsidRPr="006443F5">
              <w:rPr>
                <w:rFonts w:ascii="Calibri" w:eastAsia="Calibri" w:hAnsi="Calibri" w:cs="Calibri"/>
                <w:color w:val="000000" w:themeColor="text1"/>
                <w:sz w:val="18"/>
                <w:szCs w:val="18"/>
              </w:rPr>
              <w:t xml:space="preserve"> </w:t>
            </w:r>
          </w:p>
        </w:tc>
        <w:tc>
          <w:tcPr>
            <w:tcW w:w="1276" w:type="dxa"/>
            <w:vMerge/>
            <w:shd w:val="clear" w:color="auto" w:fill="FFC000" w:themeFill="accent4"/>
          </w:tcPr>
          <w:p w14:paraId="7F57DF76" w14:textId="1D6BBA4C" w:rsidR="00DF5876" w:rsidRPr="006443F5" w:rsidRDefault="00DF5876" w:rsidP="00921FF0">
            <w:pPr>
              <w:rPr>
                <w:rFonts w:ascii="Calibri" w:eastAsia="Calibri" w:hAnsi="Calibri" w:cs="Calibri"/>
                <w:color w:val="000000" w:themeColor="text1"/>
                <w:sz w:val="18"/>
                <w:szCs w:val="18"/>
              </w:rPr>
            </w:pPr>
          </w:p>
        </w:tc>
        <w:tc>
          <w:tcPr>
            <w:tcW w:w="4961" w:type="dxa"/>
            <w:gridSpan w:val="2"/>
            <w:shd w:val="clear" w:color="auto" w:fill="FFC000" w:themeFill="accent4"/>
          </w:tcPr>
          <w:p w14:paraId="3CF60F23" w14:textId="7E513C97" w:rsidR="00DF5876" w:rsidRPr="006443F5" w:rsidRDefault="00DF5876" w:rsidP="00921FF0">
            <w:pPr>
              <w:contextualSpacing/>
              <w:rPr>
                <w:rFonts w:ascii="Calibri" w:eastAsia="Calibri" w:hAnsi="Calibri" w:cs="Calibri"/>
                <w:color w:val="000000" w:themeColor="text1"/>
                <w:sz w:val="18"/>
                <w:szCs w:val="18"/>
              </w:rPr>
            </w:pPr>
            <w:r>
              <w:rPr>
                <w:color w:val="000000" w:themeColor="text1"/>
                <w:sz w:val="18"/>
                <w:szCs w:val="18"/>
              </w:rPr>
              <w:t xml:space="preserve">Reflecting on today, and your experience so far, capture in writing your values and philosophy and how you will live these out in your own teaching practice. Consider: NC aims, RR recommendations, subject pedagogy and your own position and role in relation to these.  Bring these to the next session. </w:t>
            </w:r>
          </w:p>
        </w:tc>
      </w:tr>
      <w:tr w:rsidR="00DF5876" w:rsidRPr="006443F5" w14:paraId="1E666F57" w14:textId="77777777" w:rsidTr="005A1992">
        <w:tc>
          <w:tcPr>
            <w:tcW w:w="710" w:type="dxa"/>
            <w:shd w:val="clear" w:color="auto" w:fill="FFD966" w:themeFill="accent4" w:themeFillTint="99"/>
          </w:tcPr>
          <w:p w14:paraId="54679C57" w14:textId="77777777" w:rsidR="00DF5876" w:rsidRPr="006443F5" w:rsidRDefault="00DF5876" w:rsidP="00921FF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Wed </w:t>
            </w:r>
            <w:r>
              <w:rPr>
                <w:rFonts w:ascii="Calibri" w:eastAsia="Calibri" w:hAnsi="Calibri" w:cs="Calibri"/>
                <w:color w:val="000000" w:themeColor="text1"/>
                <w:sz w:val="18"/>
                <w:szCs w:val="18"/>
              </w:rPr>
              <w:t>15/11</w:t>
            </w:r>
            <w:r w:rsidRPr="006443F5">
              <w:rPr>
                <w:rFonts w:ascii="Calibri" w:eastAsia="Calibri" w:hAnsi="Calibri" w:cs="Calibri"/>
                <w:color w:val="000000" w:themeColor="text1"/>
                <w:sz w:val="18"/>
                <w:szCs w:val="18"/>
              </w:rPr>
              <w:t xml:space="preserve"> 9.00-10.30 </w:t>
            </w:r>
          </w:p>
        </w:tc>
        <w:tc>
          <w:tcPr>
            <w:tcW w:w="567" w:type="dxa"/>
            <w:shd w:val="clear" w:color="auto" w:fill="FFD966" w:themeFill="accent4" w:themeFillTint="99"/>
          </w:tcPr>
          <w:p w14:paraId="25E58DDF" w14:textId="1B58C8A4" w:rsidR="00DF5876" w:rsidRPr="006443F5" w:rsidRDefault="00DF5876" w:rsidP="00921FF0">
            <w:pPr>
              <w:rPr>
                <w:rFonts w:ascii="Calibri" w:eastAsia="Calibri" w:hAnsi="Calibri" w:cs="Calibri"/>
                <w:color w:val="000000" w:themeColor="text1"/>
                <w:sz w:val="18"/>
                <w:szCs w:val="18"/>
              </w:rPr>
            </w:pPr>
          </w:p>
        </w:tc>
        <w:tc>
          <w:tcPr>
            <w:tcW w:w="3402" w:type="dxa"/>
            <w:gridSpan w:val="2"/>
            <w:shd w:val="clear" w:color="auto" w:fill="FFD966" w:themeFill="accent4" w:themeFillTint="99"/>
          </w:tcPr>
          <w:p w14:paraId="70C99004" w14:textId="3859EF02" w:rsidR="00DF5876" w:rsidRPr="002F125F" w:rsidRDefault="00DF5876" w:rsidP="00921FF0">
            <w:pPr>
              <w:rPr>
                <w:rFonts w:ascii="Calibri" w:eastAsia="Calibri" w:hAnsi="Calibri" w:cs="Calibri"/>
                <w:b/>
                <w:bCs/>
                <w:color w:val="000000" w:themeColor="text1"/>
                <w:sz w:val="18"/>
                <w:szCs w:val="18"/>
              </w:rPr>
            </w:pPr>
            <w:r w:rsidRPr="006443F5">
              <w:rPr>
                <w:rFonts w:ascii="Calibri" w:eastAsia="Calibri" w:hAnsi="Calibri" w:cs="Calibri"/>
                <w:color w:val="000000" w:themeColor="text1"/>
                <w:sz w:val="18"/>
                <w:szCs w:val="18"/>
              </w:rPr>
              <w:t xml:space="preserve">Planning - </w:t>
            </w:r>
            <w:r>
              <w:rPr>
                <w:rFonts w:ascii="Calibri" w:eastAsia="Calibri" w:hAnsi="Calibri" w:cs="Calibri"/>
                <w:color w:val="000000" w:themeColor="text1"/>
                <w:sz w:val="18"/>
                <w:szCs w:val="18"/>
              </w:rPr>
              <w:t>f</w:t>
            </w:r>
            <w:r w:rsidRPr="00DF5876">
              <w:rPr>
                <w:rFonts w:ascii="Calibri" w:eastAsia="Calibri" w:hAnsi="Calibri" w:cs="Calibri"/>
                <w:color w:val="000000" w:themeColor="text1"/>
                <w:sz w:val="18"/>
                <w:szCs w:val="18"/>
              </w:rPr>
              <w:t>oundational principles</w:t>
            </w:r>
            <w:r w:rsidRPr="002F125F">
              <w:rPr>
                <w:rFonts w:ascii="Calibri" w:eastAsia="Calibri" w:hAnsi="Calibri" w:cs="Calibri"/>
                <w:b/>
                <w:bCs/>
                <w:color w:val="000000" w:themeColor="text1"/>
                <w:sz w:val="18"/>
                <w:szCs w:val="18"/>
              </w:rPr>
              <w:t xml:space="preserve"> </w:t>
            </w:r>
          </w:p>
          <w:p w14:paraId="7FA6E2AF" w14:textId="77777777" w:rsidR="00DF5876" w:rsidRPr="00DF5876" w:rsidRDefault="00DF5876" w:rsidP="00921FF0">
            <w:pPr>
              <w:rPr>
                <w:rFonts w:ascii="Calibri" w:eastAsia="Calibri" w:hAnsi="Calibri" w:cs="Calibri"/>
                <w:color w:val="000000" w:themeColor="text1"/>
                <w:sz w:val="18"/>
                <w:szCs w:val="18"/>
              </w:rPr>
            </w:pPr>
            <w:r w:rsidRPr="00DF5876">
              <w:rPr>
                <w:rFonts w:ascii="Calibri" w:eastAsia="Calibri" w:hAnsi="Calibri" w:cs="Calibri"/>
                <w:color w:val="000000" w:themeColor="text1"/>
                <w:sz w:val="18"/>
                <w:szCs w:val="18"/>
              </w:rPr>
              <w:t xml:space="preserve">Schemes of Learning </w:t>
            </w:r>
          </w:p>
          <w:p w14:paraId="40534FE1" w14:textId="77777777" w:rsidR="00DF5876" w:rsidRPr="006443F5" w:rsidRDefault="00DF5876" w:rsidP="00921FF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Sequencing</w:t>
            </w:r>
          </w:p>
          <w:p w14:paraId="572C51C3" w14:textId="77777777" w:rsidR="00DF5876" w:rsidRPr="006443F5" w:rsidRDefault="00DF5876" w:rsidP="00921FF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Looping and Retrieval </w:t>
            </w:r>
          </w:p>
          <w:p w14:paraId="5A499CAD" w14:textId="77777777" w:rsidR="00DF5876" w:rsidRPr="006443F5" w:rsidRDefault="00DF5876" w:rsidP="00921FF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Cognitive Load and working memory </w:t>
            </w:r>
          </w:p>
          <w:p w14:paraId="550C75D5" w14:textId="77777777" w:rsidR="00DF5876" w:rsidRPr="006443F5" w:rsidRDefault="00DF5876" w:rsidP="00921FF0">
            <w:pPr>
              <w:rPr>
                <w:rFonts w:ascii="Calibri" w:eastAsia="Calibri" w:hAnsi="Calibri" w:cs="Calibri"/>
                <w:color w:val="000000" w:themeColor="text1"/>
                <w:sz w:val="18"/>
                <w:szCs w:val="18"/>
              </w:rPr>
            </w:pPr>
          </w:p>
          <w:p w14:paraId="5A11562D" w14:textId="77777777" w:rsidR="00DF5876" w:rsidRPr="006443F5" w:rsidRDefault="00DF5876" w:rsidP="00921FF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Key reminders</w:t>
            </w:r>
          </w:p>
          <w:p w14:paraId="6623E878" w14:textId="77777777" w:rsidR="00DF5876" w:rsidRPr="006443F5" w:rsidRDefault="00DF5876" w:rsidP="00921FF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Assignment</w:t>
            </w:r>
          </w:p>
          <w:p w14:paraId="0A9A218F" w14:textId="77777777" w:rsidR="00DF5876" w:rsidRPr="006443F5" w:rsidRDefault="00DF5876" w:rsidP="00921FF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SBSSTs </w:t>
            </w:r>
          </w:p>
          <w:p w14:paraId="56FC9F6A" w14:textId="1E10C1EC" w:rsidR="00DF5876" w:rsidRPr="006443F5" w:rsidRDefault="00DF5876" w:rsidP="00921FF0">
            <w:pPr>
              <w:rPr>
                <w:rFonts w:ascii="Calibri" w:eastAsia="Calibri" w:hAnsi="Calibri" w:cs="Calibri"/>
                <w:sz w:val="18"/>
                <w:szCs w:val="18"/>
              </w:rPr>
            </w:pPr>
            <w:r w:rsidRPr="006443F5">
              <w:rPr>
                <w:rFonts w:ascii="Calibri" w:eastAsia="Calibri" w:hAnsi="Calibri" w:cs="Calibri"/>
                <w:color w:val="000000" w:themeColor="text1"/>
                <w:sz w:val="18"/>
                <w:szCs w:val="18"/>
              </w:rPr>
              <w:t>SKA</w:t>
            </w:r>
          </w:p>
        </w:tc>
        <w:tc>
          <w:tcPr>
            <w:tcW w:w="1276" w:type="dxa"/>
            <w:vMerge w:val="restart"/>
            <w:shd w:val="clear" w:color="auto" w:fill="FFD966" w:themeFill="accent4" w:themeFillTint="99"/>
          </w:tcPr>
          <w:p w14:paraId="347C9993" w14:textId="77777777" w:rsidR="00DF5876" w:rsidRPr="006443F5" w:rsidRDefault="00DF5876" w:rsidP="00921FF0">
            <w:pPr>
              <w:spacing w:line="259" w:lineRule="auto"/>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Pedagogy</w:t>
            </w:r>
          </w:p>
          <w:p w14:paraId="2B1C5DBE" w14:textId="77777777" w:rsidR="00DF5876" w:rsidRPr="006443F5" w:rsidRDefault="00DF5876" w:rsidP="00921FF0">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Curriculum</w:t>
            </w:r>
          </w:p>
          <w:p w14:paraId="7A45047B" w14:textId="77777777" w:rsidR="00DF5876" w:rsidRPr="006443F5" w:rsidRDefault="00DF5876" w:rsidP="00921FF0">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Behaviour &amp; Expectations</w:t>
            </w:r>
          </w:p>
          <w:p w14:paraId="44C9E74F" w14:textId="77777777" w:rsidR="00DF5876" w:rsidRPr="006443F5" w:rsidRDefault="00DF5876" w:rsidP="00921FF0">
            <w:pPr>
              <w:rPr>
                <w:rFonts w:ascii="Calibri" w:eastAsia="Calibri" w:hAnsi="Calibri" w:cs="Calibri"/>
                <w:b/>
                <w:bCs/>
                <w:color w:val="000000" w:themeColor="text1"/>
                <w:sz w:val="18"/>
                <w:szCs w:val="18"/>
              </w:rPr>
            </w:pPr>
          </w:p>
          <w:p w14:paraId="10BB88A9" w14:textId="77777777" w:rsidR="00DF5876" w:rsidRPr="006443F5" w:rsidRDefault="00DF5876" w:rsidP="00921FF0">
            <w:pPr>
              <w:spacing w:line="259" w:lineRule="auto"/>
              <w:rPr>
                <w:rFonts w:ascii="Calibri" w:eastAsia="Calibri" w:hAnsi="Calibri" w:cs="Calibri"/>
                <w:b/>
                <w:bCs/>
                <w:color w:val="000000" w:themeColor="text1"/>
                <w:sz w:val="18"/>
                <w:szCs w:val="18"/>
              </w:rPr>
            </w:pPr>
            <w:r w:rsidRPr="006443F5">
              <w:rPr>
                <w:rFonts w:ascii="Calibri" w:eastAsia="Calibri" w:hAnsi="Calibri" w:cs="Calibri"/>
                <w:color w:val="000000" w:themeColor="text1"/>
                <w:sz w:val="18"/>
                <w:szCs w:val="18"/>
              </w:rPr>
              <w:t>Research based</w:t>
            </w:r>
          </w:p>
          <w:p w14:paraId="05766F66" w14:textId="77777777" w:rsidR="00DF5876" w:rsidRPr="006443F5" w:rsidRDefault="00DF5876" w:rsidP="00921FF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Critical reflection</w:t>
            </w:r>
          </w:p>
        </w:tc>
        <w:tc>
          <w:tcPr>
            <w:tcW w:w="4961" w:type="dxa"/>
            <w:gridSpan w:val="2"/>
            <w:vMerge w:val="restart"/>
            <w:shd w:val="clear" w:color="auto" w:fill="FFD966" w:themeFill="accent4" w:themeFillTint="99"/>
          </w:tcPr>
          <w:p w14:paraId="64FECF5F" w14:textId="307ABCC8" w:rsidR="00DF5876" w:rsidRPr="006443F5" w:rsidRDefault="00DF5876" w:rsidP="00921FF0">
            <w:pPr>
              <w:contextualSpacing/>
              <w:rPr>
                <w:rFonts w:ascii="Calibri" w:eastAsia="Calibri" w:hAnsi="Calibri" w:cs="Calibri"/>
                <w:color w:val="000000" w:themeColor="text1"/>
                <w:sz w:val="18"/>
                <w:szCs w:val="18"/>
              </w:rPr>
            </w:pPr>
            <w:r>
              <w:rPr>
                <w:rFonts w:ascii="Calibri" w:eastAsia="Calibri" w:hAnsi="Calibri" w:cs="Calibri"/>
                <w:color w:val="000000" w:themeColor="text1"/>
                <w:sz w:val="18"/>
                <w:szCs w:val="18"/>
              </w:rPr>
              <w:t>Reading to be confirmed and emailed prior to sessions</w:t>
            </w:r>
          </w:p>
        </w:tc>
      </w:tr>
      <w:tr w:rsidR="00DF5876" w:rsidRPr="006443F5" w14:paraId="211F56B3" w14:textId="77777777" w:rsidTr="00591F16">
        <w:tc>
          <w:tcPr>
            <w:tcW w:w="710" w:type="dxa"/>
            <w:shd w:val="clear" w:color="auto" w:fill="FFD966" w:themeFill="accent4" w:themeFillTint="99"/>
          </w:tcPr>
          <w:p w14:paraId="5ACA31CC" w14:textId="77777777" w:rsidR="00DF5876" w:rsidRPr="006443F5" w:rsidRDefault="00DF5876" w:rsidP="00921FF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10.30-12.00</w:t>
            </w:r>
          </w:p>
        </w:tc>
        <w:tc>
          <w:tcPr>
            <w:tcW w:w="567" w:type="dxa"/>
            <w:shd w:val="clear" w:color="auto" w:fill="FFD966" w:themeFill="accent4" w:themeFillTint="99"/>
          </w:tcPr>
          <w:p w14:paraId="19E54D1B" w14:textId="38160383" w:rsidR="00DF5876" w:rsidRPr="006443F5" w:rsidRDefault="00DF5876" w:rsidP="00921FF0">
            <w:pPr>
              <w:rPr>
                <w:rFonts w:ascii="Calibri" w:eastAsia="Calibri" w:hAnsi="Calibri" w:cs="Calibri"/>
                <w:color w:val="000000" w:themeColor="text1"/>
                <w:sz w:val="18"/>
                <w:szCs w:val="18"/>
              </w:rPr>
            </w:pPr>
          </w:p>
        </w:tc>
        <w:tc>
          <w:tcPr>
            <w:tcW w:w="3402" w:type="dxa"/>
            <w:gridSpan w:val="2"/>
            <w:shd w:val="clear" w:color="auto" w:fill="FFD966" w:themeFill="accent4" w:themeFillTint="99"/>
          </w:tcPr>
          <w:p w14:paraId="03FA69D3" w14:textId="684107ED" w:rsidR="00DF5876" w:rsidRPr="006443F5" w:rsidRDefault="00DF5876" w:rsidP="0044588B">
            <w:pPr>
              <w:rPr>
                <w:rFonts w:ascii="Calibri" w:eastAsia="Calibri" w:hAnsi="Calibri" w:cs="Calibri"/>
                <w:sz w:val="18"/>
                <w:szCs w:val="18"/>
              </w:rPr>
            </w:pPr>
            <w:r w:rsidRPr="006443F5">
              <w:rPr>
                <w:rFonts w:ascii="Calibri" w:eastAsia="Calibri" w:hAnsi="Calibri" w:cs="Calibri"/>
                <w:color w:val="000000" w:themeColor="text1"/>
                <w:sz w:val="18"/>
                <w:szCs w:val="18"/>
              </w:rPr>
              <w:t>Planning -</w:t>
            </w:r>
            <w:r>
              <w:rPr>
                <w:rFonts w:ascii="Calibri" w:eastAsia="Calibri" w:hAnsi="Calibri" w:cs="Calibri"/>
                <w:color w:val="000000" w:themeColor="text1"/>
                <w:sz w:val="18"/>
                <w:szCs w:val="18"/>
              </w:rPr>
              <w:t xml:space="preserve"> </w:t>
            </w:r>
            <w:r w:rsidRPr="006443F5">
              <w:rPr>
                <w:rFonts w:ascii="Calibri" w:eastAsia="Calibri" w:hAnsi="Calibri" w:cs="Calibri"/>
                <w:color w:val="000000" w:themeColor="text1"/>
                <w:sz w:val="18"/>
                <w:szCs w:val="18"/>
              </w:rPr>
              <w:t xml:space="preserve">SK </w:t>
            </w:r>
            <w:r>
              <w:rPr>
                <w:rFonts w:ascii="Calibri" w:eastAsia="Calibri" w:hAnsi="Calibri" w:cs="Calibri"/>
                <w:color w:val="000000" w:themeColor="text1"/>
                <w:sz w:val="18"/>
                <w:szCs w:val="18"/>
              </w:rPr>
              <w:t xml:space="preserve">– KS3 – Speaking &amp; Listening </w:t>
            </w:r>
          </w:p>
        </w:tc>
        <w:tc>
          <w:tcPr>
            <w:tcW w:w="1276" w:type="dxa"/>
            <w:vMerge/>
            <w:shd w:val="clear" w:color="auto" w:fill="FFD966" w:themeFill="accent4" w:themeFillTint="99"/>
          </w:tcPr>
          <w:p w14:paraId="67FC25A0" w14:textId="0DDE3B77" w:rsidR="00DF5876" w:rsidRPr="006443F5" w:rsidRDefault="00DF5876" w:rsidP="00921FF0">
            <w:pPr>
              <w:rPr>
                <w:rFonts w:ascii="Calibri" w:eastAsia="Calibri" w:hAnsi="Calibri" w:cs="Calibri"/>
                <w:color w:val="000000" w:themeColor="text1"/>
                <w:sz w:val="18"/>
                <w:szCs w:val="18"/>
              </w:rPr>
            </w:pPr>
          </w:p>
        </w:tc>
        <w:tc>
          <w:tcPr>
            <w:tcW w:w="4961" w:type="dxa"/>
            <w:gridSpan w:val="2"/>
            <w:vMerge/>
            <w:shd w:val="clear" w:color="auto" w:fill="FFD966" w:themeFill="accent4" w:themeFillTint="99"/>
          </w:tcPr>
          <w:p w14:paraId="108388AF" w14:textId="307A61DD" w:rsidR="00DF5876" w:rsidRPr="006443F5" w:rsidRDefault="00DF5876" w:rsidP="00921FF0">
            <w:pPr>
              <w:contextualSpacing/>
              <w:rPr>
                <w:rFonts w:ascii="Calibri" w:eastAsia="Calibri" w:hAnsi="Calibri" w:cs="Calibri"/>
                <w:color w:val="000000" w:themeColor="text1"/>
                <w:sz w:val="18"/>
                <w:szCs w:val="18"/>
              </w:rPr>
            </w:pPr>
          </w:p>
        </w:tc>
      </w:tr>
      <w:tr w:rsidR="00DF5876" w:rsidRPr="006443F5" w14:paraId="4BA2A3C8" w14:textId="77777777" w:rsidTr="00134D93">
        <w:tc>
          <w:tcPr>
            <w:tcW w:w="710" w:type="dxa"/>
            <w:shd w:val="clear" w:color="auto" w:fill="FFD966" w:themeFill="accent4" w:themeFillTint="99"/>
          </w:tcPr>
          <w:p w14:paraId="4A4DE28D" w14:textId="77777777" w:rsidR="00DF5876" w:rsidRPr="006443F5" w:rsidRDefault="00DF5876" w:rsidP="00921FF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1-2.30</w:t>
            </w:r>
          </w:p>
        </w:tc>
        <w:tc>
          <w:tcPr>
            <w:tcW w:w="567" w:type="dxa"/>
            <w:shd w:val="clear" w:color="auto" w:fill="FFD966" w:themeFill="accent4" w:themeFillTint="99"/>
          </w:tcPr>
          <w:p w14:paraId="28F906AD" w14:textId="4C1789E3" w:rsidR="00DF5876" w:rsidRPr="006443F5" w:rsidRDefault="00DF5876" w:rsidP="00921FF0">
            <w:pPr>
              <w:rPr>
                <w:rFonts w:ascii="Calibri" w:eastAsia="Calibri" w:hAnsi="Calibri" w:cs="Calibri"/>
                <w:color w:val="000000" w:themeColor="text1"/>
                <w:sz w:val="18"/>
                <w:szCs w:val="18"/>
              </w:rPr>
            </w:pPr>
          </w:p>
        </w:tc>
        <w:tc>
          <w:tcPr>
            <w:tcW w:w="3402" w:type="dxa"/>
            <w:gridSpan w:val="2"/>
            <w:shd w:val="clear" w:color="auto" w:fill="FFD966" w:themeFill="accent4" w:themeFillTint="99"/>
          </w:tcPr>
          <w:p w14:paraId="5305B54B" w14:textId="01FBBC99" w:rsidR="00DF5876" w:rsidRPr="006443F5" w:rsidRDefault="00DF5876" w:rsidP="00921FF0">
            <w:pPr>
              <w:rPr>
                <w:rFonts w:ascii="Calibri" w:eastAsia="Calibri" w:hAnsi="Calibri" w:cs="Calibri"/>
                <w:sz w:val="18"/>
                <w:szCs w:val="18"/>
              </w:rPr>
            </w:pPr>
            <w:r>
              <w:rPr>
                <w:rFonts w:ascii="Calibri" w:eastAsia="Calibri" w:hAnsi="Calibri" w:cs="Calibri"/>
                <w:color w:val="000000" w:themeColor="text1"/>
                <w:sz w:val="18"/>
                <w:szCs w:val="18"/>
              </w:rPr>
              <w:t xml:space="preserve">Planning – SK – KS3 – Reading </w:t>
            </w:r>
          </w:p>
        </w:tc>
        <w:tc>
          <w:tcPr>
            <w:tcW w:w="1276" w:type="dxa"/>
            <w:vMerge/>
            <w:shd w:val="clear" w:color="auto" w:fill="FFD966" w:themeFill="accent4" w:themeFillTint="99"/>
          </w:tcPr>
          <w:p w14:paraId="5FA481DB" w14:textId="2A992E12" w:rsidR="00DF5876" w:rsidRPr="006443F5" w:rsidRDefault="00DF5876" w:rsidP="00921FF0">
            <w:pPr>
              <w:rPr>
                <w:rFonts w:ascii="Calibri" w:eastAsia="Calibri" w:hAnsi="Calibri" w:cs="Calibri"/>
                <w:color w:val="000000" w:themeColor="text1"/>
                <w:sz w:val="18"/>
                <w:szCs w:val="18"/>
              </w:rPr>
            </w:pPr>
          </w:p>
        </w:tc>
        <w:tc>
          <w:tcPr>
            <w:tcW w:w="4961" w:type="dxa"/>
            <w:gridSpan w:val="2"/>
            <w:vMerge/>
            <w:shd w:val="clear" w:color="auto" w:fill="FFD966" w:themeFill="accent4" w:themeFillTint="99"/>
          </w:tcPr>
          <w:p w14:paraId="0EDCE750" w14:textId="0E31C6AF" w:rsidR="00DF5876" w:rsidRPr="006443F5" w:rsidRDefault="00DF5876" w:rsidP="00921FF0">
            <w:pPr>
              <w:contextualSpacing/>
              <w:rPr>
                <w:rFonts w:ascii="Calibri" w:eastAsia="Calibri" w:hAnsi="Calibri" w:cs="Calibri"/>
                <w:color w:val="000000" w:themeColor="text1"/>
                <w:sz w:val="18"/>
                <w:szCs w:val="18"/>
              </w:rPr>
            </w:pPr>
          </w:p>
        </w:tc>
      </w:tr>
      <w:tr w:rsidR="00DF5876" w:rsidRPr="006443F5" w14:paraId="462A3224" w14:textId="77777777" w:rsidTr="00960DCE">
        <w:tc>
          <w:tcPr>
            <w:tcW w:w="710" w:type="dxa"/>
            <w:shd w:val="clear" w:color="auto" w:fill="FFD966" w:themeFill="accent4" w:themeFillTint="99"/>
          </w:tcPr>
          <w:p w14:paraId="39720094" w14:textId="77777777" w:rsidR="00DF5876" w:rsidRPr="006443F5" w:rsidRDefault="00DF5876" w:rsidP="00921FF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2.30-4.00 </w:t>
            </w:r>
          </w:p>
        </w:tc>
        <w:tc>
          <w:tcPr>
            <w:tcW w:w="567" w:type="dxa"/>
            <w:shd w:val="clear" w:color="auto" w:fill="FFD966" w:themeFill="accent4" w:themeFillTint="99"/>
          </w:tcPr>
          <w:p w14:paraId="658D0E32" w14:textId="2C512EB9" w:rsidR="00DF5876" w:rsidRPr="006443F5" w:rsidRDefault="00DF5876" w:rsidP="00921FF0">
            <w:pPr>
              <w:rPr>
                <w:rFonts w:ascii="Calibri" w:eastAsia="Calibri" w:hAnsi="Calibri" w:cs="Calibri"/>
                <w:color w:val="000000" w:themeColor="text1"/>
                <w:sz w:val="18"/>
                <w:szCs w:val="18"/>
              </w:rPr>
            </w:pPr>
          </w:p>
        </w:tc>
        <w:tc>
          <w:tcPr>
            <w:tcW w:w="3402" w:type="dxa"/>
            <w:gridSpan w:val="2"/>
            <w:shd w:val="clear" w:color="auto" w:fill="FFD966" w:themeFill="accent4" w:themeFillTint="99"/>
          </w:tcPr>
          <w:p w14:paraId="76BC142D" w14:textId="1FD16186" w:rsidR="00DF5876" w:rsidRPr="006443F5" w:rsidRDefault="00DF5876" w:rsidP="0044588B">
            <w:pPr>
              <w:rPr>
                <w:rFonts w:ascii="Calibri" w:eastAsia="Calibri" w:hAnsi="Calibri" w:cs="Calibri"/>
                <w:sz w:val="18"/>
                <w:szCs w:val="18"/>
              </w:rPr>
            </w:pPr>
            <w:r w:rsidRPr="006443F5">
              <w:rPr>
                <w:rFonts w:ascii="Calibri" w:eastAsia="Calibri" w:hAnsi="Calibri" w:cs="Calibri"/>
                <w:color w:val="000000" w:themeColor="text1"/>
                <w:sz w:val="18"/>
                <w:szCs w:val="18"/>
              </w:rPr>
              <w:t xml:space="preserve">Planning </w:t>
            </w:r>
            <w:r>
              <w:rPr>
                <w:rFonts w:ascii="Calibri" w:eastAsia="Calibri" w:hAnsi="Calibri" w:cs="Calibri"/>
                <w:color w:val="000000" w:themeColor="text1"/>
                <w:sz w:val="18"/>
                <w:szCs w:val="18"/>
              </w:rPr>
              <w:t>–</w:t>
            </w:r>
            <w:r w:rsidRPr="006443F5">
              <w:rPr>
                <w:rFonts w:ascii="Calibri" w:eastAsia="Calibri" w:hAnsi="Calibri" w:cs="Calibri"/>
                <w:color w:val="000000" w:themeColor="text1"/>
                <w:sz w:val="18"/>
                <w:szCs w:val="18"/>
              </w:rPr>
              <w:t xml:space="preserve"> </w:t>
            </w:r>
            <w:r>
              <w:rPr>
                <w:rFonts w:ascii="Calibri" w:eastAsia="Calibri" w:hAnsi="Calibri" w:cs="Calibri"/>
                <w:color w:val="000000" w:themeColor="text1"/>
                <w:sz w:val="18"/>
                <w:szCs w:val="18"/>
              </w:rPr>
              <w:t xml:space="preserve">KS3 - Writing  </w:t>
            </w:r>
          </w:p>
        </w:tc>
        <w:tc>
          <w:tcPr>
            <w:tcW w:w="1276" w:type="dxa"/>
            <w:vMerge/>
            <w:shd w:val="clear" w:color="auto" w:fill="FFD966" w:themeFill="accent4" w:themeFillTint="99"/>
          </w:tcPr>
          <w:p w14:paraId="678CE7AC" w14:textId="44232339" w:rsidR="00DF5876" w:rsidRPr="006443F5" w:rsidRDefault="00DF5876" w:rsidP="00921FF0">
            <w:pPr>
              <w:rPr>
                <w:rFonts w:ascii="Calibri" w:eastAsia="Calibri" w:hAnsi="Calibri" w:cs="Calibri"/>
                <w:color w:val="000000" w:themeColor="text1"/>
                <w:sz w:val="18"/>
                <w:szCs w:val="18"/>
              </w:rPr>
            </w:pPr>
          </w:p>
        </w:tc>
        <w:tc>
          <w:tcPr>
            <w:tcW w:w="4961" w:type="dxa"/>
            <w:gridSpan w:val="2"/>
            <w:vMerge/>
            <w:shd w:val="clear" w:color="auto" w:fill="FFD966" w:themeFill="accent4" w:themeFillTint="99"/>
          </w:tcPr>
          <w:p w14:paraId="79A1904F" w14:textId="417A2ED2" w:rsidR="00DF5876" w:rsidRPr="006443F5" w:rsidRDefault="00DF5876" w:rsidP="00921FF0">
            <w:pPr>
              <w:contextualSpacing/>
              <w:rPr>
                <w:rFonts w:ascii="Calibri" w:eastAsia="Calibri" w:hAnsi="Calibri" w:cs="Calibri"/>
                <w:color w:val="000000" w:themeColor="text1"/>
                <w:sz w:val="18"/>
                <w:szCs w:val="18"/>
              </w:rPr>
            </w:pPr>
          </w:p>
        </w:tc>
      </w:tr>
      <w:tr w:rsidR="00DF5876" w:rsidRPr="006443F5" w14:paraId="302D7660" w14:textId="77777777" w:rsidTr="00BC3E6E">
        <w:tc>
          <w:tcPr>
            <w:tcW w:w="710" w:type="dxa"/>
            <w:shd w:val="clear" w:color="auto" w:fill="FFD966" w:themeFill="accent4" w:themeFillTint="99"/>
          </w:tcPr>
          <w:p w14:paraId="5BD26A44" w14:textId="77777777" w:rsidR="00DF5876" w:rsidRPr="006443F5" w:rsidRDefault="00DF5876" w:rsidP="00921FF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4.00-5.00</w:t>
            </w:r>
          </w:p>
        </w:tc>
        <w:tc>
          <w:tcPr>
            <w:tcW w:w="567" w:type="dxa"/>
            <w:shd w:val="clear" w:color="auto" w:fill="FFD966" w:themeFill="accent4" w:themeFillTint="99"/>
          </w:tcPr>
          <w:p w14:paraId="32438EB7" w14:textId="77777777" w:rsidR="00DF5876" w:rsidRPr="006443F5" w:rsidRDefault="00DF5876" w:rsidP="00921FF0">
            <w:pPr>
              <w:rPr>
                <w:rFonts w:ascii="Calibri" w:eastAsia="Calibri" w:hAnsi="Calibri" w:cs="Calibri"/>
                <w:color w:val="000000" w:themeColor="text1"/>
                <w:sz w:val="18"/>
                <w:szCs w:val="18"/>
              </w:rPr>
            </w:pPr>
          </w:p>
        </w:tc>
        <w:tc>
          <w:tcPr>
            <w:tcW w:w="1701" w:type="dxa"/>
            <w:shd w:val="clear" w:color="auto" w:fill="FFD966" w:themeFill="accent4" w:themeFillTint="99"/>
          </w:tcPr>
          <w:p w14:paraId="64C6DE6A" w14:textId="77777777" w:rsidR="00DF5876" w:rsidRPr="006443F5" w:rsidRDefault="00DF5876" w:rsidP="00921FF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Independent study</w:t>
            </w:r>
          </w:p>
        </w:tc>
        <w:tc>
          <w:tcPr>
            <w:tcW w:w="1701" w:type="dxa"/>
            <w:shd w:val="clear" w:color="auto" w:fill="FFD966" w:themeFill="accent4" w:themeFillTint="99"/>
          </w:tcPr>
          <w:p w14:paraId="3C4F83D7" w14:textId="77777777" w:rsidR="00DF5876" w:rsidRPr="006443F5" w:rsidRDefault="00DF5876" w:rsidP="00921FF0">
            <w:pPr>
              <w:rPr>
                <w:rFonts w:ascii="Calibri" w:eastAsia="Calibri" w:hAnsi="Calibri" w:cs="Calibri"/>
                <w:color w:val="000000" w:themeColor="text1"/>
                <w:sz w:val="18"/>
                <w:szCs w:val="18"/>
              </w:rPr>
            </w:pPr>
            <w:r>
              <w:rPr>
                <w:rFonts w:ascii="Calibri" w:eastAsia="Calibri" w:hAnsi="Calibri" w:cs="Calibri"/>
                <w:color w:val="000000" w:themeColor="text1"/>
                <w:sz w:val="18"/>
                <w:szCs w:val="18"/>
              </w:rPr>
              <w:t>Complete Supported Open Learning (SOL) task</w:t>
            </w:r>
          </w:p>
        </w:tc>
        <w:tc>
          <w:tcPr>
            <w:tcW w:w="1276" w:type="dxa"/>
            <w:vMerge/>
            <w:shd w:val="clear" w:color="auto" w:fill="FFD966" w:themeFill="accent4" w:themeFillTint="99"/>
          </w:tcPr>
          <w:p w14:paraId="5181A832" w14:textId="591741EB" w:rsidR="00DF5876" w:rsidRPr="006443F5" w:rsidRDefault="00DF5876" w:rsidP="00921FF0">
            <w:pPr>
              <w:rPr>
                <w:rFonts w:ascii="Calibri" w:eastAsia="Calibri" w:hAnsi="Calibri" w:cs="Calibri"/>
                <w:color w:val="000000" w:themeColor="text1"/>
                <w:sz w:val="18"/>
                <w:szCs w:val="18"/>
              </w:rPr>
            </w:pPr>
          </w:p>
        </w:tc>
        <w:tc>
          <w:tcPr>
            <w:tcW w:w="4961" w:type="dxa"/>
            <w:gridSpan w:val="2"/>
            <w:shd w:val="clear" w:color="auto" w:fill="FFD966" w:themeFill="accent4" w:themeFillTint="99"/>
          </w:tcPr>
          <w:p w14:paraId="062AB9FB" w14:textId="66C6AC32" w:rsidR="00DF5876" w:rsidRPr="006443F5" w:rsidRDefault="00DF5876" w:rsidP="00921FF0">
            <w:pPr>
              <w:contextualSpacing/>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 </w:t>
            </w:r>
            <w:r>
              <w:rPr>
                <w:rFonts w:ascii="Calibri" w:eastAsia="Calibri" w:hAnsi="Calibri" w:cs="Calibri"/>
                <w:color w:val="000000" w:themeColor="text1"/>
                <w:sz w:val="18"/>
                <w:szCs w:val="18"/>
              </w:rPr>
              <w:t xml:space="preserve">Reflecting on today, review an existing Scheme of Learning with annotations of how you might refine and adapt the teaching and learning, in light of today’s sessions, to meet the specific needs and interests of your pupils. Bring these to the next session. </w:t>
            </w:r>
          </w:p>
        </w:tc>
      </w:tr>
      <w:tr w:rsidR="00DF5876" w:rsidRPr="006443F5" w14:paraId="4A3054C6" w14:textId="77777777" w:rsidTr="0081174A">
        <w:tc>
          <w:tcPr>
            <w:tcW w:w="710" w:type="dxa"/>
            <w:shd w:val="clear" w:color="auto" w:fill="FFE599" w:themeFill="accent4" w:themeFillTint="66"/>
          </w:tcPr>
          <w:p w14:paraId="5B231073" w14:textId="77777777" w:rsidR="00DF5876" w:rsidRPr="006443F5" w:rsidRDefault="00DF5876" w:rsidP="00921FF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Wed </w:t>
            </w:r>
            <w:r>
              <w:rPr>
                <w:rFonts w:ascii="Calibri" w:eastAsia="Calibri" w:hAnsi="Calibri" w:cs="Calibri"/>
                <w:color w:val="000000" w:themeColor="text1"/>
                <w:sz w:val="18"/>
                <w:szCs w:val="18"/>
              </w:rPr>
              <w:t>17/1</w:t>
            </w:r>
            <w:r w:rsidRPr="006443F5">
              <w:rPr>
                <w:rFonts w:ascii="Calibri" w:eastAsia="Calibri" w:hAnsi="Calibri" w:cs="Calibri"/>
                <w:color w:val="000000" w:themeColor="text1"/>
                <w:sz w:val="18"/>
                <w:szCs w:val="18"/>
              </w:rPr>
              <w:t xml:space="preserve"> 9.00-10.30 </w:t>
            </w:r>
          </w:p>
        </w:tc>
        <w:tc>
          <w:tcPr>
            <w:tcW w:w="567" w:type="dxa"/>
            <w:shd w:val="clear" w:color="auto" w:fill="FFE599" w:themeFill="accent4" w:themeFillTint="66"/>
          </w:tcPr>
          <w:p w14:paraId="6B3AE1DE" w14:textId="3DED00C7" w:rsidR="00DF5876" w:rsidRPr="006443F5" w:rsidRDefault="00DF5876" w:rsidP="00921FF0">
            <w:pPr>
              <w:rPr>
                <w:rFonts w:ascii="Calibri" w:eastAsia="Calibri" w:hAnsi="Calibri" w:cs="Calibri"/>
                <w:color w:val="000000" w:themeColor="text1"/>
                <w:sz w:val="18"/>
                <w:szCs w:val="18"/>
              </w:rPr>
            </w:pPr>
          </w:p>
        </w:tc>
        <w:tc>
          <w:tcPr>
            <w:tcW w:w="3402" w:type="dxa"/>
            <w:gridSpan w:val="2"/>
            <w:shd w:val="clear" w:color="auto" w:fill="FFE599" w:themeFill="accent4" w:themeFillTint="66"/>
          </w:tcPr>
          <w:p w14:paraId="25C27261" w14:textId="77777777" w:rsidR="00DF5876" w:rsidRPr="006443F5" w:rsidRDefault="00DF5876" w:rsidP="00921FF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Assessment - Principles of successful assessment </w:t>
            </w:r>
          </w:p>
          <w:p w14:paraId="2FAAC43D" w14:textId="77777777" w:rsidR="00DF5876" w:rsidRPr="006443F5" w:rsidRDefault="00DF5876" w:rsidP="00921FF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FA&amp;SA </w:t>
            </w:r>
          </w:p>
          <w:p w14:paraId="45371933" w14:textId="77777777" w:rsidR="00DF5876" w:rsidRPr="006443F5" w:rsidRDefault="00DF5876" w:rsidP="00921FF0">
            <w:pPr>
              <w:rPr>
                <w:rFonts w:ascii="Calibri" w:eastAsia="Calibri" w:hAnsi="Calibri" w:cs="Calibri"/>
                <w:color w:val="000000" w:themeColor="text1"/>
                <w:sz w:val="18"/>
                <w:szCs w:val="18"/>
              </w:rPr>
            </w:pPr>
          </w:p>
          <w:p w14:paraId="6DCE867A" w14:textId="77777777" w:rsidR="00DF5876" w:rsidRPr="006443F5" w:rsidRDefault="00DF5876" w:rsidP="00921FF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Key reminders</w:t>
            </w:r>
          </w:p>
          <w:p w14:paraId="2709E511" w14:textId="77777777" w:rsidR="00DF5876" w:rsidRPr="006443F5" w:rsidRDefault="00DF5876" w:rsidP="00921FF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Assignment</w:t>
            </w:r>
          </w:p>
          <w:p w14:paraId="41A582A2" w14:textId="77777777" w:rsidR="00DF5876" w:rsidRPr="006443F5" w:rsidRDefault="00DF5876" w:rsidP="00921FF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SBSSTs</w:t>
            </w:r>
          </w:p>
          <w:p w14:paraId="46E7EB1A" w14:textId="239B1787" w:rsidR="00DF5876" w:rsidRPr="006443F5" w:rsidRDefault="00DF5876" w:rsidP="00921FF0">
            <w:pPr>
              <w:rPr>
                <w:rFonts w:ascii="Calibri" w:eastAsia="Calibri" w:hAnsi="Calibri" w:cs="Calibri"/>
                <w:sz w:val="18"/>
                <w:szCs w:val="18"/>
              </w:rPr>
            </w:pPr>
            <w:r w:rsidRPr="006443F5">
              <w:rPr>
                <w:rFonts w:ascii="Calibri" w:eastAsia="Calibri" w:hAnsi="Calibri" w:cs="Calibri"/>
                <w:color w:val="000000" w:themeColor="text1"/>
                <w:sz w:val="18"/>
                <w:szCs w:val="18"/>
              </w:rPr>
              <w:t>SKA</w:t>
            </w:r>
          </w:p>
        </w:tc>
        <w:tc>
          <w:tcPr>
            <w:tcW w:w="1276" w:type="dxa"/>
            <w:vMerge w:val="restart"/>
            <w:shd w:val="clear" w:color="auto" w:fill="FFE599" w:themeFill="accent4" w:themeFillTint="66"/>
          </w:tcPr>
          <w:p w14:paraId="4A332A6C" w14:textId="77777777" w:rsidR="00DF5876" w:rsidRPr="006443F5" w:rsidRDefault="00DF5876" w:rsidP="00921FF0">
            <w:pPr>
              <w:spacing w:line="259" w:lineRule="auto"/>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Pedagogy</w:t>
            </w:r>
          </w:p>
          <w:p w14:paraId="27EF533E" w14:textId="77777777" w:rsidR="00DF5876" w:rsidRPr="006443F5" w:rsidRDefault="00DF5876" w:rsidP="00921FF0">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Curriculum</w:t>
            </w:r>
          </w:p>
          <w:p w14:paraId="23593B7B" w14:textId="77777777" w:rsidR="00DF5876" w:rsidRPr="006443F5" w:rsidRDefault="00DF5876" w:rsidP="00921FF0">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Assessment</w:t>
            </w:r>
          </w:p>
          <w:p w14:paraId="314B9BE0" w14:textId="77777777" w:rsidR="00DF5876" w:rsidRPr="006443F5" w:rsidRDefault="00DF5876" w:rsidP="00921FF0">
            <w:pPr>
              <w:rPr>
                <w:rFonts w:ascii="Calibri" w:eastAsia="Calibri" w:hAnsi="Calibri" w:cs="Calibri"/>
                <w:b/>
                <w:bCs/>
                <w:color w:val="000000" w:themeColor="text1"/>
                <w:sz w:val="18"/>
                <w:szCs w:val="18"/>
              </w:rPr>
            </w:pPr>
          </w:p>
          <w:p w14:paraId="3CA7B113" w14:textId="77777777" w:rsidR="00DF5876" w:rsidRPr="006443F5" w:rsidRDefault="00DF5876" w:rsidP="00921FF0">
            <w:pPr>
              <w:spacing w:line="259" w:lineRule="auto"/>
              <w:rPr>
                <w:rFonts w:ascii="Calibri" w:eastAsia="Calibri" w:hAnsi="Calibri" w:cs="Calibri"/>
                <w:b/>
                <w:bCs/>
                <w:color w:val="000000" w:themeColor="text1"/>
                <w:sz w:val="18"/>
                <w:szCs w:val="18"/>
              </w:rPr>
            </w:pPr>
            <w:r w:rsidRPr="006443F5">
              <w:rPr>
                <w:rFonts w:ascii="Calibri" w:eastAsia="Calibri" w:hAnsi="Calibri" w:cs="Calibri"/>
                <w:color w:val="000000" w:themeColor="text1"/>
                <w:sz w:val="18"/>
                <w:szCs w:val="18"/>
              </w:rPr>
              <w:t>Research based</w:t>
            </w:r>
          </w:p>
          <w:p w14:paraId="0840F16F" w14:textId="77777777" w:rsidR="00DF5876" w:rsidRPr="006443F5" w:rsidRDefault="00DF5876" w:rsidP="00921FF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Critical reflection</w:t>
            </w:r>
          </w:p>
        </w:tc>
        <w:tc>
          <w:tcPr>
            <w:tcW w:w="4961" w:type="dxa"/>
            <w:gridSpan w:val="2"/>
            <w:vMerge w:val="restart"/>
            <w:shd w:val="clear" w:color="auto" w:fill="FFE599" w:themeFill="accent4" w:themeFillTint="66"/>
          </w:tcPr>
          <w:p w14:paraId="3909DB56" w14:textId="4FC55664" w:rsidR="00DF5876" w:rsidRPr="006443F5" w:rsidRDefault="00DF5876" w:rsidP="00921FF0">
            <w:pPr>
              <w:contextualSpacing/>
              <w:rPr>
                <w:rFonts w:ascii="Calibri" w:eastAsia="Calibri" w:hAnsi="Calibri" w:cs="Calibri"/>
                <w:color w:val="000000" w:themeColor="text1"/>
                <w:sz w:val="18"/>
                <w:szCs w:val="18"/>
              </w:rPr>
            </w:pPr>
            <w:r>
              <w:rPr>
                <w:rFonts w:ascii="Calibri" w:eastAsia="Calibri" w:hAnsi="Calibri" w:cs="Calibri"/>
                <w:color w:val="000000" w:themeColor="text1"/>
                <w:sz w:val="18"/>
                <w:szCs w:val="18"/>
              </w:rPr>
              <w:t>Reading to be confirmed and emailed prior to sessions</w:t>
            </w:r>
          </w:p>
        </w:tc>
      </w:tr>
      <w:tr w:rsidR="00DF5876" w:rsidRPr="006443F5" w14:paraId="537BBF27" w14:textId="77777777" w:rsidTr="004C068F">
        <w:tc>
          <w:tcPr>
            <w:tcW w:w="710" w:type="dxa"/>
            <w:shd w:val="clear" w:color="auto" w:fill="FFE599" w:themeFill="accent4" w:themeFillTint="66"/>
          </w:tcPr>
          <w:p w14:paraId="3B311B4D" w14:textId="77777777" w:rsidR="00DF5876" w:rsidRPr="006443F5" w:rsidRDefault="00DF5876" w:rsidP="00921FF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10.30-12.00</w:t>
            </w:r>
          </w:p>
        </w:tc>
        <w:tc>
          <w:tcPr>
            <w:tcW w:w="567" w:type="dxa"/>
            <w:shd w:val="clear" w:color="auto" w:fill="FFE599" w:themeFill="accent4" w:themeFillTint="66"/>
          </w:tcPr>
          <w:p w14:paraId="65F13DF9" w14:textId="73E94639" w:rsidR="00DF5876" w:rsidRPr="006443F5" w:rsidRDefault="00DF5876" w:rsidP="00921FF0">
            <w:pPr>
              <w:rPr>
                <w:rFonts w:ascii="Calibri" w:eastAsia="Calibri" w:hAnsi="Calibri" w:cs="Calibri"/>
                <w:color w:val="000000" w:themeColor="text1"/>
                <w:sz w:val="18"/>
                <w:szCs w:val="18"/>
              </w:rPr>
            </w:pPr>
          </w:p>
        </w:tc>
        <w:tc>
          <w:tcPr>
            <w:tcW w:w="3402" w:type="dxa"/>
            <w:gridSpan w:val="2"/>
            <w:shd w:val="clear" w:color="auto" w:fill="FFE599" w:themeFill="accent4" w:themeFillTint="66"/>
          </w:tcPr>
          <w:p w14:paraId="64797434" w14:textId="288270C6" w:rsidR="00DF5876" w:rsidRPr="006443F5" w:rsidRDefault="00DF5876" w:rsidP="00921FF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Assessment -</w:t>
            </w:r>
            <w:r>
              <w:rPr>
                <w:rFonts w:ascii="Calibri" w:eastAsia="Calibri" w:hAnsi="Calibri" w:cs="Calibri"/>
                <w:color w:val="000000" w:themeColor="text1"/>
                <w:sz w:val="18"/>
                <w:szCs w:val="18"/>
              </w:rPr>
              <w:t xml:space="preserve"> </w:t>
            </w:r>
            <w:r w:rsidRPr="006443F5">
              <w:rPr>
                <w:rFonts w:ascii="Calibri" w:eastAsia="Calibri" w:hAnsi="Calibri" w:cs="Calibri"/>
                <w:color w:val="000000" w:themeColor="text1"/>
                <w:sz w:val="18"/>
                <w:szCs w:val="18"/>
              </w:rPr>
              <w:t xml:space="preserve">SK </w:t>
            </w:r>
            <w:r>
              <w:rPr>
                <w:rFonts w:ascii="Calibri" w:eastAsia="Calibri" w:hAnsi="Calibri" w:cs="Calibri"/>
                <w:color w:val="000000" w:themeColor="text1"/>
                <w:sz w:val="18"/>
                <w:szCs w:val="18"/>
              </w:rPr>
              <w:t>–</w:t>
            </w:r>
            <w:r w:rsidRPr="006443F5">
              <w:rPr>
                <w:rFonts w:ascii="Calibri" w:eastAsia="Calibri" w:hAnsi="Calibri" w:cs="Calibri"/>
                <w:color w:val="000000" w:themeColor="text1"/>
                <w:sz w:val="18"/>
                <w:szCs w:val="18"/>
              </w:rPr>
              <w:t xml:space="preserve"> </w:t>
            </w:r>
            <w:r>
              <w:rPr>
                <w:rFonts w:ascii="Calibri" w:eastAsia="Calibri" w:hAnsi="Calibri" w:cs="Calibri"/>
                <w:color w:val="000000" w:themeColor="text1"/>
                <w:sz w:val="18"/>
                <w:szCs w:val="18"/>
              </w:rPr>
              <w:t xml:space="preserve">External Examination KS4 </w:t>
            </w:r>
          </w:p>
          <w:p w14:paraId="0353943C" w14:textId="30737FDE" w:rsidR="00DF5876" w:rsidRPr="006443F5" w:rsidRDefault="00DF5876" w:rsidP="00921FF0">
            <w:pPr>
              <w:rPr>
                <w:rFonts w:ascii="Calibri" w:eastAsia="Calibri" w:hAnsi="Calibri" w:cs="Calibri"/>
                <w:sz w:val="18"/>
                <w:szCs w:val="18"/>
              </w:rPr>
            </w:pPr>
          </w:p>
        </w:tc>
        <w:tc>
          <w:tcPr>
            <w:tcW w:w="1276" w:type="dxa"/>
            <w:vMerge/>
            <w:shd w:val="clear" w:color="auto" w:fill="FFE599" w:themeFill="accent4" w:themeFillTint="66"/>
          </w:tcPr>
          <w:p w14:paraId="56D2E829" w14:textId="7723177B" w:rsidR="00DF5876" w:rsidRPr="006443F5" w:rsidRDefault="00DF5876" w:rsidP="00921FF0">
            <w:pPr>
              <w:rPr>
                <w:rFonts w:ascii="Calibri" w:eastAsia="Calibri" w:hAnsi="Calibri" w:cs="Calibri"/>
                <w:color w:val="000000" w:themeColor="text1"/>
                <w:sz w:val="18"/>
                <w:szCs w:val="18"/>
              </w:rPr>
            </w:pPr>
          </w:p>
        </w:tc>
        <w:tc>
          <w:tcPr>
            <w:tcW w:w="4961" w:type="dxa"/>
            <w:gridSpan w:val="2"/>
            <w:vMerge/>
            <w:shd w:val="clear" w:color="auto" w:fill="FFE599" w:themeFill="accent4" w:themeFillTint="66"/>
          </w:tcPr>
          <w:p w14:paraId="4E77581A" w14:textId="3C2C5EC3" w:rsidR="00DF5876" w:rsidRPr="006443F5" w:rsidRDefault="00DF5876" w:rsidP="00921FF0">
            <w:pPr>
              <w:contextualSpacing/>
              <w:rPr>
                <w:rFonts w:ascii="Calibri" w:eastAsia="Calibri" w:hAnsi="Calibri" w:cs="Calibri"/>
                <w:color w:val="000000" w:themeColor="text1"/>
                <w:sz w:val="18"/>
                <w:szCs w:val="18"/>
              </w:rPr>
            </w:pPr>
          </w:p>
        </w:tc>
      </w:tr>
      <w:tr w:rsidR="00DF5876" w:rsidRPr="006443F5" w14:paraId="3723FFE1" w14:textId="77777777" w:rsidTr="004B41C6">
        <w:tc>
          <w:tcPr>
            <w:tcW w:w="710" w:type="dxa"/>
            <w:shd w:val="clear" w:color="auto" w:fill="FFE599" w:themeFill="accent4" w:themeFillTint="66"/>
          </w:tcPr>
          <w:p w14:paraId="4D610F9D" w14:textId="77777777" w:rsidR="00DF5876" w:rsidRPr="006443F5" w:rsidRDefault="00DF5876" w:rsidP="00921FF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1-2.30</w:t>
            </w:r>
          </w:p>
        </w:tc>
        <w:tc>
          <w:tcPr>
            <w:tcW w:w="567" w:type="dxa"/>
            <w:shd w:val="clear" w:color="auto" w:fill="FFE599" w:themeFill="accent4" w:themeFillTint="66"/>
          </w:tcPr>
          <w:p w14:paraId="1FA0C8B6" w14:textId="3544D2DF" w:rsidR="00DF5876" w:rsidRPr="006443F5" w:rsidRDefault="00DF5876" w:rsidP="00921FF0">
            <w:pPr>
              <w:rPr>
                <w:rFonts w:ascii="Calibri" w:eastAsia="Calibri" w:hAnsi="Calibri" w:cs="Calibri"/>
                <w:color w:val="000000" w:themeColor="text1"/>
                <w:sz w:val="18"/>
                <w:szCs w:val="18"/>
              </w:rPr>
            </w:pPr>
          </w:p>
        </w:tc>
        <w:tc>
          <w:tcPr>
            <w:tcW w:w="3402" w:type="dxa"/>
            <w:gridSpan w:val="2"/>
            <w:shd w:val="clear" w:color="auto" w:fill="FFE599" w:themeFill="accent4" w:themeFillTint="66"/>
          </w:tcPr>
          <w:p w14:paraId="6B03B38E" w14:textId="3E970E86" w:rsidR="00DF5876" w:rsidRPr="006443F5" w:rsidRDefault="00DF5876" w:rsidP="00921FF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Assessment -</w:t>
            </w:r>
            <w:r>
              <w:rPr>
                <w:rFonts w:ascii="Calibri" w:eastAsia="Calibri" w:hAnsi="Calibri" w:cs="Calibri"/>
                <w:color w:val="000000" w:themeColor="text1"/>
                <w:sz w:val="18"/>
                <w:szCs w:val="18"/>
              </w:rPr>
              <w:t xml:space="preserve"> </w:t>
            </w:r>
            <w:r w:rsidRPr="006443F5">
              <w:rPr>
                <w:rFonts w:ascii="Calibri" w:eastAsia="Calibri" w:hAnsi="Calibri" w:cs="Calibri"/>
                <w:color w:val="000000" w:themeColor="text1"/>
                <w:sz w:val="18"/>
                <w:szCs w:val="18"/>
              </w:rPr>
              <w:t xml:space="preserve">SK </w:t>
            </w:r>
            <w:r>
              <w:rPr>
                <w:rFonts w:ascii="Calibri" w:eastAsia="Calibri" w:hAnsi="Calibri" w:cs="Calibri"/>
                <w:color w:val="000000" w:themeColor="text1"/>
                <w:sz w:val="18"/>
                <w:szCs w:val="18"/>
              </w:rPr>
              <w:t xml:space="preserve">– Common misconceptions </w:t>
            </w:r>
          </w:p>
          <w:p w14:paraId="7F93AA51" w14:textId="1214E909" w:rsidR="00DF5876" w:rsidRPr="006443F5" w:rsidRDefault="00DF5876" w:rsidP="00921FF0">
            <w:pPr>
              <w:rPr>
                <w:rFonts w:ascii="Calibri" w:eastAsia="Calibri" w:hAnsi="Calibri" w:cs="Calibri"/>
                <w:sz w:val="18"/>
                <w:szCs w:val="18"/>
              </w:rPr>
            </w:pPr>
            <w:r w:rsidRPr="006443F5">
              <w:rPr>
                <w:rFonts w:ascii="Calibri" w:eastAsia="Calibri" w:hAnsi="Calibri" w:cs="Calibri"/>
                <w:color w:val="000000" w:themeColor="text1"/>
                <w:sz w:val="18"/>
                <w:szCs w:val="18"/>
              </w:rPr>
              <w:lastRenderedPageBreak/>
              <w:t xml:space="preserve"> </w:t>
            </w:r>
          </w:p>
        </w:tc>
        <w:tc>
          <w:tcPr>
            <w:tcW w:w="1276" w:type="dxa"/>
            <w:vMerge/>
            <w:shd w:val="clear" w:color="auto" w:fill="FFE599" w:themeFill="accent4" w:themeFillTint="66"/>
          </w:tcPr>
          <w:p w14:paraId="78FF7E73" w14:textId="282B9860" w:rsidR="00DF5876" w:rsidRPr="006443F5" w:rsidRDefault="00DF5876" w:rsidP="00921FF0">
            <w:pPr>
              <w:rPr>
                <w:rFonts w:ascii="Calibri" w:eastAsia="Calibri" w:hAnsi="Calibri" w:cs="Calibri"/>
                <w:color w:val="000000" w:themeColor="text1"/>
                <w:sz w:val="18"/>
                <w:szCs w:val="18"/>
              </w:rPr>
            </w:pPr>
          </w:p>
        </w:tc>
        <w:tc>
          <w:tcPr>
            <w:tcW w:w="4961" w:type="dxa"/>
            <w:gridSpan w:val="2"/>
            <w:vMerge/>
            <w:shd w:val="clear" w:color="auto" w:fill="FFE599" w:themeFill="accent4" w:themeFillTint="66"/>
          </w:tcPr>
          <w:p w14:paraId="255B3599" w14:textId="77777777" w:rsidR="00DF5876" w:rsidRPr="006443F5" w:rsidRDefault="00DF5876" w:rsidP="00921FF0">
            <w:pPr>
              <w:contextualSpacing/>
              <w:rPr>
                <w:rFonts w:ascii="Calibri" w:eastAsia="Calibri" w:hAnsi="Calibri" w:cs="Calibri"/>
                <w:color w:val="000000" w:themeColor="text1"/>
                <w:sz w:val="18"/>
                <w:szCs w:val="18"/>
              </w:rPr>
            </w:pPr>
          </w:p>
        </w:tc>
      </w:tr>
      <w:tr w:rsidR="00DF5876" w:rsidRPr="006443F5" w14:paraId="0BD19066" w14:textId="77777777" w:rsidTr="002A00F4">
        <w:tc>
          <w:tcPr>
            <w:tcW w:w="710" w:type="dxa"/>
            <w:shd w:val="clear" w:color="auto" w:fill="FFE599" w:themeFill="accent4" w:themeFillTint="66"/>
          </w:tcPr>
          <w:p w14:paraId="7B1C37A5" w14:textId="77777777" w:rsidR="00DF5876" w:rsidRPr="006443F5" w:rsidRDefault="00DF5876" w:rsidP="00921FF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2.30-4.00 </w:t>
            </w:r>
          </w:p>
        </w:tc>
        <w:tc>
          <w:tcPr>
            <w:tcW w:w="567" w:type="dxa"/>
            <w:shd w:val="clear" w:color="auto" w:fill="FFE599" w:themeFill="accent4" w:themeFillTint="66"/>
          </w:tcPr>
          <w:p w14:paraId="048FBE24" w14:textId="27C2A2E8" w:rsidR="00DF5876" w:rsidRPr="006443F5" w:rsidRDefault="00DF5876" w:rsidP="00921FF0">
            <w:pPr>
              <w:rPr>
                <w:rFonts w:ascii="Calibri" w:eastAsia="Calibri" w:hAnsi="Calibri" w:cs="Calibri"/>
                <w:color w:val="000000" w:themeColor="text1"/>
                <w:sz w:val="18"/>
                <w:szCs w:val="18"/>
              </w:rPr>
            </w:pPr>
          </w:p>
        </w:tc>
        <w:tc>
          <w:tcPr>
            <w:tcW w:w="3402" w:type="dxa"/>
            <w:gridSpan w:val="2"/>
            <w:shd w:val="clear" w:color="auto" w:fill="FFE599" w:themeFill="accent4" w:themeFillTint="66"/>
          </w:tcPr>
          <w:p w14:paraId="3C91233D" w14:textId="5D70C002" w:rsidR="00DF5876" w:rsidRPr="006443F5" w:rsidRDefault="00DF5876" w:rsidP="0021416A">
            <w:pPr>
              <w:rPr>
                <w:rFonts w:ascii="Calibri" w:eastAsia="Calibri" w:hAnsi="Calibri" w:cs="Calibri"/>
                <w:sz w:val="18"/>
                <w:szCs w:val="18"/>
              </w:rPr>
            </w:pPr>
            <w:r w:rsidRPr="006443F5">
              <w:rPr>
                <w:rFonts w:ascii="Calibri" w:eastAsia="Calibri" w:hAnsi="Calibri" w:cs="Calibri"/>
                <w:color w:val="000000" w:themeColor="text1"/>
                <w:sz w:val="18"/>
                <w:szCs w:val="18"/>
              </w:rPr>
              <w:t xml:space="preserve">Assessment </w:t>
            </w:r>
            <w:r>
              <w:rPr>
                <w:rFonts w:ascii="Calibri" w:eastAsia="Calibri" w:hAnsi="Calibri" w:cs="Calibri"/>
                <w:color w:val="000000" w:themeColor="text1"/>
                <w:sz w:val="18"/>
                <w:szCs w:val="18"/>
              </w:rPr>
              <w:t>– SK – Application to practice</w:t>
            </w:r>
          </w:p>
        </w:tc>
        <w:tc>
          <w:tcPr>
            <w:tcW w:w="1276" w:type="dxa"/>
            <w:vMerge/>
            <w:shd w:val="clear" w:color="auto" w:fill="FFE599" w:themeFill="accent4" w:themeFillTint="66"/>
          </w:tcPr>
          <w:p w14:paraId="4DA4E303" w14:textId="73BBBEF5" w:rsidR="00DF5876" w:rsidRPr="006443F5" w:rsidRDefault="00DF5876" w:rsidP="00921FF0">
            <w:pPr>
              <w:rPr>
                <w:rFonts w:ascii="Calibri" w:eastAsia="Calibri" w:hAnsi="Calibri" w:cs="Calibri"/>
                <w:color w:val="000000" w:themeColor="text1"/>
                <w:sz w:val="18"/>
                <w:szCs w:val="18"/>
              </w:rPr>
            </w:pPr>
          </w:p>
        </w:tc>
        <w:tc>
          <w:tcPr>
            <w:tcW w:w="4961" w:type="dxa"/>
            <w:gridSpan w:val="2"/>
            <w:vMerge/>
            <w:shd w:val="clear" w:color="auto" w:fill="FFE599" w:themeFill="accent4" w:themeFillTint="66"/>
          </w:tcPr>
          <w:p w14:paraId="599387E7" w14:textId="5A511183" w:rsidR="00DF5876" w:rsidRPr="006443F5" w:rsidRDefault="00DF5876" w:rsidP="00921FF0">
            <w:pPr>
              <w:contextualSpacing/>
              <w:rPr>
                <w:rFonts w:ascii="Calibri" w:eastAsia="Calibri" w:hAnsi="Calibri" w:cs="Calibri"/>
                <w:color w:val="000000" w:themeColor="text1"/>
                <w:sz w:val="18"/>
                <w:szCs w:val="18"/>
              </w:rPr>
            </w:pPr>
          </w:p>
        </w:tc>
      </w:tr>
      <w:tr w:rsidR="00DF5876" w:rsidRPr="006443F5" w14:paraId="2C6A1D1F" w14:textId="77777777" w:rsidTr="00C56104">
        <w:tc>
          <w:tcPr>
            <w:tcW w:w="710" w:type="dxa"/>
            <w:shd w:val="clear" w:color="auto" w:fill="FFE599" w:themeFill="accent4" w:themeFillTint="66"/>
          </w:tcPr>
          <w:p w14:paraId="019D469D" w14:textId="77777777" w:rsidR="00DF5876" w:rsidRPr="006443F5" w:rsidRDefault="00DF5876" w:rsidP="00921FF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4.00-5.00</w:t>
            </w:r>
          </w:p>
        </w:tc>
        <w:tc>
          <w:tcPr>
            <w:tcW w:w="567" w:type="dxa"/>
            <w:shd w:val="clear" w:color="auto" w:fill="FFE599" w:themeFill="accent4" w:themeFillTint="66"/>
          </w:tcPr>
          <w:p w14:paraId="09AAB94C" w14:textId="77777777" w:rsidR="00DF5876" w:rsidRPr="006443F5" w:rsidRDefault="00DF5876" w:rsidP="00921FF0">
            <w:pPr>
              <w:rPr>
                <w:rFonts w:ascii="Calibri" w:eastAsia="Calibri" w:hAnsi="Calibri" w:cs="Calibri"/>
                <w:color w:val="000000" w:themeColor="text1"/>
                <w:sz w:val="18"/>
                <w:szCs w:val="18"/>
              </w:rPr>
            </w:pPr>
          </w:p>
        </w:tc>
        <w:tc>
          <w:tcPr>
            <w:tcW w:w="1701" w:type="dxa"/>
            <w:shd w:val="clear" w:color="auto" w:fill="FFE599" w:themeFill="accent4" w:themeFillTint="66"/>
          </w:tcPr>
          <w:p w14:paraId="75935E4A" w14:textId="77777777" w:rsidR="00DF5876" w:rsidRPr="006443F5" w:rsidRDefault="00DF5876" w:rsidP="00921FF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Independent study</w:t>
            </w:r>
          </w:p>
        </w:tc>
        <w:tc>
          <w:tcPr>
            <w:tcW w:w="1701" w:type="dxa"/>
            <w:shd w:val="clear" w:color="auto" w:fill="FFE599" w:themeFill="accent4" w:themeFillTint="66"/>
          </w:tcPr>
          <w:p w14:paraId="319545BE" w14:textId="77777777" w:rsidR="00DF5876" w:rsidRPr="006443F5" w:rsidRDefault="00DF5876" w:rsidP="00921FF0">
            <w:pPr>
              <w:rPr>
                <w:rFonts w:ascii="Calibri" w:eastAsia="Calibri" w:hAnsi="Calibri" w:cs="Calibri"/>
                <w:color w:val="000000" w:themeColor="text1"/>
                <w:sz w:val="18"/>
                <w:szCs w:val="18"/>
              </w:rPr>
            </w:pPr>
            <w:r>
              <w:rPr>
                <w:rFonts w:ascii="Calibri" w:eastAsia="Calibri" w:hAnsi="Calibri" w:cs="Calibri"/>
                <w:color w:val="000000" w:themeColor="text1"/>
                <w:sz w:val="18"/>
                <w:szCs w:val="18"/>
              </w:rPr>
              <w:t>Complete Supported Open Learning (SOL) task</w:t>
            </w:r>
          </w:p>
        </w:tc>
        <w:tc>
          <w:tcPr>
            <w:tcW w:w="1276" w:type="dxa"/>
            <w:vMerge/>
            <w:shd w:val="clear" w:color="auto" w:fill="FFE599" w:themeFill="accent4" w:themeFillTint="66"/>
          </w:tcPr>
          <w:p w14:paraId="46A147D7" w14:textId="2619CE9C" w:rsidR="00DF5876" w:rsidRPr="006443F5" w:rsidRDefault="00DF5876" w:rsidP="00921FF0">
            <w:pPr>
              <w:rPr>
                <w:rFonts w:ascii="Calibri" w:eastAsia="Calibri" w:hAnsi="Calibri" w:cs="Calibri"/>
                <w:color w:val="000000" w:themeColor="text1"/>
                <w:sz w:val="18"/>
                <w:szCs w:val="18"/>
              </w:rPr>
            </w:pPr>
          </w:p>
        </w:tc>
        <w:tc>
          <w:tcPr>
            <w:tcW w:w="4961" w:type="dxa"/>
            <w:gridSpan w:val="2"/>
            <w:shd w:val="clear" w:color="auto" w:fill="FFE599" w:themeFill="accent4" w:themeFillTint="66"/>
          </w:tcPr>
          <w:p w14:paraId="2D4D55EA" w14:textId="77777777" w:rsidR="00DF5876" w:rsidRDefault="00DF5876" w:rsidP="00921FF0">
            <w:pPr>
              <w:rPr>
                <w:rFonts w:ascii="Calibri" w:eastAsia="Calibri" w:hAnsi="Calibri" w:cs="Calibri"/>
                <w:color w:val="000000" w:themeColor="text1"/>
                <w:sz w:val="18"/>
                <w:szCs w:val="18"/>
              </w:rPr>
            </w:pPr>
            <w:r>
              <w:rPr>
                <w:rFonts w:ascii="Calibri" w:eastAsia="Calibri" w:hAnsi="Calibri" w:cs="Calibri"/>
                <w:color w:val="000000" w:themeColor="text1"/>
                <w:sz w:val="18"/>
                <w:szCs w:val="18"/>
              </w:rPr>
              <w:t xml:space="preserve">Reflecting on today, jot down how your assessment practice may change as a result of today’s learning. </w:t>
            </w:r>
          </w:p>
          <w:p w14:paraId="2702AB15" w14:textId="6FB8BB82" w:rsidR="00DF5876" w:rsidRPr="006443F5" w:rsidRDefault="00DF5876" w:rsidP="00921FF0">
            <w:pPr>
              <w:contextualSpacing/>
              <w:rPr>
                <w:rFonts w:ascii="Calibri" w:eastAsia="Calibri" w:hAnsi="Calibri" w:cs="Calibri"/>
                <w:color w:val="000000" w:themeColor="text1"/>
                <w:sz w:val="18"/>
                <w:szCs w:val="18"/>
              </w:rPr>
            </w:pPr>
            <w:r>
              <w:rPr>
                <w:rFonts w:ascii="Calibri" w:eastAsia="Calibri" w:hAnsi="Calibri" w:cs="Calibri"/>
                <w:color w:val="000000" w:themeColor="text1"/>
                <w:sz w:val="18"/>
                <w:szCs w:val="18"/>
              </w:rPr>
              <w:t xml:space="preserve">Bring to the next session examples of the different ways you have assessed different modes. </w:t>
            </w:r>
          </w:p>
        </w:tc>
      </w:tr>
      <w:tr w:rsidR="00DF5876" w:rsidRPr="006443F5" w14:paraId="1DB7450A" w14:textId="77777777" w:rsidTr="00941E9B">
        <w:tc>
          <w:tcPr>
            <w:tcW w:w="710" w:type="dxa"/>
            <w:shd w:val="clear" w:color="auto" w:fill="FFF2CC" w:themeFill="accent4" w:themeFillTint="33"/>
          </w:tcPr>
          <w:p w14:paraId="7DEBF597" w14:textId="77777777" w:rsidR="00DF5876" w:rsidRPr="006443F5" w:rsidRDefault="00DF5876" w:rsidP="00921FF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Wed </w:t>
            </w:r>
            <w:r>
              <w:rPr>
                <w:rFonts w:ascii="Calibri" w:eastAsia="Calibri" w:hAnsi="Calibri" w:cs="Calibri"/>
                <w:color w:val="000000" w:themeColor="text1"/>
                <w:sz w:val="18"/>
                <w:szCs w:val="18"/>
              </w:rPr>
              <w:t>13/3</w:t>
            </w:r>
            <w:r w:rsidRPr="006443F5">
              <w:rPr>
                <w:rFonts w:ascii="Calibri" w:eastAsia="Calibri" w:hAnsi="Calibri" w:cs="Calibri"/>
                <w:color w:val="000000" w:themeColor="text1"/>
                <w:sz w:val="18"/>
                <w:szCs w:val="18"/>
              </w:rPr>
              <w:t xml:space="preserve"> 9.00-10.30 </w:t>
            </w:r>
          </w:p>
        </w:tc>
        <w:tc>
          <w:tcPr>
            <w:tcW w:w="567" w:type="dxa"/>
            <w:shd w:val="clear" w:color="auto" w:fill="FFF2CC" w:themeFill="accent4" w:themeFillTint="33"/>
          </w:tcPr>
          <w:p w14:paraId="60399F0F" w14:textId="50D171E3" w:rsidR="00DF5876" w:rsidRPr="006443F5" w:rsidRDefault="00DF5876" w:rsidP="00921FF0">
            <w:pPr>
              <w:rPr>
                <w:rFonts w:ascii="Calibri" w:eastAsia="Calibri" w:hAnsi="Calibri" w:cs="Calibri"/>
                <w:color w:val="000000" w:themeColor="text1"/>
                <w:sz w:val="18"/>
                <w:szCs w:val="18"/>
              </w:rPr>
            </w:pPr>
          </w:p>
        </w:tc>
        <w:tc>
          <w:tcPr>
            <w:tcW w:w="3402" w:type="dxa"/>
            <w:gridSpan w:val="2"/>
            <w:shd w:val="clear" w:color="auto" w:fill="FFF2CC" w:themeFill="accent4" w:themeFillTint="33"/>
          </w:tcPr>
          <w:p w14:paraId="46D4AFA3" w14:textId="77777777" w:rsidR="00DF5876" w:rsidRPr="006443F5" w:rsidRDefault="00DF5876" w:rsidP="00921FF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Curriculum - </w:t>
            </w:r>
          </w:p>
          <w:p w14:paraId="6862E810" w14:textId="77777777" w:rsidR="00DF5876" w:rsidRPr="006443F5" w:rsidRDefault="00DF5876" w:rsidP="00921FF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Principles of design and delivery </w:t>
            </w:r>
          </w:p>
          <w:p w14:paraId="356DA493" w14:textId="77777777" w:rsidR="00DF5876" w:rsidRPr="006443F5" w:rsidRDefault="00DF5876" w:rsidP="00921FF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Adaptive Practice</w:t>
            </w:r>
          </w:p>
          <w:p w14:paraId="4A4F716B" w14:textId="77777777" w:rsidR="00DF5876" w:rsidRPr="006443F5" w:rsidRDefault="00DF5876" w:rsidP="00921FF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Retrieval </w:t>
            </w:r>
          </w:p>
          <w:p w14:paraId="64BF03CA" w14:textId="77777777" w:rsidR="00DF5876" w:rsidRPr="006443F5" w:rsidRDefault="00DF5876" w:rsidP="00921FF0">
            <w:pPr>
              <w:rPr>
                <w:rFonts w:ascii="Calibri" w:eastAsia="Calibri" w:hAnsi="Calibri" w:cs="Calibri"/>
                <w:color w:val="000000" w:themeColor="text1"/>
                <w:sz w:val="18"/>
                <w:szCs w:val="18"/>
              </w:rPr>
            </w:pPr>
          </w:p>
          <w:p w14:paraId="0F014822" w14:textId="77777777" w:rsidR="00DF5876" w:rsidRPr="006443F5" w:rsidRDefault="00DF5876" w:rsidP="00921FF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Key reminders</w:t>
            </w:r>
          </w:p>
          <w:p w14:paraId="3F38FB78" w14:textId="77777777" w:rsidR="00DF5876" w:rsidRPr="006443F5" w:rsidRDefault="00DF5876" w:rsidP="00921FF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Assignment</w:t>
            </w:r>
          </w:p>
          <w:p w14:paraId="08141080" w14:textId="77777777" w:rsidR="00DF5876" w:rsidRPr="006443F5" w:rsidRDefault="00DF5876" w:rsidP="00921FF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SBSSTs </w:t>
            </w:r>
          </w:p>
          <w:p w14:paraId="057184A1" w14:textId="10837A6B" w:rsidR="00DF5876" w:rsidRPr="006443F5" w:rsidRDefault="00DF5876" w:rsidP="00921FF0">
            <w:pPr>
              <w:rPr>
                <w:rFonts w:ascii="Calibri" w:eastAsia="Calibri" w:hAnsi="Calibri" w:cs="Calibri"/>
                <w:sz w:val="18"/>
                <w:szCs w:val="18"/>
              </w:rPr>
            </w:pPr>
            <w:r w:rsidRPr="006443F5">
              <w:rPr>
                <w:rFonts w:ascii="Calibri" w:eastAsia="Calibri" w:hAnsi="Calibri" w:cs="Calibri"/>
                <w:color w:val="000000" w:themeColor="text1"/>
                <w:sz w:val="18"/>
                <w:szCs w:val="18"/>
              </w:rPr>
              <w:t xml:space="preserve">SKA  </w:t>
            </w:r>
          </w:p>
        </w:tc>
        <w:tc>
          <w:tcPr>
            <w:tcW w:w="1276" w:type="dxa"/>
            <w:vMerge w:val="restart"/>
            <w:shd w:val="clear" w:color="auto" w:fill="FFF2CC" w:themeFill="accent4" w:themeFillTint="33"/>
          </w:tcPr>
          <w:p w14:paraId="6EF9BF92" w14:textId="77777777" w:rsidR="00DF5876" w:rsidRPr="006443F5" w:rsidRDefault="00DF5876" w:rsidP="00921FF0">
            <w:pPr>
              <w:spacing w:line="259" w:lineRule="auto"/>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Pedagogy</w:t>
            </w:r>
          </w:p>
          <w:p w14:paraId="7E372EE2" w14:textId="77777777" w:rsidR="00DF5876" w:rsidRPr="006443F5" w:rsidRDefault="00DF5876" w:rsidP="00921FF0">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Curriculum</w:t>
            </w:r>
          </w:p>
          <w:p w14:paraId="260E9534" w14:textId="77777777" w:rsidR="00DF5876" w:rsidRPr="006443F5" w:rsidRDefault="00DF5876" w:rsidP="00921FF0">
            <w:pPr>
              <w:rPr>
                <w:rFonts w:ascii="Calibri" w:eastAsia="Calibri" w:hAnsi="Calibri" w:cs="Calibri"/>
                <w:b/>
                <w:bCs/>
                <w:color w:val="000000" w:themeColor="text1"/>
                <w:sz w:val="18"/>
                <w:szCs w:val="18"/>
              </w:rPr>
            </w:pPr>
          </w:p>
          <w:p w14:paraId="187EC489" w14:textId="77777777" w:rsidR="00DF5876" w:rsidRDefault="00DF5876" w:rsidP="00921FF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Research based</w:t>
            </w:r>
          </w:p>
          <w:p w14:paraId="5606C275" w14:textId="77777777" w:rsidR="00AD4DE9" w:rsidRPr="006443F5" w:rsidRDefault="00AD4DE9" w:rsidP="00921FF0">
            <w:pPr>
              <w:spacing w:line="259" w:lineRule="auto"/>
              <w:rPr>
                <w:rFonts w:ascii="Calibri" w:eastAsia="Calibri" w:hAnsi="Calibri" w:cs="Calibri"/>
                <w:b/>
                <w:bCs/>
                <w:color w:val="000000" w:themeColor="text1"/>
                <w:sz w:val="18"/>
                <w:szCs w:val="18"/>
              </w:rPr>
            </w:pPr>
          </w:p>
          <w:p w14:paraId="52466AAD" w14:textId="77777777" w:rsidR="00DF5876" w:rsidRPr="006443F5" w:rsidRDefault="00DF5876" w:rsidP="00921FF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Critical reflection</w:t>
            </w:r>
          </w:p>
        </w:tc>
        <w:tc>
          <w:tcPr>
            <w:tcW w:w="4961" w:type="dxa"/>
            <w:gridSpan w:val="2"/>
            <w:vMerge w:val="restart"/>
            <w:shd w:val="clear" w:color="auto" w:fill="FFF2CC" w:themeFill="accent4" w:themeFillTint="33"/>
          </w:tcPr>
          <w:p w14:paraId="3F0A048D" w14:textId="77777777" w:rsidR="00DF5876" w:rsidRPr="006443F5" w:rsidRDefault="00DF5876" w:rsidP="00921FF0">
            <w:pPr>
              <w:rPr>
                <w:sz w:val="18"/>
                <w:szCs w:val="18"/>
              </w:rPr>
            </w:pPr>
            <w:r w:rsidRPr="006443F5">
              <w:rPr>
                <w:sz w:val="18"/>
                <w:szCs w:val="18"/>
              </w:rPr>
              <w:t xml:space="preserve"> </w:t>
            </w:r>
            <w:r>
              <w:rPr>
                <w:rFonts w:ascii="Calibri" w:eastAsia="Calibri" w:hAnsi="Calibri" w:cs="Calibri"/>
                <w:color w:val="000000" w:themeColor="text1"/>
                <w:sz w:val="18"/>
                <w:szCs w:val="18"/>
              </w:rPr>
              <w:t>Reading to be confirmed and emailed prior to sessions</w:t>
            </w:r>
          </w:p>
          <w:p w14:paraId="7DA4289F" w14:textId="2FF1D1B8" w:rsidR="00DF5876" w:rsidRPr="006443F5" w:rsidRDefault="00DF5876" w:rsidP="00921FF0">
            <w:pPr>
              <w:contextualSpacing/>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 </w:t>
            </w:r>
          </w:p>
        </w:tc>
      </w:tr>
      <w:tr w:rsidR="00DF5876" w:rsidRPr="006443F5" w14:paraId="7845E711" w14:textId="77777777" w:rsidTr="00624AC6">
        <w:tc>
          <w:tcPr>
            <w:tcW w:w="710" w:type="dxa"/>
            <w:shd w:val="clear" w:color="auto" w:fill="FFF2CC" w:themeFill="accent4" w:themeFillTint="33"/>
          </w:tcPr>
          <w:p w14:paraId="1AE04C0E" w14:textId="77777777" w:rsidR="00DF5876" w:rsidRPr="006443F5" w:rsidRDefault="00DF5876" w:rsidP="00921FF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10.30-12.00</w:t>
            </w:r>
          </w:p>
        </w:tc>
        <w:tc>
          <w:tcPr>
            <w:tcW w:w="567" w:type="dxa"/>
            <w:shd w:val="clear" w:color="auto" w:fill="FFF2CC" w:themeFill="accent4" w:themeFillTint="33"/>
          </w:tcPr>
          <w:p w14:paraId="29D26A23" w14:textId="6A562713" w:rsidR="00DF5876" w:rsidRPr="006443F5" w:rsidRDefault="00DF5876" w:rsidP="00921FF0">
            <w:pPr>
              <w:rPr>
                <w:rFonts w:ascii="Calibri" w:eastAsia="Calibri" w:hAnsi="Calibri" w:cs="Calibri"/>
                <w:color w:val="000000" w:themeColor="text1"/>
                <w:sz w:val="18"/>
                <w:szCs w:val="18"/>
              </w:rPr>
            </w:pPr>
          </w:p>
        </w:tc>
        <w:tc>
          <w:tcPr>
            <w:tcW w:w="3402" w:type="dxa"/>
            <w:gridSpan w:val="2"/>
            <w:shd w:val="clear" w:color="auto" w:fill="FFF2CC" w:themeFill="accent4" w:themeFillTint="33"/>
          </w:tcPr>
          <w:p w14:paraId="525F4702" w14:textId="74D85033" w:rsidR="00DF5876" w:rsidRPr="006443F5" w:rsidRDefault="00DF5876" w:rsidP="007D584E">
            <w:pPr>
              <w:rPr>
                <w:rFonts w:ascii="Calibri" w:eastAsia="Calibri" w:hAnsi="Calibri" w:cs="Calibri"/>
                <w:sz w:val="18"/>
                <w:szCs w:val="18"/>
              </w:rPr>
            </w:pPr>
            <w:r w:rsidRPr="006443F5">
              <w:rPr>
                <w:rFonts w:ascii="Calibri" w:eastAsia="Calibri" w:hAnsi="Calibri" w:cs="Calibri"/>
                <w:color w:val="000000" w:themeColor="text1"/>
                <w:sz w:val="18"/>
                <w:szCs w:val="18"/>
              </w:rPr>
              <w:t>Curriculum -</w:t>
            </w:r>
            <w:r>
              <w:rPr>
                <w:rFonts w:ascii="Calibri" w:eastAsia="Calibri" w:hAnsi="Calibri" w:cs="Calibri"/>
                <w:color w:val="000000" w:themeColor="text1"/>
                <w:sz w:val="18"/>
                <w:szCs w:val="18"/>
              </w:rPr>
              <w:t xml:space="preserve"> </w:t>
            </w:r>
            <w:r w:rsidRPr="006443F5">
              <w:rPr>
                <w:rFonts w:ascii="Calibri" w:eastAsia="Calibri" w:hAnsi="Calibri" w:cs="Calibri"/>
                <w:color w:val="000000" w:themeColor="text1"/>
                <w:sz w:val="18"/>
                <w:szCs w:val="18"/>
              </w:rPr>
              <w:t xml:space="preserve">SK </w:t>
            </w:r>
            <w:r>
              <w:rPr>
                <w:rFonts w:ascii="Calibri" w:eastAsia="Calibri" w:hAnsi="Calibri" w:cs="Calibri"/>
                <w:color w:val="000000" w:themeColor="text1"/>
                <w:sz w:val="18"/>
                <w:szCs w:val="18"/>
              </w:rPr>
              <w:t>–</w:t>
            </w:r>
            <w:r w:rsidRPr="006443F5">
              <w:rPr>
                <w:rFonts w:ascii="Calibri" w:eastAsia="Calibri" w:hAnsi="Calibri" w:cs="Calibri"/>
                <w:color w:val="000000" w:themeColor="text1"/>
                <w:sz w:val="18"/>
                <w:szCs w:val="18"/>
              </w:rPr>
              <w:t xml:space="preserve"> </w:t>
            </w:r>
            <w:r>
              <w:rPr>
                <w:rFonts w:ascii="Calibri" w:eastAsia="Calibri" w:hAnsi="Calibri" w:cs="Calibri"/>
                <w:color w:val="000000" w:themeColor="text1"/>
                <w:sz w:val="18"/>
                <w:szCs w:val="18"/>
              </w:rPr>
              <w:t xml:space="preserve">Determined by Student Teacher need </w:t>
            </w:r>
          </w:p>
        </w:tc>
        <w:tc>
          <w:tcPr>
            <w:tcW w:w="1276" w:type="dxa"/>
            <w:vMerge/>
            <w:shd w:val="clear" w:color="auto" w:fill="FFF2CC" w:themeFill="accent4" w:themeFillTint="33"/>
          </w:tcPr>
          <w:p w14:paraId="7328A8F8" w14:textId="018A55DA" w:rsidR="00DF5876" w:rsidRPr="006443F5" w:rsidRDefault="00DF5876" w:rsidP="00921FF0">
            <w:pPr>
              <w:rPr>
                <w:rFonts w:ascii="Calibri" w:eastAsia="Calibri" w:hAnsi="Calibri" w:cs="Calibri"/>
                <w:color w:val="000000" w:themeColor="text1"/>
                <w:sz w:val="18"/>
                <w:szCs w:val="18"/>
              </w:rPr>
            </w:pPr>
          </w:p>
        </w:tc>
        <w:tc>
          <w:tcPr>
            <w:tcW w:w="4961" w:type="dxa"/>
            <w:gridSpan w:val="2"/>
            <w:vMerge/>
            <w:shd w:val="clear" w:color="auto" w:fill="FFF2CC" w:themeFill="accent4" w:themeFillTint="33"/>
          </w:tcPr>
          <w:p w14:paraId="7688C6F7" w14:textId="063B5777" w:rsidR="00DF5876" w:rsidRPr="006443F5" w:rsidRDefault="00DF5876" w:rsidP="00921FF0">
            <w:pPr>
              <w:contextualSpacing/>
              <w:rPr>
                <w:rFonts w:ascii="Calibri" w:eastAsia="Calibri" w:hAnsi="Calibri" w:cs="Calibri"/>
                <w:color w:val="000000" w:themeColor="text1"/>
                <w:sz w:val="18"/>
                <w:szCs w:val="18"/>
              </w:rPr>
            </w:pPr>
          </w:p>
        </w:tc>
      </w:tr>
      <w:tr w:rsidR="00DF5876" w:rsidRPr="006443F5" w14:paraId="055DE532" w14:textId="77777777" w:rsidTr="00B507C4">
        <w:tc>
          <w:tcPr>
            <w:tcW w:w="710" w:type="dxa"/>
            <w:shd w:val="clear" w:color="auto" w:fill="FFF2CC" w:themeFill="accent4" w:themeFillTint="33"/>
          </w:tcPr>
          <w:p w14:paraId="2CBE6266" w14:textId="77777777" w:rsidR="00DF5876" w:rsidRPr="006443F5" w:rsidRDefault="00DF5876" w:rsidP="00921FF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1-2.30</w:t>
            </w:r>
          </w:p>
        </w:tc>
        <w:tc>
          <w:tcPr>
            <w:tcW w:w="567" w:type="dxa"/>
            <w:shd w:val="clear" w:color="auto" w:fill="FFF2CC" w:themeFill="accent4" w:themeFillTint="33"/>
          </w:tcPr>
          <w:p w14:paraId="1ED1BA33" w14:textId="0625F952" w:rsidR="00DF5876" w:rsidRPr="006443F5" w:rsidRDefault="00DF5876" w:rsidP="00921FF0">
            <w:pPr>
              <w:rPr>
                <w:rFonts w:ascii="Calibri" w:eastAsia="Calibri" w:hAnsi="Calibri" w:cs="Calibri"/>
                <w:color w:val="000000" w:themeColor="text1"/>
                <w:sz w:val="18"/>
                <w:szCs w:val="18"/>
              </w:rPr>
            </w:pPr>
          </w:p>
        </w:tc>
        <w:tc>
          <w:tcPr>
            <w:tcW w:w="3402" w:type="dxa"/>
            <w:gridSpan w:val="2"/>
            <w:shd w:val="clear" w:color="auto" w:fill="FFF2CC" w:themeFill="accent4" w:themeFillTint="33"/>
          </w:tcPr>
          <w:p w14:paraId="41DC8CD9" w14:textId="72189927" w:rsidR="00DF5876" w:rsidRPr="007D584E" w:rsidRDefault="00DF5876" w:rsidP="00921FF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Curriculum </w:t>
            </w:r>
            <w:r>
              <w:rPr>
                <w:rFonts w:ascii="Calibri" w:eastAsia="Calibri" w:hAnsi="Calibri" w:cs="Calibri"/>
                <w:color w:val="000000" w:themeColor="text1"/>
                <w:sz w:val="18"/>
                <w:szCs w:val="18"/>
              </w:rPr>
              <w:t xml:space="preserve">– SK - </w:t>
            </w:r>
            <w:r>
              <w:rPr>
                <w:rFonts w:ascii="Calibri" w:eastAsia="Calibri" w:hAnsi="Calibri" w:cs="Calibri"/>
                <w:color w:val="000000" w:themeColor="text1"/>
                <w:sz w:val="18"/>
                <w:szCs w:val="18"/>
              </w:rPr>
              <w:t>Determined by Student Teacher need</w:t>
            </w:r>
          </w:p>
        </w:tc>
        <w:tc>
          <w:tcPr>
            <w:tcW w:w="1276" w:type="dxa"/>
            <w:vMerge/>
            <w:shd w:val="clear" w:color="auto" w:fill="FFF2CC" w:themeFill="accent4" w:themeFillTint="33"/>
          </w:tcPr>
          <w:p w14:paraId="0946BAB5" w14:textId="6EBD89DF" w:rsidR="00DF5876" w:rsidRPr="006443F5" w:rsidRDefault="00DF5876" w:rsidP="00921FF0">
            <w:pPr>
              <w:rPr>
                <w:rFonts w:ascii="Calibri" w:eastAsia="Calibri" w:hAnsi="Calibri" w:cs="Calibri"/>
                <w:color w:val="000000" w:themeColor="text1"/>
                <w:sz w:val="18"/>
                <w:szCs w:val="18"/>
              </w:rPr>
            </w:pPr>
          </w:p>
        </w:tc>
        <w:tc>
          <w:tcPr>
            <w:tcW w:w="4961" w:type="dxa"/>
            <w:gridSpan w:val="2"/>
            <w:vMerge/>
            <w:shd w:val="clear" w:color="auto" w:fill="FFF2CC" w:themeFill="accent4" w:themeFillTint="33"/>
          </w:tcPr>
          <w:p w14:paraId="00458076" w14:textId="71318968" w:rsidR="00DF5876" w:rsidRPr="006443F5" w:rsidRDefault="00DF5876" w:rsidP="00921FF0">
            <w:pPr>
              <w:contextualSpacing/>
              <w:rPr>
                <w:rFonts w:ascii="Calibri" w:eastAsia="Calibri" w:hAnsi="Calibri" w:cs="Calibri"/>
                <w:color w:val="000000" w:themeColor="text1"/>
                <w:sz w:val="18"/>
                <w:szCs w:val="18"/>
              </w:rPr>
            </w:pPr>
          </w:p>
        </w:tc>
      </w:tr>
      <w:tr w:rsidR="00DF5876" w:rsidRPr="006443F5" w14:paraId="77849830" w14:textId="77777777" w:rsidTr="00EB7ED6">
        <w:tc>
          <w:tcPr>
            <w:tcW w:w="710" w:type="dxa"/>
            <w:shd w:val="clear" w:color="auto" w:fill="FFF2CC" w:themeFill="accent4" w:themeFillTint="33"/>
          </w:tcPr>
          <w:p w14:paraId="7E2E56B9" w14:textId="77777777" w:rsidR="00DF5876" w:rsidRPr="006443F5" w:rsidRDefault="00DF5876" w:rsidP="00921FF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2.30-4.00 </w:t>
            </w:r>
          </w:p>
        </w:tc>
        <w:tc>
          <w:tcPr>
            <w:tcW w:w="567" w:type="dxa"/>
            <w:shd w:val="clear" w:color="auto" w:fill="FFF2CC" w:themeFill="accent4" w:themeFillTint="33"/>
          </w:tcPr>
          <w:p w14:paraId="52C2022F" w14:textId="4D86E45D" w:rsidR="00DF5876" w:rsidRPr="006443F5" w:rsidRDefault="00DF5876" w:rsidP="00921FF0">
            <w:pPr>
              <w:rPr>
                <w:rFonts w:ascii="Calibri" w:eastAsia="Calibri" w:hAnsi="Calibri" w:cs="Calibri"/>
                <w:color w:val="000000" w:themeColor="text1"/>
                <w:sz w:val="18"/>
                <w:szCs w:val="18"/>
              </w:rPr>
            </w:pPr>
          </w:p>
        </w:tc>
        <w:tc>
          <w:tcPr>
            <w:tcW w:w="3402" w:type="dxa"/>
            <w:gridSpan w:val="2"/>
            <w:shd w:val="clear" w:color="auto" w:fill="FFF2CC" w:themeFill="accent4" w:themeFillTint="33"/>
          </w:tcPr>
          <w:p w14:paraId="3786EA44" w14:textId="06E49F4A" w:rsidR="00DF5876" w:rsidRPr="006443F5" w:rsidRDefault="00DF5876" w:rsidP="00921FF0">
            <w:pPr>
              <w:rPr>
                <w:rFonts w:ascii="Calibri" w:eastAsia="Calibri" w:hAnsi="Calibri" w:cs="Calibri"/>
                <w:sz w:val="18"/>
                <w:szCs w:val="18"/>
              </w:rPr>
            </w:pPr>
            <w:r w:rsidRPr="006443F5">
              <w:rPr>
                <w:rFonts w:ascii="Calibri" w:eastAsia="Calibri" w:hAnsi="Calibri" w:cs="Calibri"/>
                <w:color w:val="000000" w:themeColor="text1"/>
                <w:sz w:val="18"/>
                <w:szCs w:val="18"/>
              </w:rPr>
              <w:t>Curriculum -</w:t>
            </w:r>
            <w:r>
              <w:rPr>
                <w:rFonts w:ascii="Calibri" w:eastAsia="Calibri" w:hAnsi="Calibri" w:cs="Calibri"/>
                <w:color w:val="000000" w:themeColor="text1"/>
                <w:sz w:val="18"/>
                <w:szCs w:val="18"/>
              </w:rPr>
              <w:t xml:space="preserve">SK – </w:t>
            </w:r>
            <w:r>
              <w:rPr>
                <w:rFonts w:ascii="Calibri" w:eastAsia="Calibri" w:hAnsi="Calibri" w:cs="Calibri"/>
                <w:color w:val="000000" w:themeColor="text1"/>
                <w:sz w:val="18"/>
                <w:szCs w:val="18"/>
              </w:rPr>
              <w:t>Determined by Student Teacher need</w:t>
            </w:r>
          </w:p>
        </w:tc>
        <w:tc>
          <w:tcPr>
            <w:tcW w:w="1276" w:type="dxa"/>
            <w:vMerge/>
            <w:shd w:val="clear" w:color="auto" w:fill="FFF2CC" w:themeFill="accent4" w:themeFillTint="33"/>
          </w:tcPr>
          <w:p w14:paraId="4A8FED9A" w14:textId="3F978C84" w:rsidR="00DF5876" w:rsidRPr="006443F5" w:rsidRDefault="00DF5876" w:rsidP="00921FF0">
            <w:pPr>
              <w:rPr>
                <w:rFonts w:ascii="Calibri" w:eastAsia="Calibri" w:hAnsi="Calibri" w:cs="Calibri"/>
                <w:color w:val="000000" w:themeColor="text1"/>
                <w:sz w:val="18"/>
                <w:szCs w:val="18"/>
              </w:rPr>
            </w:pPr>
          </w:p>
        </w:tc>
        <w:tc>
          <w:tcPr>
            <w:tcW w:w="4961" w:type="dxa"/>
            <w:gridSpan w:val="2"/>
            <w:vMerge/>
            <w:shd w:val="clear" w:color="auto" w:fill="FFF2CC" w:themeFill="accent4" w:themeFillTint="33"/>
          </w:tcPr>
          <w:p w14:paraId="3A33FD2E" w14:textId="024A0FBB" w:rsidR="00DF5876" w:rsidRPr="006443F5" w:rsidRDefault="00DF5876" w:rsidP="00921FF0">
            <w:pPr>
              <w:contextualSpacing/>
              <w:rPr>
                <w:rFonts w:ascii="Calibri" w:eastAsia="Calibri" w:hAnsi="Calibri" w:cs="Calibri"/>
                <w:color w:val="000000" w:themeColor="text1"/>
                <w:sz w:val="18"/>
                <w:szCs w:val="18"/>
              </w:rPr>
            </w:pPr>
          </w:p>
        </w:tc>
      </w:tr>
      <w:tr w:rsidR="00DF5876" w:rsidRPr="006443F5" w14:paraId="518CD7B3" w14:textId="77777777" w:rsidTr="00437406">
        <w:tc>
          <w:tcPr>
            <w:tcW w:w="710" w:type="dxa"/>
            <w:shd w:val="clear" w:color="auto" w:fill="FFF2CC" w:themeFill="accent4" w:themeFillTint="33"/>
          </w:tcPr>
          <w:p w14:paraId="34CF5868" w14:textId="77777777" w:rsidR="00DF5876" w:rsidRPr="006443F5" w:rsidRDefault="00DF5876" w:rsidP="00921FF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4.00-5.00</w:t>
            </w:r>
          </w:p>
        </w:tc>
        <w:tc>
          <w:tcPr>
            <w:tcW w:w="567" w:type="dxa"/>
            <w:shd w:val="clear" w:color="auto" w:fill="FFF2CC" w:themeFill="accent4" w:themeFillTint="33"/>
          </w:tcPr>
          <w:p w14:paraId="117F6813" w14:textId="77777777" w:rsidR="00DF5876" w:rsidRPr="006443F5" w:rsidRDefault="00DF5876" w:rsidP="00921FF0">
            <w:pPr>
              <w:rPr>
                <w:rFonts w:ascii="Calibri" w:eastAsia="Calibri" w:hAnsi="Calibri" w:cs="Calibri"/>
                <w:color w:val="000000" w:themeColor="text1"/>
                <w:sz w:val="18"/>
                <w:szCs w:val="18"/>
              </w:rPr>
            </w:pPr>
          </w:p>
        </w:tc>
        <w:tc>
          <w:tcPr>
            <w:tcW w:w="1701" w:type="dxa"/>
            <w:shd w:val="clear" w:color="auto" w:fill="FFF2CC" w:themeFill="accent4" w:themeFillTint="33"/>
          </w:tcPr>
          <w:p w14:paraId="5FC84FA8" w14:textId="77777777" w:rsidR="00DF5876" w:rsidRPr="006443F5" w:rsidRDefault="00DF5876" w:rsidP="00921FF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Independent study</w:t>
            </w:r>
          </w:p>
        </w:tc>
        <w:tc>
          <w:tcPr>
            <w:tcW w:w="1701" w:type="dxa"/>
            <w:shd w:val="clear" w:color="auto" w:fill="FFF2CC" w:themeFill="accent4" w:themeFillTint="33"/>
          </w:tcPr>
          <w:p w14:paraId="22A4C70F" w14:textId="77777777" w:rsidR="00DF5876" w:rsidRPr="006443F5" w:rsidRDefault="00DF5876" w:rsidP="00921FF0">
            <w:pPr>
              <w:rPr>
                <w:rFonts w:ascii="Calibri" w:eastAsia="Calibri" w:hAnsi="Calibri" w:cs="Calibri"/>
                <w:color w:val="000000" w:themeColor="text1"/>
                <w:sz w:val="18"/>
                <w:szCs w:val="18"/>
              </w:rPr>
            </w:pPr>
            <w:r>
              <w:rPr>
                <w:rFonts w:ascii="Calibri" w:eastAsia="Calibri" w:hAnsi="Calibri" w:cs="Calibri"/>
                <w:color w:val="000000" w:themeColor="text1"/>
                <w:sz w:val="18"/>
                <w:szCs w:val="18"/>
              </w:rPr>
              <w:t>Complete Supported Open Learning (SOL) task</w:t>
            </w:r>
          </w:p>
        </w:tc>
        <w:tc>
          <w:tcPr>
            <w:tcW w:w="1276" w:type="dxa"/>
            <w:vMerge/>
            <w:shd w:val="clear" w:color="auto" w:fill="FFF2CC" w:themeFill="accent4" w:themeFillTint="33"/>
          </w:tcPr>
          <w:p w14:paraId="26755AED" w14:textId="77777777" w:rsidR="00DF5876" w:rsidRPr="006443F5" w:rsidRDefault="00DF5876" w:rsidP="00921FF0">
            <w:pPr>
              <w:rPr>
                <w:rFonts w:ascii="Calibri" w:eastAsia="Calibri" w:hAnsi="Calibri" w:cs="Calibri"/>
                <w:color w:val="000000" w:themeColor="text1"/>
                <w:sz w:val="18"/>
                <w:szCs w:val="18"/>
              </w:rPr>
            </w:pPr>
          </w:p>
        </w:tc>
        <w:tc>
          <w:tcPr>
            <w:tcW w:w="4961" w:type="dxa"/>
            <w:gridSpan w:val="2"/>
            <w:shd w:val="clear" w:color="auto" w:fill="FFF2CC" w:themeFill="accent4" w:themeFillTint="33"/>
          </w:tcPr>
          <w:p w14:paraId="1FDF38A5" w14:textId="2D7CB5A8" w:rsidR="00DF5876" w:rsidRPr="006443F5" w:rsidRDefault="00DF5876" w:rsidP="00921FF0">
            <w:pPr>
              <w:contextualSpacing/>
              <w:rPr>
                <w:rFonts w:ascii="Calibri" w:eastAsia="Calibri" w:hAnsi="Calibri" w:cs="Calibri"/>
                <w:color w:val="000000" w:themeColor="text1"/>
                <w:sz w:val="18"/>
                <w:szCs w:val="18"/>
              </w:rPr>
            </w:pPr>
            <w:r>
              <w:rPr>
                <w:rFonts w:ascii="Calibri" w:eastAsia="Calibri" w:hAnsi="Calibri" w:cs="Calibri"/>
                <w:color w:val="000000" w:themeColor="text1"/>
                <w:sz w:val="18"/>
                <w:szCs w:val="18"/>
              </w:rPr>
              <w:t xml:space="preserve">Reflecting on today, bring together your ideas about what makes an excellent curriculum design and be ready to share next session. </w:t>
            </w:r>
          </w:p>
        </w:tc>
      </w:tr>
      <w:tr w:rsidR="00AD4DE9" w:rsidRPr="006443F5" w14:paraId="267EC19F" w14:textId="77777777" w:rsidTr="003C0142">
        <w:tc>
          <w:tcPr>
            <w:tcW w:w="710" w:type="dxa"/>
            <w:shd w:val="clear" w:color="auto" w:fill="auto"/>
          </w:tcPr>
          <w:p w14:paraId="233BCBFD" w14:textId="77777777" w:rsidR="00AD4DE9" w:rsidRDefault="00AD4DE9" w:rsidP="00921FF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Wed </w:t>
            </w:r>
            <w:r>
              <w:rPr>
                <w:rFonts w:ascii="Calibri" w:eastAsia="Calibri" w:hAnsi="Calibri" w:cs="Calibri"/>
                <w:color w:val="000000" w:themeColor="text1"/>
                <w:sz w:val="18"/>
                <w:szCs w:val="18"/>
              </w:rPr>
              <w:t>24/4</w:t>
            </w:r>
          </w:p>
          <w:p w14:paraId="480D7A35" w14:textId="77777777" w:rsidR="00AD4DE9" w:rsidRPr="006443F5" w:rsidRDefault="00AD4DE9" w:rsidP="00921FF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9.00-10.30 </w:t>
            </w:r>
          </w:p>
        </w:tc>
        <w:tc>
          <w:tcPr>
            <w:tcW w:w="567" w:type="dxa"/>
            <w:shd w:val="clear" w:color="auto" w:fill="auto"/>
          </w:tcPr>
          <w:p w14:paraId="4816202A" w14:textId="6E4A2BE2" w:rsidR="00AD4DE9" w:rsidRPr="006443F5" w:rsidRDefault="00AD4DE9" w:rsidP="00921FF0">
            <w:pPr>
              <w:rPr>
                <w:rFonts w:ascii="Calibri" w:eastAsia="Calibri" w:hAnsi="Calibri" w:cs="Calibri"/>
                <w:color w:val="000000" w:themeColor="text1"/>
                <w:sz w:val="18"/>
                <w:szCs w:val="18"/>
              </w:rPr>
            </w:pPr>
          </w:p>
        </w:tc>
        <w:tc>
          <w:tcPr>
            <w:tcW w:w="3402" w:type="dxa"/>
            <w:gridSpan w:val="2"/>
            <w:vMerge w:val="restart"/>
            <w:shd w:val="clear" w:color="auto" w:fill="auto"/>
          </w:tcPr>
          <w:p w14:paraId="60A6B9C8" w14:textId="5BC6E799" w:rsidR="00AD4DE9" w:rsidRPr="006443F5" w:rsidRDefault="00AD4DE9" w:rsidP="00921FF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Consolidation </w:t>
            </w:r>
            <w:r>
              <w:rPr>
                <w:rFonts w:ascii="Calibri" w:eastAsia="Calibri" w:hAnsi="Calibri" w:cs="Calibri"/>
                <w:color w:val="000000" w:themeColor="text1"/>
                <w:sz w:val="18"/>
                <w:szCs w:val="18"/>
              </w:rPr>
              <w:t>&amp; Enrichment</w:t>
            </w:r>
            <w:r w:rsidRPr="006443F5">
              <w:rPr>
                <w:rFonts w:ascii="Calibri" w:eastAsia="Calibri" w:hAnsi="Calibri" w:cs="Calibri"/>
                <w:color w:val="000000" w:themeColor="text1"/>
                <w:sz w:val="18"/>
                <w:szCs w:val="18"/>
              </w:rPr>
              <w:t xml:space="preserve">- </w:t>
            </w:r>
            <w:r>
              <w:rPr>
                <w:rFonts w:ascii="Calibri" w:eastAsia="Calibri" w:hAnsi="Calibri" w:cs="Calibri"/>
                <w:color w:val="000000" w:themeColor="text1"/>
                <w:sz w:val="18"/>
                <w:szCs w:val="18"/>
              </w:rPr>
              <w:t xml:space="preserve">Content to be determined by Student Teacher subject audit response. </w:t>
            </w:r>
          </w:p>
          <w:p w14:paraId="27576562" w14:textId="5C452215" w:rsidR="00AD4DE9" w:rsidRPr="006443F5" w:rsidRDefault="00AD4DE9" w:rsidP="00921FF0">
            <w:pPr>
              <w:rPr>
                <w:rFonts w:ascii="Calibri" w:eastAsia="Calibri" w:hAnsi="Calibri" w:cs="Calibri"/>
                <w:sz w:val="18"/>
                <w:szCs w:val="18"/>
              </w:rPr>
            </w:pPr>
            <w:r w:rsidRPr="006443F5">
              <w:rPr>
                <w:rFonts w:ascii="Calibri" w:eastAsia="Calibri" w:hAnsi="Calibri" w:cs="Calibri"/>
                <w:sz w:val="18"/>
                <w:szCs w:val="18"/>
              </w:rPr>
              <w:t>.</w:t>
            </w:r>
          </w:p>
        </w:tc>
        <w:tc>
          <w:tcPr>
            <w:tcW w:w="1276" w:type="dxa"/>
            <w:vMerge w:val="restart"/>
            <w:shd w:val="clear" w:color="auto" w:fill="auto"/>
          </w:tcPr>
          <w:p w14:paraId="5ED9356B" w14:textId="77777777" w:rsidR="00AD4DE9" w:rsidRPr="006443F5" w:rsidRDefault="00AD4DE9" w:rsidP="00921FF0">
            <w:pPr>
              <w:spacing w:line="259" w:lineRule="auto"/>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Pedagogy</w:t>
            </w:r>
          </w:p>
          <w:p w14:paraId="4DE33B63" w14:textId="77777777" w:rsidR="00AD4DE9" w:rsidRPr="006443F5" w:rsidRDefault="00AD4DE9" w:rsidP="00921FF0">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Curriculum</w:t>
            </w:r>
          </w:p>
          <w:p w14:paraId="216A25ED" w14:textId="77777777" w:rsidR="00AD4DE9" w:rsidRPr="006443F5" w:rsidRDefault="00AD4DE9" w:rsidP="00921FF0">
            <w:pPr>
              <w:rPr>
                <w:rFonts w:ascii="Calibri" w:eastAsia="Calibri" w:hAnsi="Calibri" w:cs="Calibri"/>
                <w:b/>
                <w:bCs/>
                <w:color w:val="000000" w:themeColor="text1"/>
                <w:sz w:val="18"/>
                <w:szCs w:val="18"/>
              </w:rPr>
            </w:pPr>
          </w:p>
          <w:p w14:paraId="003DAA3A" w14:textId="77777777" w:rsidR="00AD4DE9" w:rsidRDefault="00AD4DE9" w:rsidP="00921FF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Research based</w:t>
            </w:r>
          </w:p>
          <w:p w14:paraId="77A65019" w14:textId="77777777" w:rsidR="00AD4DE9" w:rsidRPr="006443F5" w:rsidRDefault="00AD4DE9" w:rsidP="00921FF0">
            <w:pPr>
              <w:spacing w:line="259" w:lineRule="auto"/>
              <w:rPr>
                <w:rFonts w:ascii="Calibri" w:eastAsia="Calibri" w:hAnsi="Calibri" w:cs="Calibri"/>
                <w:b/>
                <w:bCs/>
                <w:color w:val="000000" w:themeColor="text1"/>
                <w:sz w:val="18"/>
                <w:szCs w:val="18"/>
              </w:rPr>
            </w:pPr>
          </w:p>
          <w:p w14:paraId="58B81E3A" w14:textId="77777777" w:rsidR="00AD4DE9" w:rsidRPr="006443F5" w:rsidRDefault="00AD4DE9" w:rsidP="00921FF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Critical reflection</w:t>
            </w:r>
          </w:p>
        </w:tc>
        <w:tc>
          <w:tcPr>
            <w:tcW w:w="4961" w:type="dxa"/>
            <w:gridSpan w:val="2"/>
            <w:vMerge w:val="restart"/>
            <w:shd w:val="clear" w:color="auto" w:fill="auto"/>
          </w:tcPr>
          <w:p w14:paraId="43FAD3F7" w14:textId="77777777" w:rsidR="00AD4DE9" w:rsidRPr="006443F5" w:rsidRDefault="00AD4DE9" w:rsidP="00921FF0">
            <w:pPr>
              <w:rPr>
                <w:rFonts w:ascii="Calibri" w:eastAsia="Calibri" w:hAnsi="Calibri" w:cs="Calibri"/>
                <w:color w:val="000000" w:themeColor="text1"/>
                <w:sz w:val="18"/>
                <w:szCs w:val="18"/>
              </w:rPr>
            </w:pPr>
            <w:r>
              <w:rPr>
                <w:rFonts w:ascii="Calibri" w:eastAsia="Calibri" w:hAnsi="Calibri" w:cs="Calibri"/>
                <w:color w:val="000000" w:themeColor="text1"/>
                <w:sz w:val="18"/>
                <w:szCs w:val="18"/>
              </w:rPr>
              <w:t>Reading to be confirmed and emailed prior to sessions</w:t>
            </w:r>
          </w:p>
          <w:p w14:paraId="23B39315" w14:textId="77777777" w:rsidR="00AD4DE9" w:rsidRPr="006443F5" w:rsidRDefault="00AD4DE9" w:rsidP="00921FF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 </w:t>
            </w:r>
          </w:p>
          <w:p w14:paraId="103398EF" w14:textId="3B1E4427" w:rsidR="00AD4DE9" w:rsidRPr="006443F5" w:rsidRDefault="00AD4DE9" w:rsidP="00921FF0">
            <w:pPr>
              <w:contextualSpacing/>
              <w:rPr>
                <w:rFonts w:ascii="Calibri" w:eastAsia="Calibri" w:hAnsi="Calibri" w:cs="Calibri"/>
                <w:color w:val="000000" w:themeColor="text1"/>
                <w:sz w:val="18"/>
                <w:szCs w:val="18"/>
              </w:rPr>
            </w:pPr>
            <w:r w:rsidRPr="00761475">
              <w:rPr>
                <w:sz w:val="18"/>
                <w:szCs w:val="18"/>
              </w:rPr>
              <w:t>.</w:t>
            </w:r>
          </w:p>
        </w:tc>
      </w:tr>
      <w:tr w:rsidR="00AD4DE9" w:rsidRPr="006443F5" w14:paraId="11BE44F2" w14:textId="77777777" w:rsidTr="00384B54">
        <w:tc>
          <w:tcPr>
            <w:tcW w:w="710" w:type="dxa"/>
            <w:shd w:val="clear" w:color="auto" w:fill="auto"/>
          </w:tcPr>
          <w:p w14:paraId="67D6BE76" w14:textId="77777777" w:rsidR="00AD4DE9" w:rsidRPr="006443F5" w:rsidRDefault="00AD4DE9" w:rsidP="00921FF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10.30-12.00</w:t>
            </w:r>
          </w:p>
        </w:tc>
        <w:tc>
          <w:tcPr>
            <w:tcW w:w="567" w:type="dxa"/>
            <w:shd w:val="clear" w:color="auto" w:fill="auto"/>
          </w:tcPr>
          <w:p w14:paraId="34559C92" w14:textId="726D9DF1" w:rsidR="00AD4DE9" w:rsidRPr="006443F5" w:rsidRDefault="00AD4DE9" w:rsidP="00921FF0">
            <w:pPr>
              <w:rPr>
                <w:rFonts w:ascii="Calibri" w:eastAsia="Calibri" w:hAnsi="Calibri" w:cs="Calibri"/>
                <w:color w:val="000000" w:themeColor="text1"/>
                <w:sz w:val="18"/>
                <w:szCs w:val="18"/>
              </w:rPr>
            </w:pPr>
          </w:p>
        </w:tc>
        <w:tc>
          <w:tcPr>
            <w:tcW w:w="3402" w:type="dxa"/>
            <w:gridSpan w:val="2"/>
            <w:vMerge/>
            <w:shd w:val="clear" w:color="auto" w:fill="auto"/>
          </w:tcPr>
          <w:p w14:paraId="30AB62A6" w14:textId="7C4775FF" w:rsidR="00AD4DE9" w:rsidRPr="006443F5" w:rsidRDefault="00AD4DE9" w:rsidP="007D584E">
            <w:pPr>
              <w:rPr>
                <w:rFonts w:ascii="Calibri" w:eastAsia="Calibri" w:hAnsi="Calibri" w:cs="Calibri"/>
                <w:sz w:val="18"/>
                <w:szCs w:val="18"/>
              </w:rPr>
            </w:pPr>
          </w:p>
        </w:tc>
        <w:tc>
          <w:tcPr>
            <w:tcW w:w="1276" w:type="dxa"/>
            <w:vMerge/>
            <w:shd w:val="clear" w:color="auto" w:fill="auto"/>
          </w:tcPr>
          <w:p w14:paraId="2B570C99" w14:textId="0BF39D33" w:rsidR="00AD4DE9" w:rsidRPr="006443F5" w:rsidRDefault="00AD4DE9" w:rsidP="00921FF0">
            <w:pPr>
              <w:rPr>
                <w:rFonts w:ascii="Calibri" w:eastAsia="Calibri" w:hAnsi="Calibri" w:cs="Calibri"/>
                <w:color w:val="000000" w:themeColor="text1"/>
                <w:sz w:val="18"/>
                <w:szCs w:val="18"/>
              </w:rPr>
            </w:pPr>
          </w:p>
        </w:tc>
        <w:tc>
          <w:tcPr>
            <w:tcW w:w="4961" w:type="dxa"/>
            <w:gridSpan w:val="2"/>
            <w:vMerge/>
            <w:shd w:val="clear" w:color="auto" w:fill="auto"/>
          </w:tcPr>
          <w:p w14:paraId="035C949F" w14:textId="7CBA0362" w:rsidR="00AD4DE9" w:rsidRPr="006443F5" w:rsidRDefault="00AD4DE9" w:rsidP="00921FF0">
            <w:pPr>
              <w:contextualSpacing/>
              <w:rPr>
                <w:rFonts w:ascii="Calibri" w:eastAsia="Calibri" w:hAnsi="Calibri" w:cs="Calibri"/>
                <w:color w:val="000000" w:themeColor="text1"/>
                <w:sz w:val="18"/>
                <w:szCs w:val="18"/>
              </w:rPr>
            </w:pPr>
          </w:p>
        </w:tc>
      </w:tr>
      <w:tr w:rsidR="00AD4DE9" w:rsidRPr="006443F5" w14:paraId="7613FB00" w14:textId="77777777" w:rsidTr="00A21B2E">
        <w:tc>
          <w:tcPr>
            <w:tcW w:w="710" w:type="dxa"/>
            <w:shd w:val="clear" w:color="auto" w:fill="auto"/>
          </w:tcPr>
          <w:p w14:paraId="4B67BFB2" w14:textId="77777777" w:rsidR="00AD4DE9" w:rsidRPr="006443F5" w:rsidRDefault="00AD4DE9" w:rsidP="00921FF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1-2.30</w:t>
            </w:r>
          </w:p>
        </w:tc>
        <w:tc>
          <w:tcPr>
            <w:tcW w:w="567" w:type="dxa"/>
            <w:shd w:val="clear" w:color="auto" w:fill="auto"/>
          </w:tcPr>
          <w:p w14:paraId="6631E9F3" w14:textId="18696893" w:rsidR="00AD4DE9" w:rsidRPr="006443F5" w:rsidRDefault="00AD4DE9" w:rsidP="00921FF0">
            <w:pPr>
              <w:rPr>
                <w:rFonts w:ascii="Calibri" w:eastAsia="Calibri" w:hAnsi="Calibri" w:cs="Calibri"/>
                <w:color w:val="000000" w:themeColor="text1"/>
                <w:sz w:val="18"/>
                <w:szCs w:val="18"/>
              </w:rPr>
            </w:pPr>
          </w:p>
        </w:tc>
        <w:tc>
          <w:tcPr>
            <w:tcW w:w="3402" w:type="dxa"/>
            <w:gridSpan w:val="2"/>
            <w:vMerge w:val="restart"/>
            <w:shd w:val="clear" w:color="auto" w:fill="auto"/>
          </w:tcPr>
          <w:p w14:paraId="6FBA1A07" w14:textId="5579D2EA" w:rsidR="00AD4DE9" w:rsidRPr="006443F5" w:rsidRDefault="00AD4DE9" w:rsidP="00921FF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Consolidation</w:t>
            </w:r>
            <w:r>
              <w:rPr>
                <w:rFonts w:ascii="Calibri" w:eastAsia="Calibri" w:hAnsi="Calibri" w:cs="Calibri"/>
                <w:color w:val="000000" w:themeColor="text1"/>
                <w:sz w:val="18"/>
                <w:szCs w:val="18"/>
              </w:rPr>
              <w:t xml:space="preserve"> &amp; Enrichment</w:t>
            </w:r>
            <w:r w:rsidRPr="006443F5">
              <w:rPr>
                <w:rFonts w:ascii="Calibri" w:eastAsia="Calibri" w:hAnsi="Calibri" w:cs="Calibri"/>
                <w:color w:val="000000" w:themeColor="text1"/>
                <w:sz w:val="18"/>
                <w:szCs w:val="18"/>
              </w:rPr>
              <w:t xml:space="preserve"> </w:t>
            </w:r>
            <w:r>
              <w:rPr>
                <w:rFonts w:ascii="Calibri" w:eastAsia="Calibri" w:hAnsi="Calibri" w:cs="Calibri"/>
                <w:color w:val="000000" w:themeColor="text1"/>
                <w:sz w:val="18"/>
                <w:szCs w:val="18"/>
              </w:rPr>
              <w:t xml:space="preserve">– Microteaching and celebration afternoon </w:t>
            </w:r>
          </w:p>
          <w:p w14:paraId="4A1F6EDE" w14:textId="63B6149B" w:rsidR="00AD4DE9" w:rsidRPr="00AB20CB" w:rsidRDefault="00AD4DE9" w:rsidP="00921FF0">
            <w:pPr>
              <w:rPr>
                <w:rFonts w:ascii="Calibri" w:eastAsia="Calibri" w:hAnsi="Calibri" w:cs="Calibri"/>
                <w:sz w:val="18"/>
                <w:szCs w:val="18"/>
              </w:rPr>
            </w:pPr>
            <w:r>
              <w:rPr>
                <w:rFonts w:ascii="Calibri" w:eastAsia="Calibri" w:hAnsi="Calibri" w:cs="Calibri"/>
                <w:color w:val="000000" w:themeColor="text1"/>
                <w:sz w:val="18"/>
                <w:szCs w:val="18"/>
              </w:rPr>
              <w:t xml:space="preserve">Reflection – all subject days </w:t>
            </w:r>
          </w:p>
        </w:tc>
        <w:tc>
          <w:tcPr>
            <w:tcW w:w="1276" w:type="dxa"/>
            <w:vMerge/>
            <w:shd w:val="clear" w:color="auto" w:fill="auto"/>
          </w:tcPr>
          <w:p w14:paraId="6E8D99C8" w14:textId="55B8DEC1" w:rsidR="00AD4DE9" w:rsidRPr="006443F5" w:rsidRDefault="00AD4DE9" w:rsidP="00921FF0">
            <w:pPr>
              <w:rPr>
                <w:rFonts w:ascii="Calibri" w:eastAsia="Calibri" w:hAnsi="Calibri" w:cs="Calibri"/>
                <w:color w:val="000000" w:themeColor="text1"/>
                <w:sz w:val="18"/>
                <w:szCs w:val="18"/>
              </w:rPr>
            </w:pPr>
          </w:p>
        </w:tc>
        <w:tc>
          <w:tcPr>
            <w:tcW w:w="4961" w:type="dxa"/>
            <w:gridSpan w:val="2"/>
            <w:vMerge/>
            <w:shd w:val="clear" w:color="auto" w:fill="auto"/>
          </w:tcPr>
          <w:p w14:paraId="64D90EA7" w14:textId="597BD76E" w:rsidR="00AD4DE9" w:rsidRPr="003029BA" w:rsidRDefault="00AD4DE9" w:rsidP="00921FF0">
            <w:pPr>
              <w:contextualSpacing/>
              <w:rPr>
                <w:rFonts w:ascii="Calibri" w:eastAsia="Calibri" w:hAnsi="Calibri" w:cs="Calibri"/>
                <w:color w:val="000000" w:themeColor="text1"/>
                <w:sz w:val="18"/>
                <w:szCs w:val="18"/>
              </w:rPr>
            </w:pPr>
          </w:p>
        </w:tc>
      </w:tr>
      <w:tr w:rsidR="00AD4DE9" w:rsidRPr="006443F5" w14:paraId="47928601" w14:textId="77777777" w:rsidTr="00CD5D2B">
        <w:tc>
          <w:tcPr>
            <w:tcW w:w="710" w:type="dxa"/>
            <w:shd w:val="clear" w:color="auto" w:fill="auto"/>
          </w:tcPr>
          <w:p w14:paraId="77912323" w14:textId="77777777" w:rsidR="00AD4DE9" w:rsidRPr="006443F5" w:rsidRDefault="00AD4DE9" w:rsidP="00921FF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2.30-4.00 </w:t>
            </w:r>
          </w:p>
        </w:tc>
        <w:tc>
          <w:tcPr>
            <w:tcW w:w="567" w:type="dxa"/>
            <w:shd w:val="clear" w:color="auto" w:fill="auto"/>
          </w:tcPr>
          <w:p w14:paraId="15FDE489" w14:textId="10A9D710" w:rsidR="00AD4DE9" w:rsidRPr="006443F5" w:rsidRDefault="00AD4DE9" w:rsidP="00921FF0">
            <w:pPr>
              <w:rPr>
                <w:rFonts w:ascii="Calibri" w:eastAsia="Calibri" w:hAnsi="Calibri" w:cs="Calibri"/>
                <w:color w:val="000000" w:themeColor="text1"/>
                <w:sz w:val="18"/>
                <w:szCs w:val="18"/>
              </w:rPr>
            </w:pPr>
          </w:p>
        </w:tc>
        <w:tc>
          <w:tcPr>
            <w:tcW w:w="3402" w:type="dxa"/>
            <w:gridSpan w:val="2"/>
            <w:vMerge/>
            <w:shd w:val="clear" w:color="auto" w:fill="auto"/>
          </w:tcPr>
          <w:p w14:paraId="74BF68A3" w14:textId="455927F8" w:rsidR="00AD4DE9" w:rsidRPr="00AB20CB" w:rsidRDefault="00AD4DE9" w:rsidP="00921FF0">
            <w:pPr>
              <w:rPr>
                <w:rFonts w:ascii="Calibri" w:eastAsia="Calibri" w:hAnsi="Calibri" w:cs="Calibri"/>
                <w:sz w:val="18"/>
                <w:szCs w:val="18"/>
              </w:rPr>
            </w:pPr>
          </w:p>
        </w:tc>
        <w:tc>
          <w:tcPr>
            <w:tcW w:w="1276" w:type="dxa"/>
            <w:vMerge/>
            <w:shd w:val="clear" w:color="auto" w:fill="auto"/>
          </w:tcPr>
          <w:p w14:paraId="0849EDBD" w14:textId="1E703935" w:rsidR="00AD4DE9" w:rsidRPr="006443F5" w:rsidRDefault="00AD4DE9" w:rsidP="00921FF0">
            <w:pPr>
              <w:rPr>
                <w:rFonts w:ascii="Calibri" w:eastAsia="Calibri" w:hAnsi="Calibri" w:cs="Calibri"/>
                <w:color w:val="000000" w:themeColor="text1"/>
                <w:sz w:val="18"/>
                <w:szCs w:val="18"/>
              </w:rPr>
            </w:pPr>
          </w:p>
        </w:tc>
        <w:tc>
          <w:tcPr>
            <w:tcW w:w="4961" w:type="dxa"/>
            <w:gridSpan w:val="2"/>
            <w:vMerge/>
            <w:shd w:val="clear" w:color="auto" w:fill="auto"/>
          </w:tcPr>
          <w:p w14:paraId="7B961437" w14:textId="33EE610C" w:rsidR="00AD4DE9" w:rsidRPr="00761475" w:rsidRDefault="00AD4DE9" w:rsidP="00921FF0">
            <w:pPr>
              <w:contextualSpacing/>
              <w:rPr>
                <w:rFonts w:ascii="Calibri" w:eastAsia="Calibri" w:hAnsi="Calibri" w:cs="Calibri"/>
                <w:color w:val="000000" w:themeColor="text1"/>
                <w:sz w:val="18"/>
                <w:szCs w:val="18"/>
              </w:rPr>
            </w:pPr>
          </w:p>
        </w:tc>
      </w:tr>
      <w:tr w:rsidR="00AD4DE9" w:rsidRPr="006443F5" w14:paraId="72FE6D84" w14:textId="77777777" w:rsidTr="005A0552">
        <w:tc>
          <w:tcPr>
            <w:tcW w:w="710" w:type="dxa"/>
            <w:shd w:val="clear" w:color="auto" w:fill="auto"/>
          </w:tcPr>
          <w:p w14:paraId="5B2BB04D" w14:textId="77777777" w:rsidR="00AD4DE9" w:rsidRPr="006443F5" w:rsidRDefault="00AD4DE9" w:rsidP="00921FF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4.00-5.00</w:t>
            </w:r>
          </w:p>
        </w:tc>
        <w:tc>
          <w:tcPr>
            <w:tcW w:w="567" w:type="dxa"/>
            <w:shd w:val="clear" w:color="auto" w:fill="auto"/>
          </w:tcPr>
          <w:p w14:paraId="36174EF1" w14:textId="77777777" w:rsidR="00AD4DE9" w:rsidRPr="006443F5" w:rsidRDefault="00AD4DE9" w:rsidP="00921FF0">
            <w:pPr>
              <w:rPr>
                <w:rFonts w:ascii="Calibri" w:eastAsia="Calibri" w:hAnsi="Calibri" w:cs="Calibri"/>
                <w:color w:val="000000" w:themeColor="text1"/>
                <w:sz w:val="18"/>
                <w:szCs w:val="18"/>
              </w:rPr>
            </w:pPr>
          </w:p>
        </w:tc>
        <w:tc>
          <w:tcPr>
            <w:tcW w:w="1701" w:type="dxa"/>
            <w:shd w:val="clear" w:color="auto" w:fill="auto"/>
          </w:tcPr>
          <w:p w14:paraId="373C4CA4" w14:textId="77777777" w:rsidR="00AD4DE9" w:rsidRPr="006443F5" w:rsidRDefault="00AD4DE9" w:rsidP="00921FF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Independent study</w:t>
            </w:r>
          </w:p>
        </w:tc>
        <w:tc>
          <w:tcPr>
            <w:tcW w:w="1701" w:type="dxa"/>
            <w:shd w:val="clear" w:color="auto" w:fill="auto"/>
          </w:tcPr>
          <w:p w14:paraId="1F55084C" w14:textId="77777777" w:rsidR="00AD4DE9" w:rsidRPr="006443F5" w:rsidRDefault="00AD4DE9" w:rsidP="00921FF0">
            <w:pPr>
              <w:rPr>
                <w:rFonts w:ascii="Calibri" w:eastAsia="Calibri" w:hAnsi="Calibri" w:cs="Calibri"/>
                <w:color w:val="000000" w:themeColor="text1"/>
                <w:sz w:val="18"/>
                <w:szCs w:val="18"/>
              </w:rPr>
            </w:pPr>
            <w:r>
              <w:rPr>
                <w:rFonts w:ascii="Calibri" w:eastAsia="Calibri" w:hAnsi="Calibri" w:cs="Calibri"/>
                <w:color w:val="000000" w:themeColor="text1"/>
                <w:sz w:val="18"/>
                <w:szCs w:val="18"/>
              </w:rPr>
              <w:t>Complete Supported Open Learning (SOL) task</w:t>
            </w:r>
          </w:p>
        </w:tc>
        <w:tc>
          <w:tcPr>
            <w:tcW w:w="1276" w:type="dxa"/>
            <w:vMerge/>
            <w:shd w:val="clear" w:color="auto" w:fill="auto"/>
          </w:tcPr>
          <w:p w14:paraId="1C2C017C" w14:textId="77777777" w:rsidR="00AD4DE9" w:rsidRPr="006443F5" w:rsidRDefault="00AD4DE9" w:rsidP="00921FF0">
            <w:pPr>
              <w:rPr>
                <w:rFonts w:ascii="Calibri" w:eastAsia="Calibri" w:hAnsi="Calibri" w:cs="Calibri"/>
                <w:color w:val="000000" w:themeColor="text1"/>
                <w:sz w:val="18"/>
                <w:szCs w:val="18"/>
              </w:rPr>
            </w:pPr>
          </w:p>
        </w:tc>
        <w:tc>
          <w:tcPr>
            <w:tcW w:w="4961" w:type="dxa"/>
            <w:gridSpan w:val="2"/>
            <w:shd w:val="clear" w:color="auto" w:fill="auto"/>
          </w:tcPr>
          <w:p w14:paraId="77EA4FA5" w14:textId="13B20D9B" w:rsidR="00AD4DE9" w:rsidRPr="006443F5" w:rsidRDefault="00AD4DE9" w:rsidP="00921FF0">
            <w:pPr>
              <w:contextualSpacing/>
              <w:rPr>
                <w:rFonts w:ascii="Calibri" w:eastAsia="Calibri" w:hAnsi="Calibri" w:cs="Calibri"/>
                <w:color w:val="000000" w:themeColor="text1"/>
                <w:sz w:val="18"/>
                <w:szCs w:val="18"/>
              </w:rPr>
            </w:pPr>
            <w:r>
              <w:rPr>
                <w:rFonts w:ascii="Calibri" w:eastAsia="Calibri" w:hAnsi="Calibri" w:cs="Calibri"/>
                <w:color w:val="000000" w:themeColor="text1"/>
                <w:sz w:val="18"/>
                <w:szCs w:val="18"/>
              </w:rPr>
              <w:t xml:space="preserve">Reflecting on all the Subject Days, return to your values and philosophy statement and consider how these have altered during the PGCE and how you may live out these altered values. </w:t>
            </w:r>
            <w:r w:rsidRPr="00100C18">
              <w:rPr>
                <w:rFonts w:ascii="Calibri" w:eastAsia="Calibri" w:hAnsi="Calibri" w:cs="Calibri"/>
                <w:color w:val="000000" w:themeColor="text1"/>
                <w:sz w:val="18"/>
                <w:szCs w:val="18"/>
              </w:rPr>
              <w:t xml:space="preserve"> </w:t>
            </w:r>
          </w:p>
        </w:tc>
      </w:tr>
    </w:tbl>
    <w:p w14:paraId="05200754" w14:textId="77777777" w:rsidR="00DC6F0A" w:rsidRDefault="00DC6F0A" w:rsidP="00DC6F0A"/>
    <w:p w14:paraId="1894656E" w14:textId="77777777" w:rsidR="00DC6F0A" w:rsidRDefault="00DC6F0A" w:rsidP="00DC6F0A"/>
    <w:p w14:paraId="02FC1560" w14:textId="77777777" w:rsidR="00DC6F0A" w:rsidRDefault="00DC6F0A" w:rsidP="00DC6F0A"/>
    <w:p w14:paraId="1929B7C9" w14:textId="77777777" w:rsidR="00DC6F0A" w:rsidRDefault="00DC6F0A" w:rsidP="00DC6F0A"/>
    <w:p w14:paraId="6B96343B" w14:textId="77777777" w:rsidR="00DC6F0A" w:rsidRDefault="00DC6F0A" w:rsidP="00DC6F0A"/>
    <w:p w14:paraId="548E64CB" w14:textId="77777777" w:rsidR="00DC6F0A" w:rsidRDefault="00DC6F0A" w:rsidP="00DC6F0A"/>
    <w:p w14:paraId="09DBB193" w14:textId="77777777" w:rsidR="00DC6F0A" w:rsidRDefault="00DC6F0A" w:rsidP="00DC6F0A"/>
    <w:p w14:paraId="1F3975E4" w14:textId="77777777" w:rsidR="00DC6F0A" w:rsidRDefault="00DC6F0A" w:rsidP="00DC6F0A"/>
    <w:p w14:paraId="2E3A1AD9" w14:textId="77777777" w:rsidR="00DC6F0A" w:rsidRDefault="00DC6F0A" w:rsidP="00DC6F0A"/>
    <w:p w14:paraId="4D382A3A" w14:textId="77777777" w:rsidR="00DC6F0A" w:rsidRDefault="00DC6F0A" w:rsidP="00DC6F0A"/>
    <w:p w14:paraId="10EAABB8" w14:textId="77777777" w:rsidR="00DC6F0A" w:rsidRDefault="00DC6F0A" w:rsidP="00DC6F0A"/>
    <w:p w14:paraId="113345BD" w14:textId="77777777" w:rsidR="00DC6F0A" w:rsidRDefault="00DC6F0A" w:rsidP="00DC6F0A"/>
    <w:p w14:paraId="685F90BE" w14:textId="77777777" w:rsidR="00DC6F0A" w:rsidRDefault="00DC6F0A" w:rsidP="00DC6F0A"/>
    <w:p w14:paraId="10A5910F" w14:textId="77777777" w:rsidR="00DC6F0A" w:rsidRDefault="00DC6F0A" w:rsidP="00DC6F0A"/>
    <w:p w14:paraId="0D1D93CB" w14:textId="77777777" w:rsidR="00DC6F0A" w:rsidRDefault="00DC6F0A" w:rsidP="00DC6F0A"/>
    <w:p w14:paraId="2F6C66A1" w14:textId="77777777" w:rsidR="00DC6F0A" w:rsidRDefault="00DC6F0A" w:rsidP="00DC6F0A"/>
    <w:p w14:paraId="48339C3D" w14:textId="2544319E" w:rsidR="007E5A91" w:rsidRPr="005F7BFB" w:rsidRDefault="007E5A91" w:rsidP="007E5A91">
      <w:pPr>
        <w:pStyle w:val="Heading1"/>
      </w:pPr>
      <w:bookmarkStart w:id="18" w:name="_Toc139878563"/>
      <w:bookmarkStart w:id="19" w:name="_Toc140669805"/>
      <w:r>
        <w:t>8. MFL Subject Specific School Based Tasks</w:t>
      </w:r>
      <w:bookmarkEnd w:id="18"/>
      <w:bookmarkEnd w:id="19"/>
    </w:p>
    <w:p w14:paraId="7EFDA01B" w14:textId="77777777" w:rsidR="007E5A91" w:rsidRPr="005F7BFB" w:rsidRDefault="007E5A91" w:rsidP="007E5A91">
      <w:pPr>
        <w:jc w:val="center"/>
        <w:rPr>
          <w:rFonts w:ascii="Arial" w:eastAsia="Arial" w:hAnsi="Arial" w:cs="Arial"/>
          <w:b/>
          <w:bCs/>
          <w:color w:val="2F5496" w:themeColor="accent1" w:themeShade="BF"/>
          <w:sz w:val="28"/>
          <w:szCs w:val="28"/>
        </w:rPr>
      </w:pPr>
      <w:r w:rsidRPr="4A2505F2">
        <w:rPr>
          <w:rFonts w:ascii="Arial" w:eastAsia="Arial" w:hAnsi="Arial" w:cs="Arial"/>
          <w:b/>
          <w:bCs/>
          <w:color w:val="2F5496" w:themeColor="accent1" w:themeShade="BF"/>
          <w:sz w:val="28"/>
          <w:szCs w:val="28"/>
        </w:rPr>
        <w:t xml:space="preserve">Optional </w:t>
      </w:r>
      <w:r>
        <w:rPr>
          <w:rFonts w:ascii="Arial" w:eastAsia="Arial" w:hAnsi="Arial" w:cs="Arial"/>
          <w:b/>
          <w:bCs/>
          <w:color w:val="2F5496" w:themeColor="accent1" w:themeShade="BF"/>
          <w:sz w:val="28"/>
          <w:szCs w:val="28"/>
        </w:rPr>
        <w:t>t</w:t>
      </w:r>
      <w:r w:rsidRPr="4A2505F2">
        <w:rPr>
          <w:rFonts w:ascii="Arial" w:eastAsia="Arial" w:hAnsi="Arial" w:cs="Arial"/>
          <w:b/>
          <w:bCs/>
          <w:color w:val="2F5496" w:themeColor="accent1" w:themeShade="BF"/>
          <w:sz w:val="28"/>
          <w:szCs w:val="28"/>
        </w:rPr>
        <w:t>asks to develop your subject knowledge</w:t>
      </w:r>
    </w:p>
    <w:p w14:paraId="763AE1A9" w14:textId="3C7BB494" w:rsidR="00176B10" w:rsidRPr="0095008A" w:rsidRDefault="00176B10" w:rsidP="00176B10">
      <w:pPr>
        <w:rPr>
          <w:rFonts w:ascii="Arial" w:hAnsi="Arial" w:cs="Arial"/>
          <w:b/>
        </w:rPr>
      </w:pPr>
      <w:r w:rsidRPr="00282A3D">
        <w:rPr>
          <w:rFonts w:ascii="Arial" w:hAnsi="Arial" w:cs="Arial"/>
          <w:b/>
        </w:rPr>
        <w:t>School Based Tasks to support and develop subject specific knowledge and subject pedagogy related to:</w:t>
      </w:r>
    </w:p>
    <w:tbl>
      <w:tblPr>
        <w:tblStyle w:val="TableGrid2"/>
        <w:tblW w:w="0" w:type="auto"/>
        <w:tblLook w:val="04A0" w:firstRow="1" w:lastRow="0" w:firstColumn="1" w:lastColumn="0" w:noHBand="0" w:noVBand="1"/>
      </w:tblPr>
      <w:tblGrid>
        <w:gridCol w:w="1980"/>
        <w:gridCol w:w="8363"/>
      </w:tblGrid>
      <w:tr w:rsidR="00906578" w:rsidRPr="001E6E79" w14:paraId="2DFA598D" w14:textId="77777777" w:rsidTr="00906578">
        <w:tc>
          <w:tcPr>
            <w:tcW w:w="1980" w:type="dxa"/>
          </w:tcPr>
          <w:p w14:paraId="4BF00236" w14:textId="77777777" w:rsidR="00906578" w:rsidRPr="001E6E79" w:rsidRDefault="00906578" w:rsidP="00E3032D">
            <w:pPr>
              <w:rPr>
                <w:rFonts w:ascii="Arial" w:hAnsi="Arial" w:cs="Arial"/>
                <w:b/>
                <w:sz w:val="20"/>
                <w:szCs w:val="20"/>
              </w:rPr>
            </w:pPr>
            <w:r w:rsidRPr="001E6E79">
              <w:rPr>
                <w:rFonts w:ascii="Arial" w:hAnsi="Arial" w:cs="Arial"/>
                <w:b/>
                <w:sz w:val="20"/>
                <w:szCs w:val="20"/>
              </w:rPr>
              <w:t>Area</w:t>
            </w:r>
          </w:p>
        </w:tc>
        <w:tc>
          <w:tcPr>
            <w:tcW w:w="8363" w:type="dxa"/>
          </w:tcPr>
          <w:p w14:paraId="5191A829" w14:textId="77777777" w:rsidR="00906578" w:rsidRPr="001E6E79" w:rsidRDefault="00906578" w:rsidP="00E3032D">
            <w:pPr>
              <w:rPr>
                <w:rFonts w:ascii="Arial" w:hAnsi="Arial" w:cs="Arial"/>
                <w:b/>
                <w:sz w:val="20"/>
                <w:szCs w:val="20"/>
              </w:rPr>
            </w:pPr>
            <w:r w:rsidRPr="001E6E79">
              <w:rPr>
                <w:rFonts w:ascii="Arial" w:hAnsi="Arial" w:cs="Arial"/>
                <w:b/>
                <w:sz w:val="20"/>
                <w:szCs w:val="20"/>
              </w:rPr>
              <w:t>MFL focused SBT</w:t>
            </w:r>
          </w:p>
        </w:tc>
      </w:tr>
      <w:tr w:rsidR="00906578" w:rsidRPr="001E6E79" w14:paraId="58E4C074" w14:textId="77777777" w:rsidTr="00906578">
        <w:tc>
          <w:tcPr>
            <w:tcW w:w="1980" w:type="dxa"/>
          </w:tcPr>
          <w:p w14:paraId="784A33F6" w14:textId="77777777" w:rsidR="00906578" w:rsidRPr="001E6E79" w:rsidRDefault="00906578" w:rsidP="00E3032D">
            <w:pPr>
              <w:rPr>
                <w:rFonts w:ascii="Arial" w:hAnsi="Arial" w:cs="Arial"/>
                <w:sz w:val="20"/>
                <w:szCs w:val="20"/>
              </w:rPr>
            </w:pPr>
            <w:r w:rsidRPr="001E6E79">
              <w:rPr>
                <w:rFonts w:ascii="Arial" w:hAnsi="Arial" w:cs="Arial"/>
                <w:sz w:val="20"/>
                <w:szCs w:val="20"/>
              </w:rPr>
              <w:t>Safeguarding</w:t>
            </w:r>
          </w:p>
          <w:p w14:paraId="51B857FB" w14:textId="77777777" w:rsidR="00906578" w:rsidRPr="001E6E79" w:rsidRDefault="00906578" w:rsidP="00E3032D">
            <w:pPr>
              <w:rPr>
                <w:rFonts w:ascii="Arial" w:hAnsi="Arial" w:cs="Arial"/>
                <w:sz w:val="20"/>
                <w:szCs w:val="20"/>
              </w:rPr>
            </w:pPr>
          </w:p>
        </w:tc>
        <w:tc>
          <w:tcPr>
            <w:tcW w:w="8363" w:type="dxa"/>
          </w:tcPr>
          <w:p w14:paraId="28141C84" w14:textId="77777777" w:rsidR="00906578" w:rsidRPr="001E6E79" w:rsidRDefault="00906578" w:rsidP="0039618F">
            <w:pPr>
              <w:numPr>
                <w:ilvl w:val="0"/>
                <w:numId w:val="13"/>
              </w:numPr>
              <w:rPr>
                <w:rFonts w:ascii="Arial" w:hAnsi="Arial" w:cs="Arial"/>
                <w:sz w:val="20"/>
                <w:szCs w:val="20"/>
              </w:rPr>
            </w:pPr>
            <w:r w:rsidRPr="001E6E79">
              <w:rPr>
                <w:rFonts w:ascii="Arial" w:hAnsi="Arial" w:cs="Arial"/>
                <w:sz w:val="20"/>
                <w:szCs w:val="20"/>
              </w:rPr>
              <w:t>Find out who the school safeguarding leads are and familiarise yourself with the school policy.</w:t>
            </w:r>
          </w:p>
          <w:p w14:paraId="2696AFBF" w14:textId="77777777" w:rsidR="00906578" w:rsidRPr="001E6E79" w:rsidRDefault="00906578" w:rsidP="0039618F">
            <w:pPr>
              <w:numPr>
                <w:ilvl w:val="0"/>
                <w:numId w:val="13"/>
              </w:numPr>
              <w:rPr>
                <w:rFonts w:ascii="Arial" w:hAnsi="Arial" w:cs="Arial"/>
                <w:sz w:val="20"/>
                <w:szCs w:val="20"/>
              </w:rPr>
            </w:pPr>
            <w:r w:rsidRPr="001E6E79">
              <w:rPr>
                <w:rFonts w:ascii="Arial" w:hAnsi="Arial" w:cs="Arial"/>
                <w:sz w:val="20"/>
                <w:szCs w:val="20"/>
              </w:rPr>
              <w:t>Which pupils are standing out as key students based on your observations? What can you find out about them? SIMS, Class Charts - Behaviour and achievement logs, dialogues with tutors and previous teachers.</w:t>
            </w:r>
          </w:p>
        </w:tc>
      </w:tr>
      <w:tr w:rsidR="00906578" w:rsidRPr="001E6E79" w14:paraId="1FC064D0" w14:textId="77777777" w:rsidTr="00906578">
        <w:tc>
          <w:tcPr>
            <w:tcW w:w="1980" w:type="dxa"/>
          </w:tcPr>
          <w:p w14:paraId="5AB81322" w14:textId="77777777" w:rsidR="00906578" w:rsidRPr="001E6E79" w:rsidRDefault="00906578" w:rsidP="00E3032D">
            <w:pPr>
              <w:rPr>
                <w:rFonts w:ascii="Arial" w:hAnsi="Arial" w:cs="Arial"/>
                <w:sz w:val="20"/>
                <w:szCs w:val="20"/>
              </w:rPr>
            </w:pPr>
            <w:r w:rsidRPr="001E6E79">
              <w:rPr>
                <w:rFonts w:ascii="Arial" w:hAnsi="Arial" w:cs="Arial"/>
                <w:sz w:val="20"/>
                <w:szCs w:val="20"/>
              </w:rPr>
              <w:t>Behaviour and High Expectations</w:t>
            </w:r>
          </w:p>
          <w:p w14:paraId="62C2D5E4" w14:textId="77777777" w:rsidR="00906578" w:rsidRPr="001E6E79" w:rsidRDefault="00906578" w:rsidP="00E3032D">
            <w:pPr>
              <w:rPr>
                <w:rFonts w:ascii="Arial" w:hAnsi="Arial" w:cs="Arial"/>
                <w:sz w:val="20"/>
                <w:szCs w:val="20"/>
              </w:rPr>
            </w:pPr>
          </w:p>
        </w:tc>
        <w:tc>
          <w:tcPr>
            <w:tcW w:w="8363" w:type="dxa"/>
          </w:tcPr>
          <w:p w14:paraId="67948429" w14:textId="77777777" w:rsidR="00906578" w:rsidRPr="001E6E79" w:rsidRDefault="00906578" w:rsidP="0039618F">
            <w:pPr>
              <w:numPr>
                <w:ilvl w:val="0"/>
                <w:numId w:val="13"/>
              </w:numPr>
              <w:rPr>
                <w:rFonts w:ascii="Arial" w:hAnsi="Arial" w:cs="Arial"/>
                <w:sz w:val="20"/>
                <w:szCs w:val="20"/>
              </w:rPr>
            </w:pPr>
            <w:r w:rsidRPr="001E6E79">
              <w:rPr>
                <w:rFonts w:ascii="Arial" w:hAnsi="Arial" w:cs="Arial"/>
                <w:sz w:val="20"/>
                <w:szCs w:val="20"/>
              </w:rPr>
              <w:t>Read the school behaviour policy and speak to the member of staff responsible for the pastoral system.</w:t>
            </w:r>
          </w:p>
          <w:p w14:paraId="479F0E28" w14:textId="77777777" w:rsidR="00906578" w:rsidRPr="001E6E79" w:rsidRDefault="00906578" w:rsidP="0039618F">
            <w:pPr>
              <w:numPr>
                <w:ilvl w:val="0"/>
                <w:numId w:val="13"/>
              </w:numPr>
              <w:rPr>
                <w:rFonts w:ascii="Arial" w:hAnsi="Arial" w:cs="Arial"/>
                <w:sz w:val="20"/>
                <w:szCs w:val="20"/>
              </w:rPr>
            </w:pPr>
            <w:r w:rsidRPr="001E6E79">
              <w:rPr>
                <w:rFonts w:ascii="Arial" w:hAnsi="Arial" w:cs="Arial"/>
                <w:sz w:val="20"/>
                <w:szCs w:val="20"/>
              </w:rPr>
              <w:t xml:space="preserve">Discuss with the MFL </w:t>
            </w:r>
            <w:proofErr w:type="spellStart"/>
            <w:r w:rsidRPr="001E6E79">
              <w:rPr>
                <w:rFonts w:ascii="Arial" w:hAnsi="Arial" w:cs="Arial"/>
                <w:sz w:val="20"/>
                <w:szCs w:val="20"/>
              </w:rPr>
              <w:t>HoD</w:t>
            </w:r>
            <w:proofErr w:type="spellEnd"/>
            <w:r w:rsidRPr="001E6E79">
              <w:rPr>
                <w:rFonts w:ascii="Arial" w:hAnsi="Arial" w:cs="Arial"/>
                <w:sz w:val="20"/>
                <w:szCs w:val="20"/>
              </w:rPr>
              <w:t xml:space="preserve"> what the expectations are within the department.</w:t>
            </w:r>
          </w:p>
        </w:tc>
      </w:tr>
      <w:tr w:rsidR="00906578" w:rsidRPr="001E6E79" w14:paraId="6313B689" w14:textId="77777777" w:rsidTr="00906578">
        <w:tc>
          <w:tcPr>
            <w:tcW w:w="1980" w:type="dxa"/>
          </w:tcPr>
          <w:p w14:paraId="32E84C24" w14:textId="77777777" w:rsidR="00906578" w:rsidRPr="001E6E79" w:rsidRDefault="00906578" w:rsidP="00E3032D">
            <w:pPr>
              <w:rPr>
                <w:rFonts w:ascii="Arial" w:hAnsi="Arial" w:cs="Arial"/>
                <w:sz w:val="20"/>
                <w:szCs w:val="20"/>
              </w:rPr>
            </w:pPr>
            <w:r w:rsidRPr="001E6E79">
              <w:rPr>
                <w:rFonts w:ascii="Arial" w:hAnsi="Arial" w:cs="Arial"/>
                <w:sz w:val="20"/>
                <w:szCs w:val="20"/>
              </w:rPr>
              <w:t>Learning Environment</w:t>
            </w:r>
          </w:p>
          <w:p w14:paraId="14BDCCFC" w14:textId="77777777" w:rsidR="00906578" w:rsidRPr="001E6E79" w:rsidRDefault="00906578" w:rsidP="00E3032D">
            <w:pPr>
              <w:rPr>
                <w:rFonts w:ascii="Arial" w:hAnsi="Arial" w:cs="Arial"/>
                <w:sz w:val="20"/>
                <w:szCs w:val="20"/>
              </w:rPr>
            </w:pPr>
          </w:p>
        </w:tc>
        <w:tc>
          <w:tcPr>
            <w:tcW w:w="8363" w:type="dxa"/>
          </w:tcPr>
          <w:p w14:paraId="506D9319" w14:textId="77777777" w:rsidR="00906578" w:rsidRPr="001E6E79" w:rsidRDefault="00906578" w:rsidP="00E3032D">
            <w:pPr>
              <w:rPr>
                <w:rFonts w:ascii="Arial" w:hAnsi="Arial" w:cs="Arial"/>
                <w:sz w:val="20"/>
                <w:szCs w:val="20"/>
              </w:rPr>
            </w:pPr>
            <w:r w:rsidRPr="001E6E79">
              <w:rPr>
                <w:rFonts w:ascii="Arial" w:hAnsi="Arial" w:cs="Arial"/>
                <w:sz w:val="20"/>
                <w:szCs w:val="20"/>
              </w:rPr>
              <w:t>Transition</w:t>
            </w:r>
          </w:p>
          <w:p w14:paraId="16B0FEBA" w14:textId="77777777" w:rsidR="00906578" w:rsidRPr="001E6E79" w:rsidRDefault="00906578" w:rsidP="0039618F">
            <w:pPr>
              <w:numPr>
                <w:ilvl w:val="0"/>
                <w:numId w:val="13"/>
              </w:numPr>
              <w:rPr>
                <w:rFonts w:ascii="Arial" w:hAnsi="Arial" w:cs="Arial"/>
                <w:sz w:val="20"/>
                <w:szCs w:val="20"/>
              </w:rPr>
            </w:pPr>
            <w:r w:rsidRPr="001E6E79">
              <w:rPr>
                <w:rFonts w:ascii="Arial" w:hAnsi="Arial" w:cs="Arial"/>
                <w:sz w:val="20"/>
                <w:szCs w:val="20"/>
              </w:rPr>
              <w:t xml:space="preserve">KS2-3: talk to designated member of staff about feeder schools and provision for transition. </w:t>
            </w:r>
          </w:p>
          <w:p w14:paraId="1F28D47A" w14:textId="77777777" w:rsidR="00906578" w:rsidRPr="001E6E79" w:rsidRDefault="00906578" w:rsidP="0039618F">
            <w:pPr>
              <w:numPr>
                <w:ilvl w:val="0"/>
                <w:numId w:val="13"/>
              </w:numPr>
              <w:rPr>
                <w:rFonts w:ascii="Arial" w:hAnsi="Arial" w:cs="Arial"/>
                <w:sz w:val="20"/>
                <w:szCs w:val="20"/>
              </w:rPr>
            </w:pPr>
            <w:r w:rsidRPr="001E6E79">
              <w:rPr>
                <w:rFonts w:ascii="Arial" w:hAnsi="Arial" w:cs="Arial"/>
                <w:sz w:val="20"/>
                <w:szCs w:val="20"/>
              </w:rPr>
              <w:t xml:space="preserve">How does the KS3/4 curriculum prepare students for KS4/5? </w:t>
            </w:r>
          </w:p>
          <w:p w14:paraId="7C6C1AEB" w14:textId="77777777" w:rsidR="00906578" w:rsidRPr="001E6E79" w:rsidRDefault="00906578" w:rsidP="0039618F">
            <w:pPr>
              <w:numPr>
                <w:ilvl w:val="0"/>
                <w:numId w:val="13"/>
              </w:numPr>
              <w:rPr>
                <w:rFonts w:ascii="Arial" w:hAnsi="Arial" w:cs="Arial"/>
                <w:sz w:val="20"/>
                <w:szCs w:val="20"/>
              </w:rPr>
            </w:pPr>
            <w:r w:rsidRPr="001E6E79">
              <w:rPr>
                <w:rFonts w:ascii="Arial" w:hAnsi="Arial" w:cs="Arial"/>
                <w:sz w:val="20"/>
                <w:szCs w:val="20"/>
              </w:rPr>
              <w:t>How are KS5 students prepared for university?</w:t>
            </w:r>
          </w:p>
        </w:tc>
      </w:tr>
      <w:tr w:rsidR="00906578" w:rsidRPr="001E6E79" w14:paraId="1939F425" w14:textId="77777777" w:rsidTr="00906578">
        <w:tc>
          <w:tcPr>
            <w:tcW w:w="1980" w:type="dxa"/>
          </w:tcPr>
          <w:p w14:paraId="0C79B5BC" w14:textId="64B0F940" w:rsidR="00906578" w:rsidRPr="001E6E79" w:rsidRDefault="00906578" w:rsidP="00906578">
            <w:pPr>
              <w:rPr>
                <w:rFonts w:ascii="Arial" w:hAnsi="Arial" w:cs="Arial"/>
                <w:sz w:val="20"/>
                <w:szCs w:val="20"/>
              </w:rPr>
            </w:pPr>
            <w:r w:rsidRPr="001E6E79">
              <w:rPr>
                <w:rFonts w:ascii="Arial" w:hAnsi="Arial" w:cs="Arial"/>
                <w:sz w:val="20"/>
                <w:szCs w:val="20"/>
              </w:rPr>
              <w:t>Effective teaching and learning strategies</w:t>
            </w:r>
            <w:r>
              <w:rPr>
                <w:rFonts w:ascii="Arial" w:hAnsi="Arial" w:cs="Arial"/>
                <w:sz w:val="20"/>
                <w:szCs w:val="20"/>
              </w:rPr>
              <w:t xml:space="preserve"> </w:t>
            </w:r>
          </w:p>
        </w:tc>
        <w:tc>
          <w:tcPr>
            <w:tcW w:w="8363" w:type="dxa"/>
          </w:tcPr>
          <w:p w14:paraId="343DACB0" w14:textId="77777777" w:rsidR="00906578" w:rsidRPr="001E6E79" w:rsidRDefault="00906578" w:rsidP="0039618F">
            <w:pPr>
              <w:numPr>
                <w:ilvl w:val="0"/>
                <w:numId w:val="13"/>
              </w:numPr>
              <w:rPr>
                <w:rFonts w:ascii="Arial" w:hAnsi="Arial" w:cs="Arial"/>
                <w:sz w:val="20"/>
                <w:szCs w:val="20"/>
              </w:rPr>
            </w:pPr>
            <w:r w:rsidRPr="001E6E79">
              <w:rPr>
                <w:rFonts w:ascii="Arial" w:hAnsi="Arial" w:cs="Arial"/>
                <w:sz w:val="20"/>
                <w:szCs w:val="20"/>
              </w:rPr>
              <w:t>Gender gap: research boys’ engagement in MFL and implement strategies to address this.</w:t>
            </w:r>
          </w:p>
          <w:p w14:paraId="3D16A90A" w14:textId="23F0508C" w:rsidR="00906578" w:rsidRPr="001E6E79" w:rsidRDefault="00906578" w:rsidP="0039618F">
            <w:pPr>
              <w:numPr>
                <w:ilvl w:val="0"/>
                <w:numId w:val="13"/>
              </w:numPr>
              <w:rPr>
                <w:rFonts w:ascii="Arial" w:hAnsi="Arial" w:cs="Arial"/>
                <w:sz w:val="20"/>
                <w:szCs w:val="20"/>
              </w:rPr>
            </w:pPr>
            <w:r w:rsidRPr="001E6E79">
              <w:rPr>
                <w:rFonts w:ascii="Arial" w:hAnsi="Arial" w:cs="Arial"/>
                <w:sz w:val="20"/>
                <w:szCs w:val="20"/>
              </w:rPr>
              <w:t>Research ways of encouraging co-operative learning in MFL.</w:t>
            </w:r>
            <w:r>
              <w:rPr>
                <w:rFonts w:ascii="Arial" w:hAnsi="Arial" w:cs="Arial"/>
                <w:sz w:val="20"/>
                <w:szCs w:val="20"/>
              </w:rPr>
              <w:t xml:space="preserve"> </w:t>
            </w:r>
          </w:p>
        </w:tc>
      </w:tr>
      <w:tr w:rsidR="00906578" w:rsidRPr="001E6E79" w14:paraId="03CD54DC" w14:textId="77777777" w:rsidTr="00906578">
        <w:tc>
          <w:tcPr>
            <w:tcW w:w="1980" w:type="dxa"/>
          </w:tcPr>
          <w:p w14:paraId="5F57DE6C" w14:textId="77777777" w:rsidR="00906578" w:rsidRPr="001E6E79" w:rsidRDefault="00906578" w:rsidP="00E3032D">
            <w:pPr>
              <w:ind w:left="65"/>
              <w:rPr>
                <w:rFonts w:ascii="Arial" w:hAnsi="Arial" w:cs="Arial"/>
                <w:sz w:val="20"/>
                <w:szCs w:val="20"/>
              </w:rPr>
            </w:pPr>
            <w:r w:rsidRPr="001E6E79">
              <w:rPr>
                <w:rFonts w:ascii="Arial" w:hAnsi="Arial" w:cs="Arial"/>
                <w:sz w:val="20"/>
                <w:szCs w:val="20"/>
              </w:rPr>
              <w:t>Assessment and use of data</w:t>
            </w:r>
          </w:p>
          <w:p w14:paraId="48FCB64E" w14:textId="77777777" w:rsidR="00906578" w:rsidRPr="001E6E79" w:rsidRDefault="00906578" w:rsidP="00E3032D">
            <w:pPr>
              <w:rPr>
                <w:rFonts w:ascii="Arial" w:hAnsi="Arial" w:cs="Arial"/>
                <w:sz w:val="20"/>
                <w:szCs w:val="20"/>
              </w:rPr>
            </w:pPr>
          </w:p>
        </w:tc>
        <w:tc>
          <w:tcPr>
            <w:tcW w:w="8363" w:type="dxa"/>
          </w:tcPr>
          <w:p w14:paraId="21EAA10F" w14:textId="77777777" w:rsidR="00906578" w:rsidRPr="001E6E79" w:rsidRDefault="00906578" w:rsidP="0039618F">
            <w:pPr>
              <w:numPr>
                <w:ilvl w:val="0"/>
                <w:numId w:val="13"/>
              </w:numPr>
              <w:rPr>
                <w:rFonts w:ascii="Arial" w:hAnsi="Arial" w:cs="Arial"/>
                <w:sz w:val="20"/>
                <w:szCs w:val="20"/>
              </w:rPr>
            </w:pPr>
            <w:r w:rsidRPr="001E6E79">
              <w:rPr>
                <w:rFonts w:ascii="Arial" w:hAnsi="Arial" w:cs="Arial"/>
                <w:sz w:val="20"/>
                <w:szCs w:val="20"/>
              </w:rPr>
              <w:t>Audit of Year 7 pupils to understand what their experience of MFL was like at primary - use this to inform planning of year 7 lessons.</w:t>
            </w:r>
          </w:p>
          <w:p w14:paraId="4131844E" w14:textId="77777777" w:rsidR="00906578" w:rsidRPr="001E6E79" w:rsidRDefault="00906578" w:rsidP="0039618F">
            <w:pPr>
              <w:numPr>
                <w:ilvl w:val="0"/>
                <w:numId w:val="13"/>
              </w:numPr>
              <w:rPr>
                <w:rFonts w:ascii="Arial" w:hAnsi="Arial" w:cs="Arial"/>
                <w:sz w:val="20"/>
                <w:szCs w:val="20"/>
              </w:rPr>
            </w:pPr>
            <w:r w:rsidRPr="001E6E79">
              <w:rPr>
                <w:rFonts w:ascii="Arial" w:hAnsi="Arial" w:cs="Arial"/>
                <w:sz w:val="20"/>
                <w:szCs w:val="20"/>
              </w:rPr>
              <w:t>Research efficient methods of assessing speaking work.</w:t>
            </w:r>
          </w:p>
          <w:p w14:paraId="23AD8598" w14:textId="77777777" w:rsidR="00906578" w:rsidRPr="001E6E79" w:rsidRDefault="00906578" w:rsidP="0039618F">
            <w:pPr>
              <w:numPr>
                <w:ilvl w:val="0"/>
                <w:numId w:val="13"/>
              </w:numPr>
              <w:rPr>
                <w:rFonts w:ascii="Arial" w:hAnsi="Arial" w:cs="Arial"/>
                <w:sz w:val="20"/>
                <w:szCs w:val="20"/>
              </w:rPr>
            </w:pPr>
            <w:r w:rsidRPr="001E6E79">
              <w:rPr>
                <w:rFonts w:ascii="Arial" w:hAnsi="Arial" w:cs="Arial"/>
                <w:sz w:val="20"/>
                <w:szCs w:val="20"/>
              </w:rPr>
              <w:t>Complete a higher-level GCSE paper and mark it according to the mark scheme.</w:t>
            </w:r>
          </w:p>
        </w:tc>
      </w:tr>
      <w:tr w:rsidR="00906578" w:rsidRPr="001E6E79" w14:paraId="61BC44C7" w14:textId="77777777" w:rsidTr="00906578">
        <w:tc>
          <w:tcPr>
            <w:tcW w:w="1980" w:type="dxa"/>
          </w:tcPr>
          <w:p w14:paraId="773D3E3B" w14:textId="77777777" w:rsidR="00906578" w:rsidRPr="001E6E79" w:rsidRDefault="00906578" w:rsidP="00E3032D">
            <w:pPr>
              <w:ind w:left="65"/>
              <w:rPr>
                <w:rFonts w:ascii="Arial" w:eastAsia="Times New Roman" w:hAnsi="Arial" w:cs="Arial"/>
                <w:color w:val="000000"/>
                <w:sz w:val="20"/>
                <w:szCs w:val="20"/>
                <w:lang w:eastAsia="en-GB"/>
              </w:rPr>
            </w:pPr>
            <w:r w:rsidRPr="001E6E79">
              <w:rPr>
                <w:rFonts w:ascii="Arial" w:eastAsia="Times New Roman" w:hAnsi="Arial" w:cs="Arial"/>
                <w:color w:val="000000"/>
                <w:sz w:val="20"/>
                <w:szCs w:val="20"/>
                <w:bdr w:val="none" w:sz="0" w:space="0" w:color="auto" w:frame="1"/>
                <w:lang w:eastAsia="en-GB"/>
              </w:rPr>
              <w:t>Social Context of Teaching</w:t>
            </w:r>
          </w:p>
          <w:p w14:paraId="0389627F" w14:textId="77777777" w:rsidR="00906578" w:rsidRPr="001E6E79" w:rsidRDefault="00906578" w:rsidP="00E3032D">
            <w:pPr>
              <w:rPr>
                <w:rFonts w:ascii="Arial" w:hAnsi="Arial" w:cs="Arial"/>
                <w:sz w:val="20"/>
                <w:szCs w:val="20"/>
              </w:rPr>
            </w:pPr>
          </w:p>
        </w:tc>
        <w:tc>
          <w:tcPr>
            <w:tcW w:w="8363" w:type="dxa"/>
          </w:tcPr>
          <w:p w14:paraId="4894559D" w14:textId="77777777" w:rsidR="00906578" w:rsidRPr="001E6E79" w:rsidRDefault="00906578" w:rsidP="0039618F">
            <w:pPr>
              <w:numPr>
                <w:ilvl w:val="0"/>
                <w:numId w:val="13"/>
              </w:numPr>
              <w:rPr>
                <w:rFonts w:ascii="Arial" w:hAnsi="Arial" w:cs="Arial"/>
                <w:sz w:val="20"/>
                <w:szCs w:val="20"/>
              </w:rPr>
            </w:pPr>
            <w:r w:rsidRPr="001E6E79">
              <w:rPr>
                <w:rFonts w:ascii="Arial" w:hAnsi="Arial" w:cs="Arial"/>
                <w:sz w:val="20"/>
                <w:szCs w:val="20"/>
              </w:rPr>
              <w:t>Go for a walk or drive round the catchment area of the school to gauge social context of the placement school.</w:t>
            </w:r>
          </w:p>
          <w:p w14:paraId="7DA539B4" w14:textId="77777777" w:rsidR="00906578" w:rsidRPr="001E6E79" w:rsidRDefault="00906578" w:rsidP="0039618F">
            <w:pPr>
              <w:numPr>
                <w:ilvl w:val="0"/>
                <w:numId w:val="13"/>
              </w:numPr>
              <w:rPr>
                <w:rFonts w:ascii="Arial" w:hAnsi="Arial" w:cs="Arial"/>
                <w:sz w:val="20"/>
                <w:szCs w:val="20"/>
              </w:rPr>
            </w:pPr>
            <w:r w:rsidRPr="001E6E79">
              <w:rPr>
                <w:rFonts w:ascii="Arial" w:hAnsi="Arial" w:cs="Arial"/>
                <w:sz w:val="20"/>
                <w:szCs w:val="20"/>
              </w:rPr>
              <w:t xml:space="preserve">Observe how staff address use of personal information (e.g. ‘describe your family/house/bedroom’) in order to avoid highlighting social discrepancies between pupils. </w:t>
            </w:r>
          </w:p>
        </w:tc>
      </w:tr>
      <w:tr w:rsidR="00906578" w:rsidRPr="001E6E79" w14:paraId="539ACB7C" w14:textId="77777777" w:rsidTr="00906578">
        <w:tc>
          <w:tcPr>
            <w:tcW w:w="1980" w:type="dxa"/>
          </w:tcPr>
          <w:p w14:paraId="0EA77DCF" w14:textId="77777777" w:rsidR="00906578" w:rsidRPr="001E6E79" w:rsidRDefault="00906578" w:rsidP="00E3032D">
            <w:pPr>
              <w:ind w:left="65"/>
              <w:rPr>
                <w:rFonts w:ascii="Arial" w:eastAsia="Times New Roman" w:hAnsi="Arial" w:cs="Arial"/>
                <w:color w:val="000000"/>
                <w:sz w:val="20"/>
                <w:szCs w:val="20"/>
                <w:lang w:eastAsia="en-GB"/>
              </w:rPr>
            </w:pPr>
            <w:r w:rsidRPr="001E6E79">
              <w:rPr>
                <w:rFonts w:ascii="Arial" w:hAnsi="Arial" w:cs="Arial"/>
                <w:sz w:val="20"/>
                <w:szCs w:val="20"/>
              </w:rPr>
              <w:t xml:space="preserve">Adaptive Teaching </w:t>
            </w:r>
          </w:p>
          <w:p w14:paraId="4A9216CF" w14:textId="77777777" w:rsidR="00906578" w:rsidRPr="001E6E79" w:rsidRDefault="00906578" w:rsidP="00E3032D">
            <w:pPr>
              <w:rPr>
                <w:rFonts w:ascii="Arial" w:hAnsi="Arial" w:cs="Arial"/>
                <w:sz w:val="20"/>
                <w:szCs w:val="20"/>
              </w:rPr>
            </w:pPr>
          </w:p>
        </w:tc>
        <w:tc>
          <w:tcPr>
            <w:tcW w:w="8363" w:type="dxa"/>
          </w:tcPr>
          <w:p w14:paraId="6181EE45" w14:textId="77777777" w:rsidR="00906578" w:rsidRPr="001E6E79" w:rsidRDefault="00906578" w:rsidP="0039618F">
            <w:pPr>
              <w:numPr>
                <w:ilvl w:val="0"/>
                <w:numId w:val="13"/>
              </w:numPr>
              <w:rPr>
                <w:rFonts w:ascii="Arial" w:hAnsi="Arial" w:cs="Arial"/>
                <w:sz w:val="20"/>
                <w:szCs w:val="20"/>
              </w:rPr>
            </w:pPr>
            <w:r w:rsidRPr="001E6E79">
              <w:rPr>
                <w:rFonts w:ascii="Arial" w:hAnsi="Arial" w:cs="Arial"/>
                <w:sz w:val="20"/>
                <w:szCs w:val="20"/>
              </w:rPr>
              <w:t>Note the use of adaptive teaching in observed classes.</w:t>
            </w:r>
          </w:p>
          <w:p w14:paraId="509EBC8F" w14:textId="77777777" w:rsidR="00906578" w:rsidRPr="001E6E79" w:rsidRDefault="00906578" w:rsidP="0039618F">
            <w:pPr>
              <w:numPr>
                <w:ilvl w:val="0"/>
                <w:numId w:val="13"/>
              </w:numPr>
              <w:rPr>
                <w:rFonts w:ascii="Arial" w:hAnsi="Arial" w:cs="Arial"/>
                <w:sz w:val="20"/>
                <w:szCs w:val="20"/>
              </w:rPr>
            </w:pPr>
            <w:r w:rsidRPr="001E6E79">
              <w:rPr>
                <w:rFonts w:ascii="Arial" w:hAnsi="Arial" w:cs="Arial"/>
                <w:sz w:val="20"/>
                <w:szCs w:val="20"/>
              </w:rPr>
              <w:t>Research how iPads / technology can be used to engage and motivate. Implement strategies if possible in your school.</w:t>
            </w:r>
          </w:p>
        </w:tc>
      </w:tr>
      <w:tr w:rsidR="00906578" w:rsidRPr="001E6E79" w14:paraId="684CFDD8" w14:textId="77777777" w:rsidTr="00906578">
        <w:tc>
          <w:tcPr>
            <w:tcW w:w="1980" w:type="dxa"/>
          </w:tcPr>
          <w:p w14:paraId="747D3587" w14:textId="77777777" w:rsidR="00906578" w:rsidRPr="001E6E79" w:rsidRDefault="00906578" w:rsidP="00E3032D">
            <w:pPr>
              <w:ind w:left="65"/>
              <w:rPr>
                <w:rFonts w:ascii="Arial" w:hAnsi="Arial" w:cs="Arial"/>
                <w:sz w:val="20"/>
                <w:szCs w:val="20"/>
              </w:rPr>
            </w:pPr>
            <w:r w:rsidRPr="001E6E79">
              <w:rPr>
                <w:rFonts w:ascii="Arial" w:hAnsi="Arial" w:cs="Arial"/>
                <w:sz w:val="20"/>
                <w:szCs w:val="20"/>
              </w:rPr>
              <w:t xml:space="preserve">Diversity and Inclusion (e.g. social, cultural) </w:t>
            </w:r>
          </w:p>
          <w:p w14:paraId="027B61F3" w14:textId="77777777" w:rsidR="00906578" w:rsidRPr="001E6E79" w:rsidRDefault="00906578" w:rsidP="00E3032D">
            <w:pPr>
              <w:rPr>
                <w:rFonts w:ascii="Arial" w:hAnsi="Arial" w:cs="Arial"/>
                <w:sz w:val="20"/>
                <w:szCs w:val="20"/>
              </w:rPr>
            </w:pPr>
          </w:p>
        </w:tc>
        <w:tc>
          <w:tcPr>
            <w:tcW w:w="8363" w:type="dxa"/>
          </w:tcPr>
          <w:p w14:paraId="52695BF3" w14:textId="77777777" w:rsidR="00906578" w:rsidRPr="001E6E79" w:rsidRDefault="00906578" w:rsidP="0039618F">
            <w:pPr>
              <w:numPr>
                <w:ilvl w:val="0"/>
                <w:numId w:val="13"/>
              </w:numPr>
              <w:rPr>
                <w:rFonts w:ascii="Arial" w:hAnsi="Arial" w:cs="Arial"/>
                <w:sz w:val="20"/>
                <w:szCs w:val="20"/>
              </w:rPr>
            </w:pPr>
            <w:r w:rsidRPr="001E6E79">
              <w:rPr>
                <w:rFonts w:ascii="Arial" w:eastAsia="Times New Roman" w:hAnsi="Arial" w:cs="Arial"/>
                <w:color w:val="000000"/>
                <w:sz w:val="20"/>
                <w:szCs w:val="20"/>
                <w:bdr w:val="none" w:sz="0" w:space="0" w:color="auto" w:frame="1"/>
                <w:lang w:eastAsia="en-GB"/>
              </w:rPr>
              <w:t>Find out or observe the range of ethnic diversity in the school (staff and students) and which languages are represented.</w:t>
            </w:r>
          </w:p>
          <w:p w14:paraId="2EF96DB8" w14:textId="77777777" w:rsidR="00906578" w:rsidRPr="001E6E79" w:rsidRDefault="00906578" w:rsidP="0039618F">
            <w:pPr>
              <w:numPr>
                <w:ilvl w:val="0"/>
                <w:numId w:val="13"/>
              </w:numPr>
              <w:rPr>
                <w:rFonts w:ascii="Arial" w:hAnsi="Arial" w:cs="Arial"/>
                <w:sz w:val="20"/>
                <w:szCs w:val="20"/>
              </w:rPr>
            </w:pPr>
            <w:r w:rsidRPr="001E6E79">
              <w:rPr>
                <w:rFonts w:ascii="Arial" w:hAnsi="Arial" w:cs="Arial"/>
                <w:sz w:val="20"/>
                <w:szCs w:val="20"/>
              </w:rPr>
              <w:t>Find out if there is a member of staff or a student group assigned to diversity and inclusion (e.g. LGBTQ+).</w:t>
            </w:r>
          </w:p>
        </w:tc>
      </w:tr>
      <w:tr w:rsidR="00906578" w:rsidRPr="001E6E79" w14:paraId="7E8D1EDE" w14:textId="77777777" w:rsidTr="00906578">
        <w:tc>
          <w:tcPr>
            <w:tcW w:w="1980" w:type="dxa"/>
          </w:tcPr>
          <w:p w14:paraId="6CB33948" w14:textId="77777777" w:rsidR="00906578" w:rsidRPr="001E6E79" w:rsidRDefault="00906578" w:rsidP="00E3032D">
            <w:pPr>
              <w:ind w:left="65"/>
              <w:rPr>
                <w:rFonts w:ascii="Arial" w:eastAsia="Times New Roman" w:hAnsi="Arial" w:cs="Arial"/>
                <w:color w:val="000000"/>
                <w:sz w:val="20"/>
                <w:szCs w:val="20"/>
                <w:lang w:eastAsia="en-GB"/>
              </w:rPr>
            </w:pPr>
            <w:r w:rsidRPr="001E6E79">
              <w:rPr>
                <w:rFonts w:ascii="Arial" w:eastAsia="Times New Roman" w:hAnsi="Arial" w:cs="Arial"/>
                <w:color w:val="000000"/>
                <w:sz w:val="20"/>
                <w:szCs w:val="20"/>
                <w:bdr w:val="none" w:sz="0" w:space="0" w:color="auto" w:frame="1"/>
                <w:lang w:eastAsia="en-GB"/>
              </w:rPr>
              <w:t>Working memory</w:t>
            </w:r>
          </w:p>
          <w:p w14:paraId="32A97BFD" w14:textId="77777777" w:rsidR="00906578" w:rsidRPr="001E6E79" w:rsidRDefault="00906578" w:rsidP="00E3032D">
            <w:pPr>
              <w:ind w:left="65"/>
              <w:rPr>
                <w:rFonts w:ascii="Arial" w:hAnsi="Arial" w:cs="Arial"/>
                <w:sz w:val="20"/>
                <w:szCs w:val="20"/>
              </w:rPr>
            </w:pPr>
          </w:p>
        </w:tc>
        <w:tc>
          <w:tcPr>
            <w:tcW w:w="8363" w:type="dxa"/>
          </w:tcPr>
          <w:p w14:paraId="2B066411" w14:textId="77777777" w:rsidR="00906578" w:rsidRPr="001E6E79" w:rsidRDefault="00906578" w:rsidP="0039618F">
            <w:pPr>
              <w:numPr>
                <w:ilvl w:val="0"/>
                <w:numId w:val="13"/>
              </w:numPr>
              <w:rPr>
                <w:rFonts w:ascii="Arial" w:hAnsi="Arial" w:cs="Arial"/>
                <w:sz w:val="20"/>
                <w:szCs w:val="20"/>
              </w:rPr>
            </w:pPr>
            <w:r w:rsidRPr="001E6E79">
              <w:rPr>
                <w:rFonts w:ascii="Arial" w:hAnsi="Arial" w:cs="Arial"/>
                <w:sz w:val="20"/>
                <w:szCs w:val="20"/>
              </w:rPr>
              <w:t>Talk to the L&amp;T lead about school initiatives / whole-school policies regarding working memory.</w:t>
            </w:r>
          </w:p>
          <w:p w14:paraId="2F399AC5" w14:textId="77777777" w:rsidR="00906578" w:rsidRPr="001E6E79" w:rsidRDefault="00906578" w:rsidP="0039618F">
            <w:pPr>
              <w:numPr>
                <w:ilvl w:val="0"/>
                <w:numId w:val="13"/>
              </w:numPr>
              <w:rPr>
                <w:rFonts w:ascii="Arial" w:hAnsi="Arial" w:cs="Arial"/>
                <w:sz w:val="20"/>
                <w:szCs w:val="20"/>
              </w:rPr>
            </w:pPr>
            <w:r w:rsidRPr="001E6E79">
              <w:rPr>
                <w:rFonts w:ascii="Arial" w:hAnsi="Arial" w:cs="Arial"/>
                <w:sz w:val="20"/>
                <w:szCs w:val="20"/>
              </w:rPr>
              <w:t>Research vocabulary retention and recall, and implement strategies to enhance these.</w:t>
            </w:r>
          </w:p>
        </w:tc>
      </w:tr>
      <w:tr w:rsidR="00906578" w:rsidRPr="001E6E79" w14:paraId="12038D23" w14:textId="77777777" w:rsidTr="00906578">
        <w:tc>
          <w:tcPr>
            <w:tcW w:w="1980" w:type="dxa"/>
          </w:tcPr>
          <w:p w14:paraId="06E631F9" w14:textId="77777777" w:rsidR="00906578" w:rsidRPr="001E6E79" w:rsidRDefault="00906578" w:rsidP="00E3032D">
            <w:pPr>
              <w:ind w:left="65"/>
              <w:rPr>
                <w:rFonts w:ascii="Arial" w:hAnsi="Arial" w:cs="Arial"/>
                <w:sz w:val="20"/>
                <w:szCs w:val="20"/>
              </w:rPr>
            </w:pPr>
            <w:r w:rsidRPr="001E6E79">
              <w:rPr>
                <w:rFonts w:ascii="Arial" w:hAnsi="Arial" w:cs="Arial"/>
                <w:sz w:val="20"/>
                <w:szCs w:val="20"/>
              </w:rPr>
              <w:t>SEND</w:t>
            </w:r>
          </w:p>
          <w:p w14:paraId="4817D2BB" w14:textId="77777777" w:rsidR="00906578" w:rsidRPr="001E6E79" w:rsidRDefault="00906578" w:rsidP="00E3032D">
            <w:pPr>
              <w:ind w:left="65"/>
              <w:rPr>
                <w:rFonts w:ascii="Arial" w:hAnsi="Arial" w:cs="Arial"/>
                <w:sz w:val="20"/>
                <w:szCs w:val="20"/>
              </w:rPr>
            </w:pPr>
          </w:p>
        </w:tc>
        <w:tc>
          <w:tcPr>
            <w:tcW w:w="8363" w:type="dxa"/>
          </w:tcPr>
          <w:p w14:paraId="54FC2F64" w14:textId="77777777" w:rsidR="00906578" w:rsidRPr="001E6E79" w:rsidRDefault="00906578" w:rsidP="0039618F">
            <w:pPr>
              <w:numPr>
                <w:ilvl w:val="0"/>
                <w:numId w:val="13"/>
              </w:numPr>
              <w:rPr>
                <w:rFonts w:ascii="Arial" w:hAnsi="Arial" w:cs="Arial"/>
                <w:sz w:val="20"/>
                <w:szCs w:val="20"/>
              </w:rPr>
            </w:pPr>
            <w:r w:rsidRPr="001E6E79">
              <w:rPr>
                <w:rFonts w:ascii="Arial" w:hAnsi="Arial" w:cs="Arial"/>
                <w:sz w:val="20"/>
                <w:szCs w:val="20"/>
              </w:rPr>
              <w:t xml:space="preserve">Have a discussion with </w:t>
            </w:r>
            <w:proofErr w:type="spellStart"/>
            <w:r w:rsidRPr="001E6E79">
              <w:rPr>
                <w:rFonts w:ascii="Arial" w:hAnsi="Arial" w:cs="Arial"/>
                <w:sz w:val="20"/>
                <w:szCs w:val="20"/>
              </w:rPr>
              <w:t>SENDco</w:t>
            </w:r>
            <w:proofErr w:type="spellEnd"/>
            <w:r w:rsidRPr="001E6E79">
              <w:rPr>
                <w:rFonts w:ascii="Arial" w:hAnsi="Arial" w:cs="Arial"/>
                <w:sz w:val="20"/>
                <w:szCs w:val="20"/>
              </w:rPr>
              <w:t xml:space="preserve"> about provision in school, and research all types of SEND represented in your classes.</w:t>
            </w:r>
          </w:p>
        </w:tc>
      </w:tr>
      <w:tr w:rsidR="00906578" w:rsidRPr="001E6E79" w14:paraId="3A1B5DE2" w14:textId="77777777" w:rsidTr="00906578">
        <w:tc>
          <w:tcPr>
            <w:tcW w:w="1980" w:type="dxa"/>
          </w:tcPr>
          <w:p w14:paraId="2D4A3BAD" w14:textId="77777777" w:rsidR="00906578" w:rsidRPr="001E6E79" w:rsidRDefault="00906578" w:rsidP="00E3032D">
            <w:pPr>
              <w:ind w:left="65"/>
              <w:rPr>
                <w:rFonts w:ascii="Arial" w:hAnsi="Arial" w:cs="Arial"/>
                <w:sz w:val="20"/>
                <w:szCs w:val="20"/>
              </w:rPr>
            </w:pPr>
            <w:r w:rsidRPr="001E6E79">
              <w:rPr>
                <w:rFonts w:ascii="Arial" w:hAnsi="Arial" w:cs="Arial"/>
                <w:sz w:val="20"/>
                <w:szCs w:val="20"/>
              </w:rPr>
              <w:t>EAL</w:t>
            </w:r>
          </w:p>
          <w:p w14:paraId="13E02C06" w14:textId="77777777" w:rsidR="00906578" w:rsidRPr="001E6E79" w:rsidRDefault="00906578" w:rsidP="00E3032D">
            <w:pPr>
              <w:ind w:left="65"/>
              <w:rPr>
                <w:rFonts w:ascii="Arial" w:hAnsi="Arial" w:cs="Arial"/>
                <w:sz w:val="20"/>
                <w:szCs w:val="20"/>
              </w:rPr>
            </w:pPr>
          </w:p>
        </w:tc>
        <w:tc>
          <w:tcPr>
            <w:tcW w:w="8363" w:type="dxa"/>
          </w:tcPr>
          <w:p w14:paraId="1A05A34C" w14:textId="77777777" w:rsidR="00906578" w:rsidRPr="001E6E79" w:rsidRDefault="00906578" w:rsidP="0039618F">
            <w:pPr>
              <w:numPr>
                <w:ilvl w:val="0"/>
                <w:numId w:val="13"/>
              </w:numPr>
              <w:rPr>
                <w:rFonts w:ascii="Arial" w:hAnsi="Arial" w:cs="Arial"/>
                <w:sz w:val="20"/>
                <w:szCs w:val="20"/>
              </w:rPr>
            </w:pPr>
            <w:r w:rsidRPr="001E6E79">
              <w:rPr>
                <w:rFonts w:ascii="Arial" w:hAnsi="Arial" w:cs="Arial"/>
                <w:sz w:val="20"/>
                <w:szCs w:val="20"/>
              </w:rPr>
              <w:t>Find designated member of staff and discuss provision for EAL students, including an awareness of differences in amount of support needed. Where appropriate in class, explore EAL students’ other languages for comparison with the learned MFL.</w:t>
            </w:r>
          </w:p>
        </w:tc>
      </w:tr>
      <w:tr w:rsidR="00906578" w:rsidRPr="001E6E79" w14:paraId="04365009" w14:textId="77777777" w:rsidTr="00906578">
        <w:tc>
          <w:tcPr>
            <w:tcW w:w="1980" w:type="dxa"/>
          </w:tcPr>
          <w:p w14:paraId="46ED6CC9" w14:textId="77777777" w:rsidR="00906578" w:rsidRPr="001E6E79" w:rsidRDefault="00906578" w:rsidP="00E3032D">
            <w:pPr>
              <w:ind w:left="65"/>
              <w:rPr>
                <w:rFonts w:ascii="Arial" w:hAnsi="Arial" w:cs="Arial"/>
                <w:sz w:val="20"/>
                <w:szCs w:val="20"/>
              </w:rPr>
            </w:pPr>
            <w:r w:rsidRPr="001E6E79">
              <w:rPr>
                <w:rFonts w:ascii="Arial" w:hAnsi="Arial" w:cs="Arial"/>
                <w:sz w:val="20"/>
                <w:szCs w:val="20"/>
              </w:rPr>
              <w:t>Cross curricular themes (including literacy, oracy and mathematical skills)</w:t>
            </w:r>
          </w:p>
          <w:p w14:paraId="1D733204" w14:textId="77777777" w:rsidR="00906578" w:rsidRPr="001E6E79" w:rsidRDefault="00906578" w:rsidP="00E3032D">
            <w:pPr>
              <w:ind w:left="65"/>
              <w:rPr>
                <w:rFonts w:ascii="Arial" w:hAnsi="Arial" w:cs="Arial"/>
                <w:sz w:val="20"/>
                <w:szCs w:val="20"/>
              </w:rPr>
            </w:pPr>
          </w:p>
        </w:tc>
        <w:tc>
          <w:tcPr>
            <w:tcW w:w="8363" w:type="dxa"/>
          </w:tcPr>
          <w:p w14:paraId="67527282" w14:textId="77777777" w:rsidR="00906578" w:rsidRPr="001E6E79" w:rsidRDefault="00906578" w:rsidP="0039618F">
            <w:pPr>
              <w:numPr>
                <w:ilvl w:val="0"/>
                <w:numId w:val="13"/>
              </w:numPr>
              <w:rPr>
                <w:rFonts w:ascii="Arial" w:hAnsi="Arial" w:cs="Arial"/>
                <w:sz w:val="20"/>
                <w:szCs w:val="20"/>
              </w:rPr>
            </w:pPr>
            <w:r w:rsidRPr="001E6E79">
              <w:rPr>
                <w:rFonts w:ascii="Arial" w:hAnsi="Arial" w:cs="Arial"/>
                <w:sz w:val="20"/>
                <w:szCs w:val="20"/>
              </w:rPr>
              <w:t>Note in your observations what literacy, oracy and mathematical skills can be developed through MFL.</w:t>
            </w:r>
          </w:p>
          <w:p w14:paraId="60FFC1C3" w14:textId="77777777" w:rsidR="00906578" w:rsidRPr="001E6E79" w:rsidRDefault="00906578" w:rsidP="0039618F">
            <w:pPr>
              <w:numPr>
                <w:ilvl w:val="0"/>
                <w:numId w:val="13"/>
              </w:numPr>
              <w:rPr>
                <w:rFonts w:ascii="Arial" w:hAnsi="Arial" w:cs="Arial"/>
                <w:sz w:val="20"/>
                <w:szCs w:val="20"/>
              </w:rPr>
            </w:pPr>
            <w:r w:rsidRPr="001E6E79">
              <w:rPr>
                <w:rFonts w:ascii="Arial" w:hAnsi="Arial" w:cs="Arial"/>
                <w:sz w:val="20"/>
                <w:szCs w:val="20"/>
              </w:rPr>
              <w:t>Decolonising the curriculum – note the extent to which classroom displays and observed lessons include non-European examples.</w:t>
            </w:r>
          </w:p>
          <w:p w14:paraId="4EB93C31" w14:textId="77777777" w:rsidR="00906578" w:rsidRPr="001E6E79" w:rsidRDefault="00906578" w:rsidP="0039618F">
            <w:pPr>
              <w:numPr>
                <w:ilvl w:val="0"/>
                <w:numId w:val="13"/>
              </w:numPr>
              <w:rPr>
                <w:rFonts w:ascii="Arial" w:hAnsi="Arial" w:cs="Arial"/>
                <w:sz w:val="20"/>
                <w:szCs w:val="20"/>
              </w:rPr>
            </w:pPr>
            <w:r w:rsidRPr="001E6E79">
              <w:rPr>
                <w:rFonts w:ascii="Arial" w:hAnsi="Arial" w:cs="Arial"/>
                <w:sz w:val="20"/>
                <w:szCs w:val="20"/>
              </w:rPr>
              <w:t>Ecology - find out how ecological themes are covered in the MFL curriculum.</w:t>
            </w:r>
          </w:p>
        </w:tc>
      </w:tr>
      <w:tr w:rsidR="00906578" w:rsidRPr="001E6E79" w14:paraId="1C8AC7D9" w14:textId="77777777" w:rsidTr="00906578">
        <w:tc>
          <w:tcPr>
            <w:tcW w:w="1980" w:type="dxa"/>
          </w:tcPr>
          <w:p w14:paraId="32A9133B" w14:textId="77777777" w:rsidR="00906578" w:rsidRPr="001E6E79" w:rsidRDefault="00906578" w:rsidP="00E3032D">
            <w:pPr>
              <w:ind w:left="65"/>
              <w:rPr>
                <w:rFonts w:ascii="Arial" w:eastAsia="Times New Roman" w:hAnsi="Arial" w:cs="Arial"/>
                <w:color w:val="000000"/>
                <w:sz w:val="20"/>
                <w:szCs w:val="20"/>
                <w:lang w:eastAsia="en-GB"/>
              </w:rPr>
            </w:pPr>
            <w:r w:rsidRPr="001E6E79">
              <w:rPr>
                <w:rFonts w:ascii="Arial" w:eastAsia="Times New Roman" w:hAnsi="Arial" w:cs="Arial"/>
                <w:color w:val="000000"/>
                <w:sz w:val="20"/>
                <w:szCs w:val="20"/>
                <w:lang w:eastAsia="en-GB"/>
              </w:rPr>
              <w:t>Mental Health/Wellbeing</w:t>
            </w:r>
          </w:p>
          <w:p w14:paraId="1B538D7C" w14:textId="77777777" w:rsidR="00906578" w:rsidRPr="001E6E79" w:rsidRDefault="00906578" w:rsidP="00E3032D">
            <w:pPr>
              <w:ind w:left="65"/>
              <w:rPr>
                <w:rFonts w:ascii="Arial" w:hAnsi="Arial" w:cs="Arial"/>
                <w:sz w:val="20"/>
                <w:szCs w:val="20"/>
              </w:rPr>
            </w:pPr>
          </w:p>
        </w:tc>
        <w:tc>
          <w:tcPr>
            <w:tcW w:w="8363" w:type="dxa"/>
          </w:tcPr>
          <w:p w14:paraId="6F6799B9" w14:textId="77777777" w:rsidR="00906578" w:rsidRPr="001E6E79" w:rsidRDefault="00906578" w:rsidP="0039618F">
            <w:pPr>
              <w:numPr>
                <w:ilvl w:val="0"/>
                <w:numId w:val="13"/>
              </w:numPr>
              <w:rPr>
                <w:rFonts w:ascii="Arial" w:hAnsi="Arial" w:cs="Arial"/>
                <w:sz w:val="20"/>
                <w:szCs w:val="20"/>
              </w:rPr>
            </w:pPr>
            <w:r w:rsidRPr="001E6E79">
              <w:rPr>
                <w:rFonts w:ascii="Arial" w:hAnsi="Arial" w:cs="Arial"/>
                <w:sz w:val="20"/>
                <w:szCs w:val="20"/>
              </w:rPr>
              <w:t xml:space="preserve">Find out if there is a designated member of staff and whether this exists at student level, and to what extent wellbeing is covered in the pastoral curriculum (PSHE). Ask about student/staff clubs and social activities. </w:t>
            </w:r>
          </w:p>
        </w:tc>
      </w:tr>
      <w:tr w:rsidR="00906578" w:rsidRPr="001E6E79" w14:paraId="2B346FD6" w14:textId="77777777" w:rsidTr="00906578">
        <w:tc>
          <w:tcPr>
            <w:tcW w:w="1980" w:type="dxa"/>
          </w:tcPr>
          <w:p w14:paraId="132184A9" w14:textId="77777777" w:rsidR="00906578" w:rsidRPr="001E6E79" w:rsidRDefault="00906578" w:rsidP="00E3032D">
            <w:pPr>
              <w:ind w:left="65"/>
              <w:rPr>
                <w:rFonts w:ascii="Arial" w:eastAsia="Times New Roman" w:hAnsi="Arial" w:cs="Arial"/>
                <w:color w:val="000000"/>
                <w:sz w:val="20"/>
                <w:szCs w:val="20"/>
                <w:lang w:eastAsia="en-GB"/>
              </w:rPr>
            </w:pPr>
            <w:r w:rsidRPr="001E6E79">
              <w:rPr>
                <w:rFonts w:ascii="Arial" w:eastAsia="Times New Roman" w:hAnsi="Arial" w:cs="Arial"/>
                <w:color w:val="000000"/>
                <w:sz w:val="20"/>
                <w:szCs w:val="20"/>
                <w:bdr w:val="none" w:sz="0" w:space="0" w:color="auto" w:frame="1"/>
                <w:lang w:eastAsia="en-GB"/>
              </w:rPr>
              <w:t>Workload</w:t>
            </w:r>
          </w:p>
          <w:p w14:paraId="07EAFD0C" w14:textId="77777777" w:rsidR="00906578" w:rsidRPr="001E6E79" w:rsidRDefault="00906578" w:rsidP="00E3032D">
            <w:pPr>
              <w:ind w:left="65"/>
              <w:rPr>
                <w:rFonts w:ascii="Arial" w:eastAsia="Times New Roman" w:hAnsi="Arial" w:cs="Arial"/>
                <w:color w:val="000000"/>
                <w:sz w:val="20"/>
                <w:szCs w:val="20"/>
                <w:lang w:eastAsia="en-GB"/>
              </w:rPr>
            </w:pPr>
          </w:p>
        </w:tc>
        <w:tc>
          <w:tcPr>
            <w:tcW w:w="8363" w:type="dxa"/>
          </w:tcPr>
          <w:p w14:paraId="5CFA6AEF" w14:textId="77777777" w:rsidR="00906578" w:rsidRPr="001E6E79" w:rsidRDefault="00906578" w:rsidP="0039618F">
            <w:pPr>
              <w:numPr>
                <w:ilvl w:val="0"/>
                <w:numId w:val="13"/>
              </w:numPr>
              <w:rPr>
                <w:rFonts w:ascii="Arial" w:hAnsi="Arial" w:cs="Arial"/>
                <w:sz w:val="20"/>
                <w:szCs w:val="20"/>
              </w:rPr>
            </w:pPr>
            <w:r w:rsidRPr="001E6E79">
              <w:rPr>
                <w:rFonts w:ascii="Arial" w:hAnsi="Arial" w:cs="Arial"/>
                <w:sz w:val="20"/>
                <w:szCs w:val="20"/>
              </w:rPr>
              <w:t>Find out what measures the school is taking to address staff and student workload issues (e.g. homework policy).</w:t>
            </w:r>
          </w:p>
        </w:tc>
      </w:tr>
      <w:tr w:rsidR="00906578" w:rsidRPr="001E6E79" w14:paraId="278BBACF" w14:textId="77777777" w:rsidTr="00906578">
        <w:tc>
          <w:tcPr>
            <w:tcW w:w="1980" w:type="dxa"/>
          </w:tcPr>
          <w:p w14:paraId="15B33D76" w14:textId="77777777" w:rsidR="00906578" w:rsidRPr="001E6E79" w:rsidRDefault="00906578" w:rsidP="00E3032D">
            <w:pPr>
              <w:ind w:left="65"/>
              <w:rPr>
                <w:rFonts w:ascii="Arial" w:eastAsia="Times New Roman" w:hAnsi="Arial" w:cs="Arial"/>
                <w:color w:val="000000"/>
                <w:sz w:val="20"/>
                <w:szCs w:val="20"/>
                <w:lang w:eastAsia="en-GB"/>
              </w:rPr>
            </w:pPr>
            <w:r w:rsidRPr="001E6E79">
              <w:rPr>
                <w:rFonts w:ascii="Arial" w:eastAsia="Times New Roman" w:hAnsi="Arial" w:cs="Arial"/>
                <w:color w:val="000000"/>
                <w:sz w:val="20"/>
                <w:szCs w:val="20"/>
                <w:bdr w:val="none" w:sz="0" w:space="0" w:color="auto" w:frame="1"/>
                <w:lang w:eastAsia="en-GB"/>
              </w:rPr>
              <w:t>ECF/Transition</w:t>
            </w:r>
          </w:p>
          <w:p w14:paraId="18498DBE" w14:textId="77777777" w:rsidR="00906578" w:rsidRPr="001E6E79" w:rsidRDefault="00906578" w:rsidP="00E3032D">
            <w:pPr>
              <w:ind w:left="65"/>
              <w:rPr>
                <w:rFonts w:ascii="Arial" w:eastAsia="Times New Roman" w:hAnsi="Arial" w:cs="Arial"/>
                <w:color w:val="000000"/>
                <w:sz w:val="20"/>
                <w:szCs w:val="20"/>
                <w:lang w:eastAsia="en-GB"/>
              </w:rPr>
            </w:pPr>
          </w:p>
        </w:tc>
        <w:tc>
          <w:tcPr>
            <w:tcW w:w="8363" w:type="dxa"/>
          </w:tcPr>
          <w:p w14:paraId="58CF7C80" w14:textId="77777777" w:rsidR="00906578" w:rsidRPr="001E6E79" w:rsidRDefault="00906578" w:rsidP="0039618F">
            <w:pPr>
              <w:numPr>
                <w:ilvl w:val="0"/>
                <w:numId w:val="13"/>
              </w:numPr>
              <w:rPr>
                <w:rFonts w:ascii="Arial" w:hAnsi="Arial" w:cs="Arial"/>
                <w:sz w:val="20"/>
                <w:szCs w:val="20"/>
              </w:rPr>
            </w:pPr>
            <w:r w:rsidRPr="001E6E79">
              <w:rPr>
                <w:rFonts w:ascii="Arial" w:hAnsi="Arial" w:cs="Arial"/>
                <w:sz w:val="20"/>
                <w:szCs w:val="20"/>
              </w:rPr>
              <w:t>Join the Association for Language Learning and social media networks for MFL teachers on Facebook and Twitter.</w:t>
            </w:r>
          </w:p>
        </w:tc>
      </w:tr>
    </w:tbl>
    <w:p w14:paraId="368A655A" w14:textId="77777777" w:rsidR="00176B10" w:rsidRDefault="00176B10" w:rsidP="00176B10">
      <w:pPr>
        <w:spacing w:after="0" w:line="240" w:lineRule="auto"/>
        <w:rPr>
          <w:rFonts w:ascii="Arial" w:eastAsia="Calibri" w:hAnsi="Arial" w:cs="Arial"/>
          <w:color w:val="000000" w:themeColor="text1"/>
          <w:u w:val="single"/>
        </w:rPr>
      </w:pPr>
    </w:p>
    <w:p w14:paraId="3FF04A32" w14:textId="7B3FCED2" w:rsidR="00D77D84" w:rsidRPr="005F7BFB" w:rsidRDefault="007E5A91" w:rsidP="00E901C7">
      <w:pPr>
        <w:pStyle w:val="Heading1"/>
        <w:jc w:val="left"/>
      </w:pPr>
      <w:bookmarkStart w:id="20" w:name="_Toc140669806"/>
      <w:r>
        <w:t xml:space="preserve">9. </w:t>
      </w:r>
      <w:r w:rsidR="005F7BFB" w:rsidRPr="005F7BFB">
        <w:t>S</w:t>
      </w:r>
      <w:r w:rsidR="00D77D84" w:rsidRPr="005F7BFB">
        <w:t xml:space="preserve">chool Based Tasks for School Experiences </w:t>
      </w:r>
      <w:r>
        <w:t>– compulsory</w:t>
      </w:r>
      <w:bookmarkEnd w:id="20"/>
      <w:r>
        <w:t xml:space="preserve"> </w:t>
      </w:r>
    </w:p>
    <w:p w14:paraId="54568967" w14:textId="7B6DD779" w:rsidR="00D77D84" w:rsidRPr="00D77D84" w:rsidRDefault="00D77D84" w:rsidP="00D77D84">
      <w:pPr>
        <w:pStyle w:val="Heading2"/>
        <w:ind w:left="720"/>
        <w:jc w:val="center"/>
      </w:pPr>
      <w:bookmarkStart w:id="21" w:name="_Toc140669807"/>
      <w:r w:rsidRPr="00D77D84">
        <w:t>(supporting SE formative assessment continuum)</w:t>
      </w:r>
      <w:bookmarkEnd w:id="21"/>
    </w:p>
    <w:p w14:paraId="339369F5" w14:textId="005B4925" w:rsidR="00D77D84" w:rsidRDefault="00D77D84" w:rsidP="00D77D84"/>
    <w:p w14:paraId="6191FF42" w14:textId="462F05F6" w:rsidR="00D77D84" w:rsidRPr="00D77D84" w:rsidRDefault="00066E5B" w:rsidP="00906578">
      <w:pPr>
        <w:pStyle w:val="Heading2"/>
      </w:pPr>
      <w:bookmarkStart w:id="22" w:name="_Toc140669808"/>
      <w:r>
        <w:t>9</w:t>
      </w:r>
      <w:r w:rsidR="00D77D84" w:rsidRPr="005F7BFB">
        <w:t>.1 Behaviour and High Expectations</w:t>
      </w:r>
      <w:bookmarkEnd w:id="22"/>
      <w:r w:rsidR="00906578">
        <w:t xml:space="preserve"> </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9072"/>
      </w:tblGrid>
      <w:tr w:rsidR="00D77D84" w:rsidRPr="00D77D84" w14:paraId="535A5B7A" w14:textId="77777777" w:rsidTr="00D77D84">
        <w:trPr>
          <w:trHeight w:val="470"/>
        </w:trPr>
        <w:tc>
          <w:tcPr>
            <w:tcW w:w="993" w:type="dxa"/>
            <w:shd w:val="clear" w:color="auto" w:fill="D9D9D9" w:themeFill="background1" w:themeFillShade="D9"/>
          </w:tcPr>
          <w:p w14:paraId="3954BCBD" w14:textId="77777777" w:rsidR="00D77D84" w:rsidRPr="00D77D84" w:rsidRDefault="00D77D84" w:rsidP="000E16C5">
            <w:pPr>
              <w:jc w:val="center"/>
              <w:rPr>
                <w:rFonts w:ascii="Arial" w:hAnsi="Arial" w:cs="Arial"/>
                <w:b/>
                <w:bCs/>
              </w:rPr>
            </w:pPr>
          </w:p>
        </w:tc>
        <w:tc>
          <w:tcPr>
            <w:tcW w:w="9072" w:type="dxa"/>
            <w:shd w:val="clear" w:color="auto" w:fill="D9D9D9" w:themeFill="background1" w:themeFillShade="D9"/>
          </w:tcPr>
          <w:p w14:paraId="690DD968" w14:textId="570618E3" w:rsidR="00D77D84" w:rsidRPr="00D77D84" w:rsidRDefault="00D77D84" w:rsidP="000E16C5">
            <w:pPr>
              <w:jc w:val="center"/>
              <w:rPr>
                <w:rFonts w:ascii="Arial" w:hAnsi="Arial" w:cs="Arial"/>
                <w:b/>
                <w:bCs/>
              </w:rPr>
            </w:pPr>
            <w:r w:rsidRPr="00D77D84">
              <w:rPr>
                <w:rFonts w:ascii="Arial" w:hAnsi="Arial" w:cs="Arial"/>
                <w:b/>
                <w:bCs/>
              </w:rPr>
              <w:t>Secondary</w:t>
            </w:r>
            <w:r w:rsidR="00724F87">
              <w:rPr>
                <w:rFonts w:ascii="Arial" w:hAnsi="Arial" w:cs="Arial"/>
                <w:b/>
                <w:bCs/>
              </w:rPr>
              <w:t xml:space="preserve"> </w:t>
            </w:r>
            <w:r w:rsidR="001E6E79">
              <w:rPr>
                <w:rFonts w:ascii="Arial" w:hAnsi="Arial" w:cs="Arial"/>
                <w:b/>
                <w:bCs/>
              </w:rPr>
              <w:t>Modern Foreign Languages</w:t>
            </w:r>
          </w:p>
        </w:tc>
      </w:tr>
      <w:tr w:rsidR="00D77D84" w:rsidRPr="00D77D84" w14:paraId="12F40FB9" w14:textId="77777777" w:rsidTr="00D77D84">
        <w:trPr>
          <w:trHeight w:val="3509"/>
        </w:trPr>
        <w:tc>
          <w:tcPr>
            <w:tcW w:w="993" w:type="dxa"/>
            <w:shd w:val="clear" w:color="auto" w:fill="D9D9D9" w:themeFill="background1" w:themeFillShade="D9"/>
          </w:tcPr>
          <w:p w14:paraId="5719BBF9" w14:textId="77777777" w:rsidR="00D77D84" w:rsidRDefault="00D77D84" w:rsidP="000E16C5">
            <w:pPr>
              <w:jc w:val="center"/>
              <w:rPr>
                <w:rFonts w:ascii="Arial" w:hAnsi="Arial" w:cs="Arial"/>
                <w:b/>
                <w:bCs/>
              </w:rPr>
            </w:pPr>
          </w:p>
          <w:p w14:paraId="4C7428FE" w14:textId="7915DF05" w:rsidR="00D77D84" w:rsidRPr="00D77D84" w:rsidRDefault="00D77D84" w:rsidP="000E16C5">
            <w:pPr>
              <w:jc w:val="center"/>
              <w:rPr>
                <w:rFonts w:ascii="Arial" w:hAnsi="Arial" w:cs="Arial"/>
                <w:b/>
                <w:bCs/>
              </w:rPr>
            </w:pPr>
            <w:r w:rsidRPr="00D77D84">
              <w:rPr>
                <w:rFonts w:ascii="Arial" w:hAnsi="Arial" w:cs="Arial"/>
                <w:b/>
                <w:bCs/>
              </w:rPr>
              <w:t>SE1</w:t>
            </w:r>
          </w:p>
        </w:tc>
        <w:tc>
          <w:tcPr>
            <w:tcW w:w="9072" w:type="dxa"/>
          </w:tcPr>
          <w:p w14:paraId="7A1BAFAE" w14:textId="77777777" w:rsidR="00D77D84" w:rsidRDefault="00D77D84" w:rsidP="000E16C5">
            <w:pPr>
              <w:spacing w:after="0"/>
              <w:rPr>
                <w:rFonts w:ascii="Arial" w:hAnsi="Arial" w:cs="Arial"/>
                <w:b/>
              </w:rPr>
            </w:pPr>
          </w:p>
          <w:p w14:paraId="3B4B6F3F" w14:textId="38FA6C5B" w:rsidR="00D77D84" w:rsidRPr="00D77D84" w:rsidRDefault="00D77D84" w:rsidP="000E16C5">
            <w:pPr>
              <w:spacing w:after="0"/>
              <w:rPr>
                <w:rFonts w:ascii="Arial" w:hAnsi="Arial" w:cs="Arial"/>
              </w:rPr>
            </w:pPr>
            <w:r w:rsidRPr="00D77D84">
              <w:rPr>
                <w:rFonts w:ascii="Arial" w:hAnsi="Arial" w:cs="Arial"/>
                <w:b/>
              </w:rPr>
              <w:t xml:space="preserve">Observe and record </w:t>
            </w:r>
            <w:r w:rsidRPr="00D77D84">
              <w:rPr>
                <w:rFonts w:ascii="Arial" w:hAnsi="Arial" w:cs="Arial"/>
              </w:rPr>
              <w:t>how expert colleagues</w:t>
            </w:r>
            <w:r w:rsidRPr="00D77D84">
              <w:rPr>
                <w:rFonts w:ascii="Arial" w:hAnsi="Arial" w:cs="Arial"/>
                <w:b/>
              </w:rPr>
              <w:t>:</w:t>
            </w:r>
            <w:r w:rsidRPr="00D77D84">
              <w:rPr>
                <w:rFonts w:ascii="Arial" w:hAnsi="Arial" w:cs="Arial"/>
                <w:b/>
              </w:rPr>
              <w:tab/>
            </w:r>
            <w:r w:rsidRPr="00D77D84">
              <w:rPr>
                <w:rFonts w:ascii="Arial" w:hAnsi="Arial" w:cs="Arial"/>
                <w:b/>
              </w:rPr>
              <w:tab/>
            </w:r>
          </w:p>
          <w:p w14:paraId="57F79DE0" w14:textId="77777777" w:rsidR="00D77D84" w:rsidRPr="00D77D84" w:rsidRDefault="00D77D84" w:rsidP="0039618F">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Create a safe and stimulating learning environment;</w:t>
            </w:r>
          </w:p>
          <w:p w14:paraId="517079FC" w14:textId="77777777" w:rsidR="00D77D84" w:rsidRPr="00D77D84" w:rsidRDefault="00D77D84" w:rsidP="0039618F">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Model, set and maintain high expectations;</w:t>
            </w:r>
          </w:p>
          <w:p w14:paraId="630489B1" w14:textId="77777777" w:rsidR="00D77D84" w:rsidRPr="00D77D84" w:rsidRDefault="00D77D84" w:rsidP="0039618F">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Promote positive behaviour and learning.</w:t>
            </w:r>
          </w:p>
          <w:p w14:paraId="402340A4"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2373984A" w14:textId="2033D0A6"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0E6D73">
              <w:rPr>
                <w:rFonts w:ascii="Arial" w:hAnsi="Arial" w:cs="Arial"/>
              </w:rPr>
              <w:t>.</w:t>
            </w:r>
          </w:p>
          <w:p w14:paraId="22DFA6FC" w14:textId="77777777" w:rsid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p w14:paraId="24A61804" w14:textId="132F9123" w:rsidR="00D77D84" w:rsidRPr="00D77D84" w:rsidRDefault="00D77D84" w:rsidP="000E16C5">
            <w:pPr>
              <w:rPr>
                <w:rFonts w:ascii="Arial" w:hAnsi="Arial" w:cs="Arial"/>
              </w:rPr>
            </w:pPr>
          </w:p>
        </w:tc>
      </w:tr>
      <w:tr w:rsidR="00D77D84" w:rsidRPr="00D77D84" w14:paraId="486AD129" w14:textId="77777777" w:rsidTr="00D77D84">
        <w:trPr>
          <w:trHeight w:val="376"/>
        </w:trPr>
        <w:tc>
          <w:tcPr>
            <w:tcW w:w="993" w:type="dxa"/>
            <w:shd w:val="clear" w:color="auto" w:fill="D9D9D9" w:themeFill="background1" w:themeFillShade="D9"/>
          </w:tcPr>
          <w:p w14:paraId="59EC5AF2" w14:textId="77777777" w:rsidR="00D77D84" w:rsidRDefault="00D77D84" w:rsidP="000E16C5">
            <w:pPr>
              <w:jc w:val="center"/>
              <w:rPr>
                <w:rFonts w:ascii="Arial" w:hAnsi="Arial" w:cs="Arial"/>
                <w:b/>
                <w:bCs/>
              </w:rPr>
            </w:pPr>
          </w:p>
          <w:p w14:paraId="380BDD83" w14:textId="114D34B9" w:rsidR="00D77D84" w:rsidRPr="00D77D84" w:rsidRDefault="00D77D84" w:rsidP="000E16C5">
            <w:pPr>
              <w:jc w:val="center"/>
              <w:rPr>
                <w:rFonts w:ascii="Arial" w:hAnsi="Arial" w:cs="Arial"/>
                <w:b/>
                <w:bCs/>
              </w:rPr>
            </w:pPr>
            <w:r w:rsidRPr="00D77D84">
              <w:rPr>
                <w:rFonts w:ascii="Arial" w:hAnsi="Arial" w:cs="Arial"/>
                <w:b/>
                <w:bCs/>
              </w:rPr>
              <w:t>SE2</w:t>
            </w:r>
          </w:p>
        </w:tc>
        <w:tc>
          <w:tcPr>
            <w:tcW w:w="9072" w:type="dxa"/>
            <w:shd w:val="clear" w:color="auto" w:fill="auto"/>
          </w:tcPr>
          <w:p w14:paraId="0930C44D" w14:textId="77777777" w:rsidR="00D77D84" w:rsidRDefault="00D77D84" w:rsidP="000E16C5">
            <w:pPr>
              <w:rPr>
                <w:rFonts w:ascii="Arial" w:hAnsi="Arial" w:cs="Arial"/>
                <w:b/>
              </w:rPr>
            </w:pPr>
          </w:p>
          <w:p w14:paraId="6B2FE8B6" w14:textId="5B69E987" w:rsidR="00D77D84" w:rsidRPr="00D77D84" w:rsidRDefault="00D77D84" w:rsidP="000E16C5">
            <w:pPr>
              <w:rPr>
                <w:rFonts w:ascii="Arial" w:hAnsi="Arial" w:cs="Arial"/>
                <w:b/>
              </w:rPr>
            </w:pPr>
            <w:r w:rsidRPr="00D77D84">
              <w:rPr>
                <w:rFonts w:ascii="Arial" w:hAnsi="Arial" w:cs="Arial"/>
                <w:b/>
              </w:rPr>
              <w:t>Observe/reflect and record how you and expert colleagues:</w:t>
            </w:r>
            <w:r w:rsidRPr="00D77D84">
              <w:rPr>
                <w:rFonts w:ascii="Arial" w:hAnsi="Arial" w:cs="Arial"/>
                <w:b/>
              </w:rPr>
              <w:tab/>
            </w:r>
            <w:r w:rsidRPr="00D77D84">
              <w:rPr>
                <w:rFonts w:ascii="Arial" w:hAnsi="Arial" w:cs="Arial"/>
                <w:b/>
              </w:rPr>
              <w:tab/>
            </w:r>
          </w:p>
          <w:p w14:paraId="27FF8E52" w14:textId="77777777" w:rsidR="00D77D84" w:rsidRPr="00D77D84" w:rsidRDefault="00D77D84" w:rsidP="0039618F">
            <w:pPr>
              <w:pStyle w:val="ListParagraph"/>
              <w:numPr>
                <w:ilvl w:val="0"/>
                <w:numId w:val="5"/>
              </w:numPr>
              <w:spacing w:after="160" w:line="259" w:lineRule="auto"/>
              <w:ind w:left="664"/>
              <w:rPr>
                <w:rFonts w:ascii="Arial" w:hAnsi="Arial" w:cs="Arial"/>
                <w:sz w:val="22"/>
                <w:szCs w:val="22"/>
              </w:rPr>
            </w:pPr>
            <w:r w:rsidRPr="00D77D84">
              <w:rPr>
                <w:rFonts w:ascii="Arial" w:hAnsi="Arial" w:cs="Arial"/>
                <w:sz w:val="22"/>
                <w:szCs w:val="22"/>
              </w:rPr>
              <w:t>Consistently use strategies to promote positive behaviour;</w:t>
            </w:r>
          </w:p>
          <w:p w14:paraId="1203B18A" w14:textId="4770E3D7" w:rsidR="00D77D84" w:rsidRPr="00D77D84" w:rsidRDefault="00D77D84" w:rsidP="0039618F">
            <w:pPr>
              <w:pStyle w:val="ListParagraph"/>
              <w:numPr>
                <w:ilvl w:val="0"/>
                <w:numId w:val="5"/>
              </w:numPr>
              <w:spacing w:after="160" w:line="259" w:lineRule="auto"/>
              <w:ind w:left="664"/>
              <w:rPr>
                <w:rFonts w:ascii="Arial" w:hAnsi="Arial" w:cs="Arial"/>
                <w:sz w:val="22"/>
                <w:szCs w:val="22"/>
              </w:rPr>
            </w:pPr>
            <w:r w:rsidRPr="00D77D84">
              <w:rPr>
                <w:rFonts w:ascii="Arial" w:hAnsi="Arial" w:cs="Arial"/>
                <w:sz w:val="22"/>
                <w:szCs w:val="22"/>
              </w:rPr>
              <w:t>Respond to inappropriate behaviour</w:t>
            </w:r>
            <w:r w:rsidR="000E6D73">
              <w:rPr>
                <w:rFonts w:ascii="Arial" w:hAnsi="Arial" w:cs="Arial"/>
                <w:sz w:val="22"/>
                <w:szCs w:val="22"/>
              </w:rPr>
              <w:t>;</w:t>
            </w:r>
          </w:p>
          <w:p w14:paraId="32BEB521" w14:textId="77777777" w:rsidR="00D77D84" w:rsidRPr="00D77D84" w:rsidRDefault="00D77D84" w:rsidP="0039618F">
            <w:pPr>
              <w:pStyle w:val="ListParagraph"/>
              <w:numPr>
                <w:ilvl w:val="0"/>
                <w:numId w:val="5"/>
              </w:numPr>
              <w:spacing w:after="160" w:line="259" w:lineRule="auto"/>
              <w:ind w:left="664"/>
              <w:rPr>
                <w:rFonts w:ascii="Arial" w:hAnsi="Arial" w:cs="Arial"/>
                <w:sz w:val="22"/>
                <w:szCs w:val="22"/>
              </w:rPr>
            </w:pPr>
            <w:r w:rsidRPr="00D77D84">
              <w:rPr>
                <w:rFonts w:ascii="Arial" w:hAnsi="Arial" w:cs="Arial"/>
                <w:sz w:val="22"/>
                <w:szCs w:val="22"/>
              </w:rPr>
              <w:t>Make use of the learning space, resources, transition strategies and school policy to support behaviour.</w:t>
            </w:r>
          </w:p>
          <w:p w14:paraId="59377D17"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reflections, observations and questions you have identified, with your mentor with a view to application to your own practice.</w:t>
            </w:r>
          </w:p>
          <w:p w14:paraId="40C6CDD9" w14:textId="77777777"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consistently in your next lesson and identify elements that were</w:t>
            </w:r>
            <w:r w:rsidRPr="00D77D84">
              <w:rPr>
                <w:rFonts w:ascii="Arial" w:hAnsi="Arial" w:cs="Arial"/>
                <w:b/>
              </w:rPr>
              <w:t xml:space="preserve"> </w:t>
            </w:r>
            <w:r w:rsidRPr="00D77D84">
              <w:rPr>
                <w:rFonts w:ascii="Arial" w:hAnsi="Arial" w:cs="Arial"/>
              </w:rPr>
              <w:t>successful or unsuccessful.</w:t>
            </w:r>
          </w:p>
          <w:p w14:paraId="25D3C64A" w14:textId="77777777" w:rsidR="00D77D84" w:rsidRPr="00D77D84" w:rsidRDefault="00D77D84" w:rsidP="00D77D84">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r w:rsidR="00D77D84" w:rsidRPr="00D77D84" w14:paraId="1F6184BC" w14:textId="77777777" w:rsidTr="00D77D84">
        <w:trPr>
          <w:trHeight w:val="376"/>
        </w:trPr>
        <w:tc>
          <w:tcPr>
            <w:tcW w:w="993" w:type="dxa"/>
            <w:shd w:val="clear" w:color="auto" w:fill="D9D9D9" w:themeFill="background1" w:themeFillShade="D9"/>
          </w:tcPr>
          <w:p w14:paraId="002BD820" w14:textId="77777777" w:rsidR="00D77D84" w:rsidRDefault="00D77D84" w:rsidP="000E16C5">
            <w:pPr>
              <w:jc w:val="center"/>
              <w:rPr>
                <w:rFonts w:ascii="Arial" w:hAnsi="Arial" w:cs="Arial"/>
                <w:b/>
                <w:bCs/>
              </w:rPr>
            </w:pPr>
          </w:p>
          <w:p w14:paraId="44E6E849" w14:textId="2EE772CC" w:rsidR="00D77D84" w:rsidRPr="00D77D84" w:rsidRDefault="00D77D84" w:rsidP="000E16C5">
            <w:pPr>
              <w:jc w:val="center"/>
              <w:rPr>
                <w:rFonts w:ascii="Arial" w:hAnsi="Arial" w:cs="Arial"/>
                <w:b/>
                <w:bCs/>
              </w:rPr>
            </w:pPr>
            <w:r w:rsidRPr="00D77D84">
              <w:rPr>
                <w:rFonts w:ascii="Arial" w:hAnsi="Arial" w:cs="Arial"/>
                <w:b/>
                <w:bCs/>
              </w:rPr>
              <w:t>SE3</w:t>
            </w:r>
          </w:p>
        </w:tc>
        <w:tc>
          <w:tcPr>
            <w:tcW w:w="9072" w:type="dxa"/>
            <w:shd w:val="clear" w:color="auto" w:fill="auto"/>
          </w:tcPr>
          <w:p w14:paraId="327AEE80" w14:textId="77777777" w:rsidR="00D77D84" w:rsidRDefault="00D77D84" w:rsidP="000E16C5">
            <w:pPr>
              <w:rPr>
                <w:rFonts w:ascii="Arial" w:hAnsi="Arial" w:cs="Arial"/>
                <w:b/>
              </w:rPr>
            </w:pPr>
          </w:p>
          <w:p w14:paraId="40CF755D" w14:textId="2D0EF933" w:rsidR="00D77D84" w:rsidRPr="00D77D84" w:rsidRDefault="00D77D84" w:rsidP="000E16C5">
            <w:pPr>
              <w:rPr>
                <w:rFonts w:ascii="Arial" w:hAnsi="Arial" w:cs="Arial"/>
                <w:b/>
              </w:rPr>
            </w:pPr>
            <w:r w:rsidRPr="00D77D84">
              <w:rPr>
                <w:rFonts w:ascii="Arial" w:hAnsi="Arial" w:cs="Arial"/>
                <w:b/>
              </w:rPr>
              <w:t>Observe/reflect and record how you and expert colleagues:</w:t>
            </w:r>
            <w:r w:rsidRPr="00D77D84">
              <w:rPr>
                <w:rFonts w:ascii="Arial" w:hAnsi="Arial" w:cs="Arial"/>
                <w:b/>
              </w:rPr>
              <w:tab/>
            </w:r>
            <w:r w:rsidRPr="00D77D84">
              <w:rPr>
                <w:rFonts w:ascii="Arial" w:hAnsi="Arial" w:cs="Arial"/>
                <w:b/>
              </w:rPr>
              <w:tab/>
            </w:r>
          </w:p>
          <w:p w14:paraId="71D65AF5" w14:textId="77777777" w:rsidR="00D77D84" w:rsidRPr="00D77D84" w:rsidRDefault="00D77D84" w:rsidP="0039618F">
            <w:pPr>
              <w:pStyle w:val="ListParagraph"/>
              <w:numPr>
                <w:ilvl w:val="0"/>
                <w:numId w:val="5"/>
              </w:numPr>
              <w:spacing w:after="160" w:line="259" w:lineRule="auto"/>
              <w:ind w:left="522"/>
              <w:rPr>
                <w:rFonts w:ascii="Arial" w:hAnsi="Arial" w:cs="Arial"/>
                <w:sz w:val="22"/>
                <w:szCs w:val="22"/>
              </w:rPr>
            </w:pPr>
            <w:r w:rsidRPr="00D77D84">
              <w:rPr>
                <w:rFonts w:ascii="Arial" w:hAnsi="Arial" w:cs="Arial"/>
                <w:sz w:val="22"/>
                <w:szCs w:val="22"/>
              </w:rPr>
              <w:t>Use positive behaviour management consistently and effectively to motivate pupils and encourage pupils to self-regulate their learning and behaviour;</w:t>
            </w:r>
          </w:p>
          <w:p w14:paraId="476C519B" w14:textId="77777777" w:rsidR="00D77D84" w:rsidRPr="00D77D84" w:rsidRDefault="00D77D84" w:rsidP="0039618F">
            <w:pPr>
              <w:pStyle w:val="ListParagraph"/>
              <w:numPr>
                <w:ilvl w:val="0"/>
                <w:numId w:val="5"/>
              </w:numPr>
              <w:spacing w:after="160" w:line="259" w:lineRule="auto"/>
              <w:ind w:left="522"/>
              <w:rPr>
                <w:rFonts w:ascii="Arial" w:hAnsi="Arial" w:cs="Arial"/>
                <w:sz w:val="22"/>
                <w:szCs w:val="22"/>
              </w:rPr>
            </w:pPr>
            <w:r w:rsidRPr="00D77D84">
              <w:rPr>
                <w:rFonts w:ascii="Arial" w:hAnsi="Arial" w:cs="Arial"/>
                <w:sz w:val="22"/>
                <w:szCs w:val="22"/>
              </w:rPr>
              <w:t xml:space="preserve">Balance teacher/pupil talk and focus on learning rather than behaviour-talk. </w:t>
            </w:r>
          </w:p>
          <w:p w14:paraId="218370AA"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reflections, observations and questions you have identified, with your mentor with a view to application to your own practice.</w:t>
            </w:r>
          </w:p>
          <w:p w14:paraId="4A85FCEE" w14:textId="50E19C20"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consistently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0E6D73">
              <w:rPr>
                <w:rFonts w:ascii="Arial" w:hAnsi="Arial" w:cs="Arial"/>
              </w:rPr>
              <w:t>.</w:t>
            </w:r>
          </w:p>
          <w:p w14:paraId="114501C4"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bl>
    <w:p w14:paraId="7B2DF38A" w14:textId="77777777" w:rsidR="00D77D84" w:rsidRPr="00D77D84" w:rsidRDefault="00D77D84" w:rsidP="00D77D84">
      <w:pPr>
        <w:rPr>
          <w:rFonts w:ascii="Arial" w:hAnsi="Arial" w:cs="Arial"/>
        </w:rPr>
      </w:pPr>
    </w:p>
    <w:p w14:paraId="2CE4EDC5" w14:textId="6B329044" w:rsidR="00D77D84" w:rsidRDefault="00066E5B" w:rsidP="00D77D84">
      <w:pPr>
        <w:pStyle w:val="Heading2"/>
      </w:pPr>
      <w:bookmarkStart w:id="23" w:name="_Toc89267494"/>
      <w:bookmarkStart w:id="24" w:name="_Toc140669809"/>
      <w:r>
        <w:lastRenderedPageBreak/>
        <w:t>9</w:t>
      </w:r>
      <w:r w:rsidR="00D77D84" w:rsidRPr="00D77D84">
        <w:t>.2 Pedagogy</w:t>
      </w:r>
      <w:bookmarkEnd w:id="23"/>
      <w:bookmarkEnd w:id="24"/>
    </w:p>
    <w:p w14:paraId="29730BF5"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D77D84" w:rsidRPr="00D77D84" w14:paraId="34D9DC0C" w14:textId="77777777" w:rsidTr="00D77D84">
        <w:trPr>
          <w:trHeight w:val="470"/>
        </w:trPr>
        <w:tc>
          <w:tcPr>
            <w:tcW w:w="993" w:type="dxa"/>
            <w:shd w:val="clear" w:color="auto" w:fill="D9D9D9" w:themeFill="background1" w:themeFillShade="D9"/>
          </w:tcPr>
          <w:p w14:paraId="65826320" w14:textId="77777777" w:rsidR="00D77D84" w:rsidRPr="00D77D84" w:rsidRDefault="00D77D84" w:rsidP="000E16C5">
            <w:pPr>
              <w:jc w:val="center"/>
              <w:rPr>
                <w:rFonts w:ascii="Arial" w:hAnsi="Arial" w:cs="Arial"/>
                <w:b/>
                <w:bCs/>
              </w:rPr>
            </w:pPr>
          </w:p>
        </w:tc>
        <w:tc>
          <w:tcPr>
            <w:tcW w:w="8930" w:type="dxa"/>
            <w:shd w:val="clear" w:color="auto" w:fill="D9D9D9" w:themeFill="background1" w:themeFillShade="D9"/>
          </w:tcPr>
          <w:p w14:paraId="63A46594" w14:textId="55F872E6" w:rsidR="00D77D84" w:rsidRPr="00D77D84" w:rsidRDefault="00D77D84" w:rsidP="000E16C5">
            <w:pPr>
              <w:jc w:val="center"/>
              <w:rPr>
                <w:rFonts w:ascii="Arial" w:hAnsi="Arial" w:cs="Arial"/>
                <w:b/>
                <w:bCs/>
              </w:rPr>
            </w:pPr>
            <w:r w:rsidRPr="00D77D84">
              <w:rPr>
                <w:rFonts w:ascii="Arial" w:hAnsi="Arial" w:cs="Arial"/>
                <w:b/>
                <w:bCs/>
              </w:rPr>
              <w:t>Secondary</w:t>
            </w:r>
            <w:r w:rsidR="00724F87">
              <w:rPr>
                <w:rFonts w:ascii="Arial" w:hAnsi="Arial" w:cs="Arial"/>
                <w:b/>
                <w:bCs/>
              </w:rPr>
              <w:t xml:space="preserve"> </w:t>
            </w:r>
            <w:r w:rsidR="001E6E79">
              <w:rPr>
                <w:rFonts w:ascii="Arial" w:hAnsi="Arial" w:cs="Arial"/>
                <w:b/>
                <w:bCs/>
              </w:rPr>
              <w:t>Modern Foreign Languages</w:t>
            </w:r>
          </w:p>
        </w:tc>
      </w:tr>
      <w:tr w:rsidR="00D77D84" w:rsidRPr="00D77D84" w14:paraId="63DFA350" w14:textId="77777777" w:rsidTr="00D77D84">
        <w:trPr>
          <w:trHeight w:val="438"/>
        </w:trPr>
        <w:tc>
          <w:tcPr>
            <w:tcW w:w="993" w:type="dxa"/>
            <w:shd w:val="clear" w:color="auto" w:fill="D9D9D9" w:themeFill="background1" w:themeFillShade="D9"/>
          </w:tcPr>
          <w:p w14:paraId="24DB86D0"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930" w:type="dxa"/>
          </w:tcPr>
          <w:p w14:paraId="0B129752" w14:textId="77777777" w:rsidR="00D77D84" w:rsidRPr="00D77D84" w:rsidRDefault="00D77D84" w:rsidP="000E16C5">
            <w:pPr>
              <w:pStyle w:val="ListParagraph"/>
              <w:spacing w:after="160" w:line="259" w:lineRule="auto"/>
              <w:ind w:left="0"/>
              <w:rPr>
                <w:rFonts w:ascii="Arial" w:hAnsi="Arial" w:cs="Arial"/>
                <w:b/>
                <w:sz w:val="22"/>
                <w:szCs w:val="22"/>
              </w:rPr>
            </w:pPr>
            <w:r w:rsidRPr="00D77D84">
              <w:rPr>
                <w:rFonts w:ascii="Arial" w:hAnsi="Arial" w:cs="Arial"/>
                <w:b/>
                <w:sz w:val="22"/>
                <w:szCs w:val="22"/>
              </w:rPr>
              <w:t xml:space="preserve">Observe and record </w:t>
            </w:r>
            <w:r w:rsidRPr="00D77D84">
              <w:rPr>
                <w:rFonts w:ascii="Arial" w:hAnsi="Arial" w:cs="Arial"/>
                <w:sz w:val="22"/>
                <w:szCs w:val="22"/>
              </w:rPr>
              <w:t>how expert colleagues</w:t>
            </w:r>
            <w:r w:rsidRPr="00D77D84">
              <w:rPr>
                <w:rFonts w:ascii="Arial" w:hAnsi="Arial" w:cs="Arial"/>
                <w:b/>
                <w:sz w:val="22"/>
                <w:szCs w:val="22"/>
              </w:rPr>
              <w:t>:</w:t>
            </w:r>
          </w:p>
          <w:p w14:paraId="6343D1D2" w14:textId="77777777" w:rsidR="00D77D84" w:rsidRPr="00D77D84" w:rsidRDefault="00D77D84" w:rsidP="000E16C5">
            <w:pPr>
              <w:pStyle w:val="ListParagraph"/>
              <w:spacing w:after="160" w:line="259" w:lineRule="auto"/>
              <w:ind w:left="395"/>
              <w:rPr>
                <w:rFonts w:ascii="Arial" w:hAnsi="Arial" w:cs="Arial"/>
                <w:sz w:val="22"/>
                <w:szCs w:val="22"/>
              </w:rPr>
            </w:pPr>
          </w:p>
          <w:p w14:paraId="3BD5457F" w14:textId="77777777" w:rsidR="00D77D84" w:rsidRPr="00D77D84" w:rsidRDefault="00D77D84" w:rsidP="0039618F">
            <w:pPr>
              <w:pStyle w:val="ListParagraph"/>
              <w:numPr>
                <w:ilvl w:val="0"/>
                <w:numId w:val="9"/>
              </w:numPr>
              <w:spacing w:after="160" w:line="259" w:lineRule="auto"/>
              <w:ind w:left="395"/>
              <w:rPr>
                <w:rFonts w:ascii="Arial" w:hAnsi="Arial" w:cs="Arial"/>
                <w:sz w:val="22"/>
                <w:szCs w:val="22"/>
              </w:rPr>
            </w:pPr>
            <w:r w:rsidRPr="00D77D84">
              <w:rPr>
                <w:rFonts w:ascii="Arial" w:hAnsi="Arial" w:cs="Arial"/>
                <w:sz w:val="22"/>
                <w:szCs w:val="22"/>
              </w:rPr>
              <w:t>Break down learning into smaller, incremental steps;</w:t>
            </w:r>
          </w:p>
          <w:p w14:paraId="7FD7FBAA" w14:textId="77777777" w:rsidR="00D77D84" w:rsidRPr="00D77D84" w:rsidRDefault="00D77D84" w:rsidP="0039618F">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Encourage pupils to reflect on their own learning;</w:t>
            </w:r>
          </w:p>
          <w:p w14:paraId="1BDEA37E" w14:textId="77777777" w:rsidR="00D77D84" w:rsidRPr="00D77D84" w:rsidRDefault="00D77D84" w:rsidP="0039618F">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Structure lessons to support learning;</w:t>
            </w:r>
          </w:p>
          <w:p w14:paraId="4732E0A1" w14:textId="77777777" w:rsidR="00D77D84" w:rsidRPr="00D77D84" w:rsidRDefault="00D77D84" w:rsidP="0039618F">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 xml:space="preserve">Make use of resources and strategies to bring about a change in long term memory/ learning. </w:t>
            </w:r>
          </w:p>
          <w:p w14:paraId="05E061C0"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C12AD63" w14:textId="7A2F5C7A"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0E6D73">
              <w:rPr>
                <w:rFonts w:ascii="Arial" w:hAnsi="Arial" w:cs="Arial"/>
              </w:rPr>
              <w:t>.</w:t>
            </w:r>
          </w:p>
          <w:p w14:paraId="43927001"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r w:rsidR="00D77D84" w:rsidRPr="00D77D84" w14:paraId="20C43641" w14:textId="77777777" w:rsidTr="00D77D84">
        <w:trPr>
          <w:trHeight w:val="376"/>
        </w:trPr>
        <w:tc>
          <w:tcPr>
            <w:tcW w:w="993" w:type="dxa"/>
            <w:shd w:val="clear" w:color="auto" w:fill="D9D9D9" w:themeFill="background1" w:themeFillShade="D9"/>
          </w:tcPr>
          <w:p w14:paraId="158922CF"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930" w:type="dxa"/>
            <w:shd w:val="clear" w:color="auto" w:fill="auto"/>
          </w:tcPr>
          <w:p w14:paraId="59497AB2" w14:textId="77777777" w:rsidR="00D77D84" w:rsidRPr="00D77D84" w:rsidRDefault="00D77D84" w:rsidP="000E16C5">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72F4EA8F" w14:textId="77777777" w:rsidR="00D77D84" w:rsidRPr="00D77D84" w:rsidRDefault="00D77D84" w:rsidP="0039618F">
            <w:pPr>
              <w:pStyle w:val="ListParagraph"/>
              <w:numPr>
                <w:ilvl w:val="0"/>
                <w:numId w:val="7"/>
              </w:numPr>
              <w:spacing w:after="160" w:line="259" w:lineRule="auto"/>
              <w:ind w:left="522"/>
              <w:rPr>
                <w:rFonts w:ascii="Arial" w:hAnsi="Arial" w:cs="Arial"/>
                <w:sz w:val="22"/>
                <w:szCs w:val="22"/>
              </w:rPr>
            </w:pPr>
            <w:r w:rsidRPr="00D77D84">
              <w:rPr>
                <w:rFonts w:ascii="Arial" w:hAnsi="Arial" w:cs="Arial"/>
                <w:sz w:val="22"/>
                <w:szCs w:val="22"/>
              </w:rPr>
              <w:t>Plan for pupils’ learning to be focused on key aspects/concepts/ideas/perspectives in the subject and consider how these could be modelled using subject specific pedagogies;</w:t>
            </w:r>
          </w:p>
          <w:p w14:paraId="38D75F5E" w14:textId="77777777" w:rsidR="00D77D84" w:rsidRPr="00D77D84" w:rsidRDefault="00D77D84" w:rsidP="0039618F">
            <w:pPr>
              <w:pStyle w:val="ListParagraph"/>
              <w:numPr>
                <w:ilvl w:val="0"/>
                <w:numId w:val="7"/>
              </w:numPr>
              <w:spacing w:after="160" w:line="259" w:lineRule="auto"/>
              <w:ind w:left="522"/>
              <w:rPr>
                <w:rFonts w:ascii="Arial" w:hAnsi="Arial" w:cs="Arial"/>
                <w:sz w:val="22"/>
                <w:szCs w:val="22"/>
              </w:rPr>
            </w:pPr>
            <w:r w:rsidRPr="00D77D84">
              <w:rPr>
                <w:rFonts w:ascii="Arial" w:hAnsi="Arial" w:cs="Arial"/>
                <w:sz w:val="22"/>
                <w:szCs w:val="22"/>
              </w:rPr>
              <w:t>Use open questions / talk to address misconceptions and break down learning;</w:t>
            </w:r>
          </w:p>
          <w:p w14:paraId="397276E2" w14:textId="77777777" w:rsidR="00D77D84" w:rsidRPr="00D77D84" w:rsidRDefault="00D77D84" w:rsidP="0039618F">
            <w:pPr>
              <w:pStyle w:val="ListParagraph"/>
              <w:numPr>
                <w:ilvl w:val="0"/>
                <w:numId w:val="7"/>
              </w:numPr>
              <w:spacing w:after="160" w:line="259" w:lineRule="auto"/>
              <w:ind w:left="522"/>
              <w:rPr>
                <w:rFonts w:ascii="Arial" w:hAnsi="Arial" w:cs="Arial"/>
                <w:sz w:val="22"/>
                <w:szCs w:val="22"/>
              </w:rPr>
            </w:pPr>
            <w:r w:rsidRPr="00D77D84">
              <w:rPr>
                <w:rFonts w:ascii="Arial" w:hAnsi="Arial" w:cs="Arial"/>
                <w:sz w:val="22"/>
                <w:szCs w:val="22"/>
              </w:rPr>
              <w:t>Use different groupings flexibly in order to consider pupil attainment, behaviour and motivation;</w:t>
            </w:r>
          </w:p>
          <w:p w14:paraId="77479EDB" w14:textId="77777777" w:rsidR="00D77D84" w:rsidRPr="00D77D84" w:rsidRDefault="00D77D84" w:rsidP="0039618F">
            <w:pPr>
              <w:pStyle w:val="ListParagraph"/>
              <w:numPr>
                <w:ilvl w:val="0"/>
                <w:numId w:val="7"/>
              </w:numPr>
              <w:spacing w:after="160" w:line="259" w:lineRule="auto"/>
              <w:ind w:left="522"/>
              <w:rPr>
                <w:rFonts w:ascii="Arial" w:hAnsi="Arial" w:cs="Arial"/>
                <w:sz w:val="22"/>
                <w:szCs w:val="22"/>
              </w:rPr>
            </w:pPr>
            <w:r w:rsidRPr="00D77D84">
              <w:rPr>
                <w:rFonts w:ascii="Arial" w:hAnsi="Arial" w:cs="Arial"/>
                <w:sz w:val="22"/>
                <w:szCs w:val="22"/>
              </w:rPr>
              <w:t>Plan for additional learning needs and adapt teaching to support progress.</w:t>
            </w:r>
          </w:p>
          <w:p w14:paraId="11A620D6"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2D466D29" w14:textId="05FBA0E5"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0E6D73">
              <w:rPr>
                <w:rFonts w:ascii="Arial" w:hAnsi="Arial" w:cs="Arial"/>
              </w:rPr>
              <w:t>.</w:t>
            </w:r>
          </w:p>
          <w:p w14:paraId="01D69950"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r w:rsidR="00D77D84" w:rsidRPr="00D77D84" w14:paraId="443E14BA" w14:textId="77777777" w:rsidTr="00D77D84">
        <w:trPr>
          <w:trHeight w:val="376"/>
        </w:trPr>
        <w:tc>
          <w:tcPr>
            <w:tcW w:w="993" w:type="dxa"/>
            <w:shd w:val="clear" w:color="auto" w:fill="D9D9D9" w:themeFill="background1" w:themeFillShade="D9"/>
          </w:tcPr>
          <w:p w14:paraId="22622B31"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930" w:type="dxa"/>
            <w:shd w:val="clear" w:color="auto" w:fill="auto"/>
          </w:tcPr>
          <w:p w14:paraId="165EFAEF" w14:textId="77777777" w:rsidR="00D77D84" w:rsidRPr="00D77D84" w:rsidRDefault="00D77D84" w:rsidP="000E16C5">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54CD67D5" w14:textId="77777777" w:rsidR="00D77D84" w:rsidRPr="00D77D84" w:rsidRDefault="00D77D84" w:rsidP="0039618F">
            <w:pPr>
              <w:pStyle w:val="ListParagraph"/>
              <w:numPr>
                <w:ilvl w:val="0"/>
                <w:numId w:val="7"/>
              </w:numPr>
              <w:spacing w:after="160" w:line="259" w:lineRule="auto"/>
              <w:ind w:left="239"/>
              <w:rPr>
                <w:rFonts w:ascii="Arial" w:hAnsi="Arial" w:cs="Arial"/>
                <w:sz w:val="22"/>
                <w:szCs w:val="22"/>
              </w:rPr>
            </w:pPr>
            <w:r w:rsidRPr="00D77D84">
              <w:rPr>
                <w:rFonts w:ascii="Arial" w:hAnsi="Arial" w:cs="Arial"/>
                <w:sz w:val="22"/>
                <w:szCs w:val="22"/>
              </w:rPr>
              <w:t>Make use of meta-cognitive strategies to promote pupil reflection and learning;</w:t>
            </w:r>
          </w:p>
          <w:p w14:paraId="67153B61" w14:textId="77777777" w:rsidR="00D77D84" w:rsidRPr="00D77D84" w:rsidRDefault="00D77D84" w:rsidP="0039618F">
            <w:pPr>
              <w:pStyle w:val="ListParagraph"/>
              <w:numPr>
                <w:ilvl w:val="0"/>
                <w:numId w:val="7"/>
              </w:numPr>
              <w:spacing w:after="160" w:line="259" w:lineRule="auto"/>
              <w:ind w:left="239"/>
              <w:rPr>
                <w:rFonts w:ascii="Arial" w:hAnsi="Arial" w:cs="Arial"/>
                <w:sz w:val="22"/>
                <w:szCs w:val="22"/>
              </w:rPr>
            </w:pPr>
            <w:r w:rsidRPr="00D77D84">
              <w:rPr>
                <w:rFonts w:ascii="Arial" w:hAnsi="Arial" w:cs="Arial"/>
                <w:sz w:val="22"/>
                <w:szCs w:val="22"/>
              </w:rPr>
              <w:t>Apply the findings from research /CPD to practice, including subject specific pedagogies;</w:t>
            </w:r>
          </w:p>
          <w:p w14:paraId="3493F2BF" w14:textId="77777777" w:rsidR="00D77D84" w:rsidRPr="00D77D84" w:rsidRDefault="00D77D84" w:rsidP="0039618F">
            <w:pPr>
              <w:pStyle w:val="ListParagraph"/>
              <w:numPr>
                <w:ilvl w:val="0"/>
                <w:numId w:val="7"/>
              </w:numPr>
              <w:spacing w:after="160" w:line="259" w:lineRule="auto"/>
              <w:ind w:left="239"/>
              <w:rPr>
                <w:rFonts w:ascii="Arial" w:hAnsi="Arial" w:cs="Arial"/>
                <w:sz w:val="22"/>
                <w:szCs w:val="22"/>
              </w:rPr>
            </w:pPr>
            <w:r w:rsidRPr="00D77D84">
              <w:rPr>
                <w:rFonts w:ascii="Arial" w:hAnsi="Arial" w:cs="Arial"/>
                <w:sz w:val="22"/>
                <w:szCs w:val="22"/>
              </w:rPr>
              <w:t>Use strategies to maximise learning in the long-term e.g. reviewing /retrieving material, modelling, scaffolded activities.</w:t>
            </w:r>
          </w:p>
          <w:p w14:paraId="2AD4628E"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30D59AE8" w14:textId="21582C50"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0E6D73">
              <w:rPr>
                <w:rFonts w:ascii="Arial" w:hAnsi="Arial" w:cs="Arial"/>
              </w:rPr>
              <w:t>.</w:t>
            </w:r>
          </w:p>
          <w:p w14:paraId="0DA48E66"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p w14:paraId="7CF7A9E8" w14:textId="77777777" w:rsidR="00D77D84" w:rsidRPr="00D77D84" w:rsidRDefault="00D77D84" w:rsidP="000E16C5">
            <w:pPr>
              <w:jc w:val="center"/>
              <w:rPr>
                <w:rFonts w:ascii="Arial" w:hAnsi="Arial" w:cs="Arial"/>
              </w:rPr>
            </w:pPr>
          </w:p>
        </w:tc>
      </w:tr>
    </w:tbl>
    <w:p w14:paraId="1CAE0FB2" w14:textId="77777777" w:rsidR="00D77D84" w:rsidRPr="00D77D84" w:rsidRDefault="00D77D84" w:rsidP="00D77D84">
      <w:pPr>
        <w:rPr>
          <w:rFonts w:ascii="Arial" w:hAnsi="Arial" w:cs="Arial"/>
        </w:rPr>
      </w:pPr>
    </w:p>
    <w:p w14:paraId="5C9CD742" w14:textId="50B9C43C" w:rsidR="00D77D84" w:rsidRDefault="00066E5B" w:rsidP="00D77D84">
      <w:pPr>
        <w:pStyle w:val="Heading2"/>
      </w:pPr>
      <w:bookmarkStart w:id="25" w:name="_Toc89267495"/>
      <w:bookmarkStart w:id="26" w:name="_Toc140669810"/>
      <w:r>
        <w:lastRenderedPageBreak/>
        <w:t>9</w:t>
      </w:r>
      <w:r w:rsidR="00D77D84" w:rsidRPr="00D77D84">
        <w:t>.3 Curriculum</w:t>
      </w:r>
      <w:bookmarkEnd w:id="25"/>
      <w:bookmarkEnd w:id="26"/>
    </w:p>
    <w:p w14:paraId="3111B705"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D77D84" w:rsidRPr="00D77D84" w14:paraId="185E7063" w14:textId="77777777" w:rsidTr="00D77D84">
        <w:trPr>
          <w:trHeight w:val="470"/>
        </w:trPr>
        <w:tc>
          <w:tcPr>
            <w:tcW w:w="993" w:type="dxa"/>
            <w:shd w:val="clear" w:color="auto" w:fill="D9D9D9" w:themeFill="background1" w:themeFillShade="D9"/>
          </w:tcPr>
          <w:p w14:paraId="07FAF6A4" w14:textId="77777777" w:rsidR="00D77D84" w:rsidRPr="00D77D84" w:rsidRDefault="00D77D84" w:rsidP="000E16C5">
            <w:pPr>
              <w:jc w:val="center"/>
              <w:rPr>
                <w:rFonts w:ascii="Arial" w:hAnsi="Arial" w:cs="Arial"/>
                <w:b/>
                <w:bCs/>
              </w:rPr>
            </w:pPr>
          </w:p>
        </w:tc>
        <w:tc>
          <w:tcPr>
            <w:tcW w:w="8930" w:type="dxa"/>
            <w:shd w:val="clear" w:color="auto" w:fill="D9D9D9" w:themeFill="background1" w:themeFillShade="D9"/>
          </w:tcPr>
          <w:p w14:paraId="1642B675" w14:textId="7D84ECBA" w:rsidR="00D77D84" w:rsidRPr="00D77D84" w:rsidRDefault="00D77D84" w:rsidP="000E16C5">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1E6E79">
              <w:rPr>
                <w:rFonts w:ascii="Arial" w:hAnsi="Arial" w:cs="Arial"/>
                <w:b/>
                <w:bCs/>
              </w:rPr>
              <w:t>Modern Foreign Languages</w:t>
            </w:r>
          </w:p>
        </w:tc>
      </w:tr>
      <w:tr w:rsidR="00D77D84" w:rsidRPr="00D77D84" w14:paraId="7DF4F721" w14:textId="77777777" w:rsidTr="00D77D84">
        <w:trPr>
          <w:trHeight w:val="438"/>
        </w:trPr>
        <w:tc>
          <w:tcPr>
            <w:tcW w:w="993" w:type="dxa"/>
            <w:shd w:val="clear" w:color="auto" w:fill="D9D9D9" w:themeFill="background1" w:themeFillShade="D9"/>
          </w:tcPr>
          <w:p w14:paraId="7A0A3D2F"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930" w:type="dxa"/>
          </w:tcPr>
          <w:p w14:paraId="075D01B3" w14:textId="77777777" w:rsidR="00D77D84" w:rsidRPr="00D77D84" w:rsidRDefault="00D77D84" w:rsidP="000E16C5">
            <w:pPr>
              <w:rPr>
                <w:rFonts w:ascii="Arial" w:hAnsi="Arial" w:cs="Arial"/>
                <w:b/>
              </w:rPr>
            </w:pPr>
            <w:r w:rsidRPr="00D77D84">
              <w:rPr>
                <w:rFonts w:ascii="Arial" w:hAnsi="Arial" w:cs="Arial"/>
                <w:b/>
              </w:rPr>
              <w:t xml:space="preserve">Observe and record </w:t>
            </w:r>
            <w:r w:rsidRPr="00D77D84">
              <w:rPr>
                <w:rFonts w:ascii="Arial" w:hAnsi="Arial" w:cs="Arial"/>
              </w:rPr>
              <w:t>how expert colleagues</w:t>
            </w:r>
            <w:r w:rsidRPr="00D77D84">
              <w:rPr>
                <w:rFonts w:ascii="Arial" w:hAnsi="Arial" w:cs="Arial"/>
                <w:b/>
              </w:rPr>
              <w:t>:</w:t>
            </w:r>
            <w:r w:rsidRPr="00D77D84">
              <w:rPr>
                <w:rFonts w:ascii="Arial" w:hAnsi="Arial" w:cs="Arial"/>
                <w:b/>
              </w:rPr>
              <w:tab/>
            </w:r>
          </w:p>
          <w:p w14:paraId="1616D784" w14:textId="77777777" w:rsidR="00D77D84" w:rsidRPr="00D77D84" w:rsidRDefault="00D77D84" w:rsidP="0039618F">
            <w:pPr>
              <w:pStyle w:val="ListParagraph"/>
              <w:numPr>
                <w:ilvl w:val="0"/>
                <w:numId w:val="5"/>
              </w:numPr>
              <w:spacing w:after="160" w:line="259" w:lineRule="auto"/>
              <w:ind w:left="537"/>
              <w:rPr>
                <w:rFonts w:ascii="Arial" w:hAnsi="Arial" w:cs="Arial"/>
                <w:sz w:val="22"/>
                <w:szCs w:val="22"/>
              </w:rPr>
            </w:pPr>
            <w:r w:rsidRPr="00D77D84">
              <w:rPr>
                <w:rFonts w:ascii="Arial" w:hAnsi="Arial" w:cs="Arial"/>
                <w:sz w:val="22"/>
                <w:szCs w:val="22"/>
              </w:rPr>
              <w:t>Use subject knowledge to inform their teaching;</w:t>
            </w:r>
          </w:p>
          <w:p w14:paraId="0556B23B" w14:textId="4EA8B89A" w:rsidR="00D77D84" w:rsidRPr="00D77D84" w:rsidRDefault="00D77D84" w:rsidP="0039618F">
            <w:pPr>
              <w:pStyle w:val="ListParagraph"/>
              <w:numPr>
                <w:ilvl w:val="0"/>
                <w:numId w:val="5"/>
              </w:numPr>
              <w:spacing w:after="160" w:line="259" w:lineRule="auto"/>
              <w:ind w:left="537"/>
              <w:rPr>
                <w:rFonts w:ascii="Arial" w:hAnsi="Arial" w:cs="Arial"/>
                <w:sz w:val="22"/>
                <w:szCs w:val="22"/>
              </w:rPr>
            </w:pPr>
            <w:r w:rsidRPr="00D77D84">
              <w:rPr>
                <w:rFonts w:ascii="Arial" w:hAnsi="Arial" w:cs="Arial"/>
                <w:sz w:val="22"/>
                <w:szCs w:val="22"/>
              </w:rPr>
              <w:t>Develop any cross curricular links</w:t>
            </w:r>
            <w:r w:rsidR="000E6D73">
              <w:rPr>
                <w:rFonts w:ascii="Arial" w:hAnsi="Arial" w:cs="Arial"/>
                <w:sz w:val="22"/>
                <w:szCs w:val="22"/>
              </w:rPr>
              <w:t>;</w:t>
            </w:r>
            <w:r w:rsidRPr="00D77D84">
              <w:rPr>
                <w:rFonts w:ascii="Arial" w:hAnsi="Arial" w:cs="Arial"/>
                <w:sz w:val="22"/>
                <w:szCs w:val="22"/>
              </w:rPr>
              <w:t xml:space="preserve"> </w:t>
            </w:r>
          </w:p>
          <w:p w14:paraId="6A003BA7" w14:textId="77777777" w:rsidR="00D77D84" w:rsidRPr="00D77D84" w:rsidRDefault="00D77D84" w:rsidP="0039618F">
            <w:pPr>
              <w:pStyle w:val="ListParagraph"/>
              <w:numPr>
                <w:ilvl w:val="0"/>
                <w:numId w:val="5"/>
              </w:numPr>
              <w:spacing w:after="160" w:line="259" w:lineRule="auto"/>
              <w:ind w:left="537"/>
              <w:rPr>
                <w:rFonts w:ascii="Arial" w:hAnsi="Arial" w:cs="Arial"/>
                <w:sz w:val="22"/>
                <w:szCs w:val="22"/>
              </w:rPr>
            </w:pPr>
            <w:r w:rsidRPr="00D77D84">
              <w:rPr>
                <w:rFonts w:ascii="Arial" w:hAnsi="Arial" w:cs="Arial"/>
                <w:sz w:val="22"/>
                <w:szCs w:val="22"/>
              </w:rPr>
              <w:t>Support development of literacy and mathematical skills through teaching of subject.</w:t>
            </w:r>
          </w:p>
          <w:p w14:paraId="25FD54AE"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2A656FB" w14:textId="39BEC6FC"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0E6D73">
              <w:rPr>
                <w:rFonts w:ascii="Arial" w:hAnsi="Arial" w:cs="Arial"/>
              </w:rPr>
              <w:t>.</w:t>
            </w:r>
          </w:p>
          <w:p w14:paraId="42637E66"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r w:rsidR="00D77D84" w:rsidRPr="00D77D84" w14:paraId="3850F003" w14:textId="77777777" w:rsidTr="00D77D84">
        <w:trPr>
          <w:trHeight w:val="376"/>
        </w:trPr>
        <w:tc>
          <w:tcPr>
            <w:tcW w:w="993" w:type="dxa"/>
            <w:shd w:val="clear" w:color="auto" w:fill="D9D9D9" w:themeFill="background1" w:themeFillShade="D9"/>
          </w:tcPr>
          <w:p w14:paraId="39B9A94C"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930" w:type="dxa"/>
            <w:shd w:val="clear" w:color="auto" w:fill="auto"/>
          </w:tcPr>
          <w:p w14:paraId="2E816AA0" w14:textId="77777777" w:rsidR="00D77D84" w:rsidRPr="00D77D84" w:rsidRDefault="00D77D84" w:rsidP="000E16C5">
            <w:pPr>
              <w:rPr>
                <w:rFonts w:ascii="Arial" w:hAnsi="Arial" w:cs="Arial"/>
              </w:rPr>
            </w:pPr>
            <w:r w:rsidRPr="00D77D84">
              <w:rPr>
                <w:rFonts w:ascii="Arial" w:hAnsi="Arial" w:cs="Arial"/>
                <w:b/>
              </w:rPr>
              <w:t>Observe/reflect and record</w:t>
            </w:r>
            <w:r w:rsidRPr="00D77D84">
              <w:rPr>
                <w:rFonts w:ascii="Arial" w:hAnsi="Arial" w:cs="Arial"/>
              </w:rPr>
              <w:t xml:space="preserve"> how you and expert colleagues:</w:t>
            </w:r>
          </w:p>
          <w:p w14:paraId="35E43A3E" w14:textId="66E47F9F" w:rsidR="00D77D84" w:rsidRPr="00D77D84" w:rsidRDefault="00D77D84" w:rsidP="0039618F">
            <w:pPr>
              <w:pStyle w:val="ListParagraph"/>
              <w:numPr>
                <w:ilvl w:val="0"/>
                <w:numId w:val="10"/>
              </w:numPr>
              <w:ind w:left="537" w:hanging="425"/>
              <w:rPr>
                <w:rFonts w:ascii="Arial" w:hAnsi="Arial" w:cs="Arial"/>
                <w:sz w:val="22"/>
                <w:szCs w:val="22"/>
              </w:rPr>
            </w:pPr>
            <w:r w:rsidRPr="00D77D84">
              <w:rPr>
                <w:rFonts w:ascii="Arial" w:hAnsi="Arial" w:cs="Arial"/>
                <w:sz w:val="22"/>
                <w:szCs w:val="22"/>
              </w:rPr>
              <w:t>Sequence learning of subject content within and across lessons to support learning and progress</w:t>
            </w:r>
            <w:r w:rsidR="000E6D73">
              <w:rPr>
                <w:rFonts w:ascii="Arial" w:hAnsi="Arial" w:cs="Arial"/>
                <w:sz w:val="22"/>
                <w:szCs w:val="22"/>
              </w:rPr>
              <w:t>;</w:t>
            </w:r>
          </w:p>
          <w:p w14:paraId="0F9B2642" w14:textId="77777777" w:rsidR="00D77D84" w:rsidRPr="00D77D84" w:rsidRDefault="00D77D84" w:rsidP="0039618F">
            <w:pPr>
              <w:pStyle w:val="ListParagraph"/>
              <w:numPr>
                <w:ilvl w:val="0"/>
                <w:numId w:val="10"/>
              </w:numPr>
              <w:ind w:left="537" w:hanging="425"/>
              <w:rPr>
                <w:rFonts w:ascii="Arial" w:hAnsi="Arial" w:cs="Arial"/>
                <w:sz w:val="22"/>
                <w:szCs w:val="22"/>
              </w:rPr>
            </w:pPr>
            <w:r w:rsidRPr="00D77D84">
              <w:rPr>
                <w:rFonts w:ascii="Arial" w:hAnsi="Arial" w:cs="Arial"/>
                <w:sz w:val="22"/>
                <w:szCs w:val="22"/>
              </w:rPr>
              <w:t>Mitigate and remedy misconceptions in the subject;</w:t>
            </w:r>
          </w:p>
          <w:p w14:paraId="4E175B43" w14:textId="6700DAF0" w:rsidR="00D77D84" w:rsidRPr="00D77D84" w:rsidRDefault="00D77D84" w:rsidP="0039618F">
            <w:pPr>
              <w:pStyle w:val="ListParagraph"/>
              <w:numPr>
                <w:ilvl w:val="0"/>
                <w:numId w:val="10"/>
              </w:numPr>
              <w:ind w:left="537" w:hanging="425"/>
              <w:rPr>
                <w:rFonts w:ascii="Arial" w:hAnsi="Arial" w:cs="Arial"/>
                <w:sz w:val="22"/>
                <w:szCs w:val="22"/>
              </w:rPr>
            </w:pPr>
            <w:r w:rsidRPr="00D77D84">
              <w:rPr>
                <w:rFonts w:ascii="Arial" w:hAnsi="Arial" w:cs="Arial"/>
                <w:sz w:val="22"/>
                <w:szCs w:val="22"/>
              </w:rPr>
              <w:t>Use strategies to support cross curricular links and develop literacy and mathematical skills</w:t>
            </w:r>
            <w:r w:rsidR="000E6D73">
              <w:rPr>
                <w:rFonts w:ascii="Arial" w:hAnsi="Arial" w:cs="Arial"/>
                <w:sz w:val="22"/>
                <w:szCs w:val="22"/>
              </w:rPr>
              <w:t>;</w:t>
            </w:r>
          </w:p>
          <w:p w14:paraId="7114F666" w14:textId="26DC23C6" w:rsidR="00D77D84" w:rsidRPr="00D77D84" w:rsidRDefault="00D77D84" w:rsidP="0039618F">
            <w:pPr>
              <w:pStyle w:val="ListParagraph"/>
              <w:numPr>
                <w:ilvl w:val="0"/>
                <w:numId w:val="10"/>
              </w:numPr>
              <w:ind w:left="537" w:hanging="425"/>
              <w:rPr>
                <w:rFonts w:ascii="Arial" w:hAnsi="Arial" w:cs="Arial"/>
                <w:sz w:val="22"/>
                <w:szCs w:val="22"/>
              </w:rPr>
            </w:pPr>
            <w:r w:rsidRPr="00D77D84">
              <w:rPr>
                <w:rFonts w:ascii="Arial" w:hAnsi="Arial" w:cs="Arial"/>
                <w:sz w:val="22"/>
                <w:szCs w:val="22"/>
              </w:rPr>
              <w:t>Engage with and apply CPD opportunities, including via engagement with subject associations</w:t>
            </w:r>
            <w:r w:rsidR="000E6D73">
              <w:rPr>
                <w:rFonts w:ascii="Arial" w:hAnsi="Arial" w:cs="Arial"/>
                <w:sz w:val="22"/>
                <w:szCs w:val="22"/>
              </w:rPr>
              <w:t>.</w:t>
            </w:r>
          </w:p>
          <w:p w14:paraId="4C3D97D2"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71F63B5D" w14:textId="77777777"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p>
          <w:p w14:paraId="0E504417"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r w:rsidR="00D77D84" w:rsidRPr="00D77D84" w14:paraId="0DD8BCB1" w14:textId="77777777" w:rsidTr="00D77D84">
        <w:trPr>
          <w:trHeight w:val="376"/>
        </w:trPr>
        <w:tc>
          <w:tcPr>
            <w:tcW w:w="993" w:type="dxa"/>
            <w:shd w:val="clear" w:color="auto" w:fill="D9D9D9" w:themeFill="background1" w:themeFillShade="D9"/>
          </w:tcPr>
          <w:p w14:paraId="14146BC6"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930" w:type="dxa"/>
            <w:shd w:val="clear" w:color="auto" w:fill="auto"/>
          </w:tcPr>
          <w:p w14:paraId="69CEFEEC" w14:textId="77777777" w:rsidR="00D77D84" w:rsidRPr="00D77D84" w:rsidRDefault="00D77D84" w:rsidP="000E16C5">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45169434" w14:textId="77777777" w:rsidR="00D77D84" w:rsidRPr="00D77D84" w:rsidRDefault="00D77D84" w:rsidP="0039618F">
            <w:pPr>
              <w:pStyle w:val="ListParagraph"/>
              <w:numPr>
                <w:ilvl w:val="0"/>
                <w:numId w:val="11"/>
              </w:numPr>
              <w:rPr>
                <w:rFonts w:ascii="Arial" w:hAnsi="Arial" w:cs="Arial"/>
                <w:sz w:val="22"/>
                <w:szCs w:val="22"/>
              </w:rPr>
            </w:pPr>
            <w:r w:rsidRPr="00D77D84">
              <w:rPr>
                <w:rFonts w:ascii="Arial" w:hAnsi="Arial" w:cs="Arial"/>
                <w:sz w:val="22"/>
                <w:szCs w:val="22"/>
              </w:rPr>
              <w:t>Promote and develop depth of subject knowledge and pupil understanding of the connections between topics;</w:t>
            </w:r>
          </w:p>
          <w:p w14:paraId="0E405B05" w14:textId="66551CB3" w:rsidR="00D77D84" w:rsidRPr="00D77D84" w:rsidRDefault="00D77D84" w:rsidP="0039618F">
            <w:pPr>
              <w:pStyle w:val="ListParagraph"/>
              <w:numPr>
                <w:ilvl w:val="0"/>
                <w:numId w:val="11"/>
              </w:numPr>
              <w:rPr>
                <w:rFonts w:ascii="Arial" w:hAnsi="Arial" w:cs="Arial"/>
                <w:sz w:val="22"/>
                <w:szCs w:val="22"/>
              </w:rPr>
            </w:pPr>
            <w:r w:rsidRPr="00D77D84">
              <w:rPr>
                <w:rFonts w:ascii="Arial" w:hAnsi="Arial" w:cs="Arial"/>
                <w:sz w:val="22"/>
                <w:szCs w:val="22"/>
              </w:rPr>
              <w:t>Integrate subject specific pedagogy into practice</w:t>
            </w:r>
            <w:r w:rsidR="000E6D73">
              <w:rPr>
                <w:rFonts w:ascii="Arial" w:hAnsi="Arial" w:cs="Arial"/>
                <w:sz w:val="22"/>
                <w:szCs w:val="22"/>
              </w:rPr>
              <w:t>;</w:t>
            </w:r>
            <w:r w:rsidRPr="00D77D84">
              <w:rPr>
                <w:rFonts w:ascii="Arial" w:hAnsi="Arial" w:cs="Arial"/>
                <w:sz w:val="22"/>
                <w:szCs w:val="22"/>
              </w:rPr>
              <w:t xml:space="preserve"> </w:t>
            </w:r>
          </w:p>
          <w:p w14:paraId="55F09745" w14:textId="77777777" w:rsidR="00D77D84" w:rsidRPr="00D77D84" w:rsidRDefault="00D77D84" w:rsidP="0039618F">
            <w:pPr>
              <w:pStyle w:val="ListParagraph"/>
              <w:numPr>
                <w:ilvl w:val="0"/>
                <w:numId w:val="11"/>
              </w:numPr>
              <w:rPr>
                <w:rFonts w:ascii="Arial" w:hAnsi="Arial" w:cs="Arial"/>
                <w:sz w:val="22"/>
                <w:szCs w:val="22"/>
              </w:rPr>
            </w:pPr>
            <w:r w:rsidRPr="00D77D84">
              <w:rPr>
                <w:rFonts w:ascii="Arial" w:hAnsi="Arial" w:cs="Arial"/>
                <w:sz w:val="22"/>
                <w:szCs w:val="22"/>
              </w:rPr>
              <w:t>Use strategies to support pupils critically engaging with learning activities, including development of oracy.</w:t>
            </w:r>
          </w:p>
          <w:p w14:paraId="09E824B6" w14:textId="77777777" w:rsidR="00D77D84" w:rsidRPr="00D77D84" w:rsidRDefault="00D77D84" w:rsidP="000E16C5">
            <w:pPr>
              <w:rPr>
                <w:rFonts w:ascii="Arial" w:hAnsi="Arial" w:cs="Arial"/>
              </w:rPr>
            </w:pPr>
          </w:p>
          <w:p w14:paraId="29D50A26"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6CF317D6" w14:textId="6A3ADA96"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0E6D73">
              <w:rPr>
                <w:rFonts w:ascii="Arial" w:hAnsi="Arial" w:cs="Arial"/>
              </w:rPr>
              <w:t>.</w:t>
            </w:r>
          </w:p>
          <w:p w14:paraId="44E66A3F"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p w14:paraId="5686D651" w14:textId="77777777" w:rsidR="00D77D84" w:rsidRPr="00D77D84" w:rsidRDefault="00D77D84" w:rsidP="000E16C5">
            <w:pPr>
              <w:rPr>
                <w:rFonts w:ascii="Arial" w:hAnsi="Arial" w:cs="Arial"/>
              </w:rPr>
            </w:pPr>
          </w:p>
        </w:tc>
      </w:tr>
    </w:tbl>
    <w:p w14:paraId="4ECB8EEB" w14:textId="267DBA6C" w:rsidR="00D77D84" w:rsidRDefault="00D77D84" w:rsidP="00D77D84">
      <w:pPr>
        <w:rPr>
          <w:rFonts w:ascii="Arial" w:hAnsi="Arial" w:cs="Arial"/>
        </w:rPr>
      </w:pPr>
    </w:p>
    <w:p w14:paraId="40659980" w14:textId="14BE9C4B" w:rsidR="00D77D84" w:rsidRDefault="00D77D84" w:rsidP="00D77D84">
      <w:pPr>
        <w:rPr>
          <w:rFonts w:ascii="Arial" w:hAnsi="Arial" w:cs="Arial"/>
        </w:rPr>
      </w:pPr>
    </w:p>
    <w:p w14:paraId="6F7EA616" w14:textId="77777777" w:rsidR="00D77D84" w:rsidRPr="00D77D84" w:rsidRDefault="00D77D84" w:rsidP="00D77D84">
      <w:pPr>
        <w:rPr>
          <w:rFonts w:ascii="Arial" w:hAnsi="Arial" w:cs="Arial"/>
        </w:rPr>
      </w:pPr>
    </w:p>
    <w:p w14:paraId="4337C9DB" w14:textId="740E9810" w:rsidR="00D77D84" w:rsidRPr="00D77D84" w:rsidRDefault="00066E5B" w:rsidP="00D77D84">
      <w:pPr>
        <w:pStyle w:val="Heading2"/>
      </w:pPr>
      <w:bookmarkStart w:id="27" w:name="_Toc89267496"/>
      <w:bookmarkStart w:id="28" w:name="_Toc140669811"/>
      <w:r>
        <w:t>9</w:t>
      </w:r>
      <w:r w:rsidR="00D77D84" w:rsidRPr="00D77D84">
        <w:t>.4 Assessment</w:t>
      </w:r>
      <w:bookmarkEnd w:id="27"/>
      <w:bookmarkEnd w:id="28"/>
    </w:p>
    <w:p w14:paraId="2D4761BF"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D77D84" w:rsidRPr="00D77D84" w14:paraId="29493EB7" w14:textId="77777777" w:rsidTr="00D77D84">
        <w:trPr>
          <w:trHeight w:val="470"/>
        </w:trPr>
        <w:tc>
          <w:tcPr>
            <w:tcW w:w="993" w:type="dxa"/>
            <w:shd w:val="clear" w:color="auto" w:fill="D9D9D9" w:themeFill="background1" w:themeFillShade="D9"/>
          </w:tcPr>
          <w:p w14:paraId="356BF7C8" w14:textId="77777777" w:rsidR="00D77D84" w:rsidRPr="00D77D84" w:rsidRDefault="00D77D84" w:rsidP="000E16C5">
            <w:pPr>
              <w:jc w:val="center"/>
              <w:rPr>
                <w:rFonts w:ascii="Arial" w:hAnsi="Arial" w:cs="Arial"/>
                <w:b/>
                <w:bCs/>
              </w:rPr>
            </w:pPr>
          </w:p>
        </w:tc>
        <w:tc>
          <w:tcPr>
            <w:tcW w:w="8930" w:type="dxa"/>
            <w:shd w:val="clear" w:color="auto" w:fill="D9D9D9" w:themeFill="background1" w:themeFillShade="D9"/>
          </w:tcPr>
          <w:p w14:paraId="44591A0D" w14:textId="4ECDA00E" w:rsidR="00D77D84" w:rsidRPr="00D77D84" w:rsidRDefault="00D77D84" w:rsidP="000E16C5">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1E6E79">
              <w:rPr>
                <w:rFonts w:ascii="Arial" w:hAnsi="Arial" w:cs="Arial"/>
                <w:b/>
                <w:bCs/>
              </w:rPr>
              <w:t>Modern Foreign Languages</w:t>
            </w:r>
          </w:p>
        </w:tc>
      </w:tr>
      <w:tr w:rsidR="00D77D84" w:rsidRPr="00D77D84" w14:paraId="4FF8C867" w14:textId="77777777" w:rsidTr="00D77D84">
        <w:trPr>
          <w:trHeight w:val="438"/>
        </w:trPr>
        <w:tc>
          <w:tcPr>
            <w:tcW w:w="993" w:type="dxa"/>
            <w:shd w:val="clear" w:color="auto" w:fill="D9D9D9" w:themeFill="background1" w:themeFillShade="D9"/>
          </w:tcPr>
          <w:p w14:paraId="79F7ABB9"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930" w:type="dxa"/>
          </w:tcPr>
          <w:p w14:paraId="793A944B" w14:textId="77777777" w:rsidR="00D77D84" w:rsidRPr="00D77D84" w:rsidRDefault="00D77D84" w:rsidP="000E16C5">
            <w:pPr>
              <w:rPr>
                <w:rFonts w:ascii="Arial" w:hAnsi="Arial" w:cs="Arial"/>
              </w:rPr>
            </w:pPr>
            <w:r w:rsidRPr="00D77D84">
              <w:rPr>
                <w:rFonts w:ascii="Arial" w:hAnsi="Arial" w:cs="Arial"/>
                <w:b/>
              </w:rPr>
              <w:t xml:space="preserve">Observe and record </w:t>
            </w:r>
            <w:r w:rsidRPr="00D77D84">
              <w:rPr>
                <w:rFonts w:ascii="Arial" w:hAnsi="Arial" w:cs="Arial"/>
              </w:rPr>
              <w:t>how expert colleagues use hinge questioning* and activities to:</w:t>
            </w:r>
          </w:p>
          <w:p w14:paraId="57580113" w14:textId="77777777" w:rsidR="00D77D84" w:rsidRPr="00D77D84" w:rsidRDefault="00D77D84" w:rsidP="0039618F">
            <w:pPr>
              <w:pStyle w:val="ListParagraph"/>
              <w:numPr>
                <w:ilvl w:val="0"/>
                <w:numId w:val="6"/>
              </w:numPr>
              <w:spacing w:after="160" w:line="259" w:lineRule="auto"/>
              <w:ind w:left="402"/>
              <w:rPr>
                <w:rFonts w:ascii="Arial" w:hAnsi="Arial" w:cs="Arial"/>
                <w:sz w:val="22"/>
                <w:szCs w:val="22"/>
              </w:rPr>
            </w:pPr>
            <w:r w:rsidRPr="00D77D84">
              <w:rPr>
                <w:rFonts w:ascii="Arial" w:hAnsi="Arial" w:cs="Arial"/>
                <w:sz w:val="22"/>
                <w:szCs w:val="22"/>
              </w:rPr>
              <w:t>deepen understanding;</w:t>
            </w:r>
          </w:p>
          <w:p w14:paraId="662E0B3E" w14:textId="77777777" w:rsidR="00D77D84" w:rsidRPr="00D77D84" w:rsidRDefault="00D77D84" w:rsidP="0039618F">
            <w:pPr>
              <w:pStyle w:val="ListParagraph"/>
              <w:numPr>
                <w:ilvl w:val="0"/>
                <w:numId w:val="5"/>
              </w:numPr>
              <w:spacing w:after="160" w:line="259" w:lineRule="auto"/>
              <w:ind w:left="402"/>
              <w:rPr>
                <w:rFonts w:ascii="Arial" w:hAnsi="Arial" w:cs="Arial"/>
                <w:sz w:val="22"/>
                <w:szCs w:val="22"/>
              </w:rPr>
            </w:pPr>
            <w:r w:rsidRPr="00D77D84">
              <w:rPr>
                <w:rFonts w:ascii="Arial" w:hAnsi="Arial" w:cs="Arial"/>
                <w:sz w:val="22"/>
                <w:szCs w:val="22"/>
              </w:rPr>
              <w:t>identify and address misconceptions;</w:t>
            </w:r>
          </w:p>
          <w:p w14:paraId="0F724575" w14:textId="77777777" w:rsidR="00D77D84" w:rsidRPr="00D77D84" w:rsidRDefault="00D77D84" w:rsidP="0039618F">
            <w:pPr>
              <w:pStyle w:val="ListParagraph"/>
              <w:numPr>
                <w:ilvl w:val="0"/>
                <w:numId w:val="5"/>
              </w:numPr>
              <w:spacing w:after="160" w:line="259" w:lineRule="auto"/>
              <w:ind w:left="402"/>
              <w:rPr>
                <w:rFonts w:ascii="Arial" w:hAnsi="Arial" w:cs="Arial"/>
                <w:sz w:val="22"/>
                <w:szCs w:val="22"/>
              </w:rPr>
            </w:pPr>
            <w:r w:rsidRPr="00D77D84">
              <w:rPr>
                <w:rFonts w:ascii="Arial" w:hAnsi="Arial" w:cs="Arial"/>
                <w:sz w:val="22"/>
                <w:szCs w:val="22"/>
              </w:rPr>
              <w:t>assess progress.</w:t>
            </w:r>
          </w:p>
          <w:p w14:paraId="2DDF5D9D"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6D172E25" w14:textId="6EE0AB58"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0E6D73">
              <w:rPr>
                <w:rFonts w:ascii="Arial" w:hAnsi="Arial" w:cs="Arial"/>
              </w:rPr>
              <w:t>.</w:t>
            </w:r>
          </w:p>
          <w:p w14:paraId="2D5220AD"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p w14:paraId="42BC6197" w14:textId="77777777" w:rsidR="00D77D84" w:rsidRPr="00D77D84" w:rsidRDefault="00D77D84" w:rsidP="000E16C5">
            <w:pPr>
              <w:rPr>
                <w:rFonts w:ascii="Arial" w:hAnsi="Arial" w:cs="Arial"/>
              </w:rPr>
            </w:pPr>
            <w:r w:rsidRPr="00D77D84">
              <w:rPr>
                <w:rFonts w:ascii="Arial" w:hAnsi="Arial" w:cs="Arial"/>
              </w:rPr>
              <w:t>*Hinge questions are a check for understanding at a ‘hinge-point’ in a lesson, i.e. the point where you move from one key idea/activity/point on to another and understanding the content is needed for the next chunk of learning. (</w:t>
            </w:r>
            <w:hyperlink r:id="rId180" w:history="1">
              <w:r w:rsidRPr="00D77D84">
                <w:rPr>
                  <w:rStyle w:val="Hyperlink"/>
                  <w:rFonts w:ascii="Arial" w:hAnsi="Arial" w:cs="Arial"/>
                </w:rPr>
                <w:t>https://improvingteaching.co.uk/2013/08/17/do-they-understand-this-well-enough-to-move-on-introducing-hinge-questions/</w:t>
              </w:r>
            </w:hyperlink>
            <w:r w:rsidRPr="00D77D84">
              <w:rPr>
                <w:rFonts w:ascii="Arial" w:hAnsi="Arial" w:cs="Arial"/>
              </w:rPr>
              <w:t xml:space="preserve">) See also </w:t>
            </w:r>
            <w:hyperlink r:id="rId181" w:history="1">
              <w:r w:rsidRPr="00D77D84">
                <w:rPr>
                  <w:rStyle w:val="Hyperlink"/>
                  <w:rFonts w:ascii="Arial" w:hAnsi="Arial" w:cs="Arial"/>
                </w:rPr>
                <w:t>https://www.youtube.com/watch?v=Mh5SZZt207k</w:t>
              </w:r>
            </w:hyperlink>
            <w:r w:rsidRPr="00D77D84">
              <w:rPr>
                <w:rFonts w:ascii="Arial" w:hAnsi="Arial" w:cs="Arial"/>
              </w:rPr>
              <w:t xml:space="preserve">   </w:t>
            </w:r>
          </w:p>
        </w:tc>
      </w:tr>
      <w:tr w:rsidR="00D77D84" w:rsidRPr="00D77D84" w14:paraId="27D816A6" w14:textId="77777777" w:rsidTr="00D77D84">
        <w:trPr>
          <w:trHeight w:val="376"/>
        </w:trPr>
        <w:tc>
          <w:tcPr>
            <w:tcW w:w="993" w:type="dxa"/>
            <w:shd w:val="clear" w:color="auto" w:fill="D9D9D9" w:themeFill="background1" w:themeFillShade="D9"/>
          </w:tcPr>
          <w:p w14:paraId="162CFC80"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930" w:type="dxa"/>
            <w:shd w:val="clear" w:color="auto" w:fill="auto"/>
          </w:tcPr>
          <w:p w14:paraId="703ED49B" w14:textId="77777777" w:rsidR="00D77D84" w:rsidRPr="00D77D84" w:rsidRDefault="00D77D84" w:rsidP="000E16C5">
            <w:pPr>
              <w:rPr>
                <w:rFonts w:ascii="Arial" w:hAnsi="Arial" w:cs="Arial"/>
              </w:rPr>
            </w:pPr>
            <w:r w:rsidRPr="00D77D84">
              <w:rPr>
                <w:rFonts w:ascii="Arial" w:hAnsi="Arial" w:cs="Arial"/>
                <w:b/>
              </w:rPr>
              <w:t>Observe/reflect and record how you and expert colleagues:</w:t>
            </w:r>
          </w:p>
          <w:p w14:paraId="356F2137" w14:textId="77777777" w:rsidR="00D77D84" w:rsidRPr="00D77D84" w:rsidRDefault="00D77D84" w:rsidP="0039618F">
            <w:pPr>
              <w:pStyle w:val="ListParagraph"/>
              <w:numPr>
                <w:ilvl w:val="0"/>
                <w:numId w:val="5"/>
              </w:numPr>
              <w:spacing w:after="160" w:line="259" w:lineRule="auto"/>
              <w:ind w:left="380"/>
              <w:rPr>
                <w:rFonts w:ascii="Arial" w:hAnsi="Arial" w:cs="Arial"/>
                <w:sz w:val="22"/>
                <w:szCs w:val="22"/>
              </w:rPr>
            </w:pPr>
            <w:r w:rsidRPr="00D77D84">
              <w:rPr>
                <w:rFonts w:ascii="Arial" w:hAnsi="Arial" w:cs="Arial"/>
                <w:sz w:val="22"/>
                <w:szCs w:val="22"/>
              </w:rPr>
              <w:t>Use assessment information to inform future plans;</w:t>
            </w:r>
          </w:p>
          <w:p w14:paraId="035A0BD5" w14:textId="77777777" w:rsidR="00D77D84" w:rsidRPr="00D77D84" w:rsidRDefault="00D77D84" w:rsidP="0039618F">
            <w:pPr>
              <w:pStyle w:val="ListParagraph"/>
              <w:numPr>
                <w:ilvl w:val="0"/>
                <w:numId w:val="5"/>
              </w:numPr>
              <w:spacing w:after="160" w:line="259" w:lineRule="auto"/>
              <w:ind w:left="380"/>
              <w:rPr>
                <w:rFonts w:ascii="Arial" w:hAnsi="Arial" w:cs="Arial"/>
                <w:sz w:val="22"/>
                <w:szCs w:val="22"/>
              </w:rPr>
            </w:pPr>
            <w:r w:rsidRPr="00D77D84">
              <w:rPr>
                <w:rFonts w:ascii="Arial" w:hAnsi="Arial" w:cs="Arial"/>
                <w:sz w:val="22"/>
                <w:szCs w:val="22"/>
              </w:rPr>
              <w:t>Provide constructive and timely feedback which supports progress;</w:t>
            </w:r>
          </w:p>
          <w:p w14:paraId="30849D7B" w14:textId="77777777" w:rsidR="00D77D84" w:rsidRPr="00D77D84" w:rsidRDefault="00D77D84" w:rsidP="0039618F">
            <w:pPr>
              <w:pStyle w:val="ListParagraph"/>
              <w:numPr>
                <w:ilvl w:val="0"/>
                <w:numId w:val="5"/>
              </w:numPr>
              <w:spacing w:after="160" w:line="259" w:lineRule="auto"/>
              <w:ind w:left="380"/>
              <w:rPr>
                <w:rFonts w:ascii="Arial" w:hAnsi="Arial" w:cs="Arial"/>
                <w:sz w:val="22"/>
                <w:szCs w:val="22"/>
              </w:rPr>
            </w:pPr>
            <w:r w:rsidRPr="00D77D84">
              <w:rPr>
                <w:rFonts w:ascii="Arial" w:hAnsi="Arial" w:cs="Arial"/>
                <w:sz w:val="22"/>
                <w:szCs w:val="22"/>
              </w:rPr>
              <w:t>Keep accurate records to monitor progress.</w:t>
            </w:r>
          </w:p>
          <w:p w14:paraId="6A9A4CE0"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3C841B5F" w14:textId="3C1A3CAA"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0E6D73">
              <w:rPr>
                <w:rFonts w:ascii="Arial" w:hAnsi="Arial" w:cs="Arial"/>
              </w:rPr>
              <w:t>.</w:t>
            </w:r>
          </w:p>
          <w:p w14:paraId="331AD7DD"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r w:rsidR="00D77D84" w:rsidRPr="00D77D84" w14:paraId="3E9C4757" w14:textId="77777777" w:rsidTr="00D77D84">
        <w:trPr>
          <w:trHeight w:val="376"/>
        </w:trPr>
        <w:tc>
          <w:tcPr>
            <w:tcW w:w="993" w:type="dxa"/>
            <w:shd w:val="clear" w:color="auto" w:fill="D9D9D9" w:themeFill="background1" w:themeFillShade="D9"/>
          </w:tcPr>
          <w:p w14:paraId="27E99E38"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930" w:type="dxa"/>
            <w:shd w:val="clear" w:color="auto" w:fill="auto"/>
          </w:tcPr>
          <w:p w14:paraId="3BD7DA40" w14:textId="77777777" w:rsidR="00D77D84" w:rsidRPr="00D77D84" w:rsidRDefault="00D77D84" w:rsidP="000E16C5">
            <w:pPr>
              <w:rPr>
                <w:rFonts w:ascii="Arial" w:hAnsi="Arial" w:cs="Arial"/>
                <w:b/>
              </w:rPr>
            </w:pPr>
            <w:r w:rsidRPr="00D77D84">
              <w:rPr>
                <w:rFonts w:ascii="Arial" w:hAnsi="Arial" w:cs="Arial"/>
                <w:b/>
              </w:rPr>
              <w:t>Observe/reflect and record how you and expert colleagues:</w:t>
            </w:r>
          </w:p>
          <w:p w14:paraId="62DCA4E3" w14:textId="77777777" w:rsidR="00D77D84" w:rsidRPr="00D77D84" w:rsidRDefault="00D77D84" w:rsidP="0039618F">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Manage expectations for statutory assessment for KS4 (and KS5 if appropriate);</w:t>
            </w:r>
          </w:p>
          <w:p w14:paraId="45AE77EC" w14:textId="77777777" w:rsidR="00D77D84" w:rsidRPr="00D77D84" w:rsidRDefault="00D77D84" w:rsidP="0039618F">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Use school data to monitor and track pupil attainment in your classes;</w:t>
            </w:r>
          </w:p>
          <w:p w14:paraId="513B824F" w14:textId="77777777" w:rsidR="00D77D84" w:rsidRPr="00D77D84" w:rsidRDefault="00D77D84" w:rsidP="0039618F">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Monitor the progress of groups and classes using diagnostic prompts;</w:t>
            </w:r>
          </w:p>
          <w:p w14:paraId="7302E7EA" w14:textId="77777777" w:rsidR="00D77D84" w:rsidRPr="00D77D84" w:rsidRDefault="00D77D84" w:rsidP="0039618F">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 xml:space="preserve">Engage pupils in the co-construction of success criteria and use these to promote self-evaluation. </w:t>
            </w:r>
          </w:p>
          <w:p w14:paraId="5187E655"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659C1B20" w14:textId="55961C99"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0E6D73">
              <w:rPr>
                <w:rFonts w:ascii="Arial" w:hAnsi="Arial" w:cs="Arial"/>
              </w:rPr>
              <w:t>.</w:t>
            </w:r>
          </w:p>
          <w:p w14:paraId="30C98912"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bl>
    <w:p w14:paraId="0C69993E" w14:textId="77777777" w:rsidR="00D77D84" w:rsidRPr="00D77D84" w:rsidRDefault="00D77D84" w:rsidP="00D77D84">
      <w:pPr>
        <w:rPr>
          <w:rFonts w:ascii="Arial" w:hAnsi="Arial" w:cs="Arial"/>
        </w:rPr>
      </w:pPr>
    </w:p>
    <w:p w14:paraId="55C3711C" w14:textId="77777777" w:rsidR="00D77D84" w:rsidRDefault="00D77D84" w:rsidP="00D77D84">
      <w:pPr>
        <w:pStyle w:val="Heading3"/>
        <w:rPr>
          <w:rFonts w:ascii="Arial" w:hAnsi="Arial" w:cs="Arial"/>
          <w:sz w:val="22"/>
          <w:szCs w:val="22"/>
        </w:rPr>
      </w:pPr>
      <w:bookmarkStart w:id="29" w:name="_Toc89267497"/>
    </w:p>
    <w:p w14:paraId="6BAA4E6F" w14:textId="77777777" w:rsidR="00D77D84" w:rsidRDefault="00D77D84" w:rsidP="00D77D84">
      <w:pPr>
        <w:pStyle w:val="Heading3"/>
        <w:rPr>
          <w:rFonts w:ascii="Arial" w:hAnsi="Arial" w:cs="Arial"/>
          <w:sz w:val="22"/>
          <w:szCs w:val="22"/>
        </w:rPr>
      </w:pPr>
    </w:p>
    <w:p w14:paraId="4A28A1AF" w14:textId="0759F273" w:rsidR="00D77D84" w:rsidRDefault="00066E5B" w:rsidP="00D77D84">
      <w:pPr>
        <w:pStyle w:val="Heading2"/>
      </w:pPr>
      <w:bookmarkStart w:id="30" w:name="_Toc140669812"/>
      <w:r>
        <w:t>9</w:t>
      </w:r>
      <w:r w:rsidR="00D77D84" w:rsidRPr="00D77D84">
        <w:t>.5 Professional Behaviours</w:t>
      </w:r>
      <w:bookmarkEnd w:id="29"/>
      <w:bookmarkEnd w:id="30"/>
      <w:r w:rsidR="00D77D84" w:rsidRPr="00D77D84">
        <w:t xml:space="preserve"> </w:t>
      </w:r>
    </w:p>
    <w:p w14:paraId="22AD9334"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8789"/>
      </w:tblGrid>
      <w:tr w:rsidR="00D77D84" w:rsidRPr="00D77D84" w14:paraId="71BE3605" w14:textId="77777777" w:rsidTr="00D77D84">
        <w:trPr>
          <w:trHeight w:val="470"/>
        </w:trPr>
        <w:tc>
          <w:tcPr>
            <w:tcW w:w="1134" w:type="dxa"/>
            <w:shd w:val="clear" w:color="auto" w:fill="D9D9D9" w:themeFill="background1" w:themeFillShade="D9"/>
          </w:tcPr>
          <w:p w14:paraId="13CF9F54" w14:textId="77777777" w:rsidR="00D77D84" w:rsidRPr="00D77D84" w:rsidRDefault="00D77D84" w:rsidP="000E16C5">
            <w:pPr>
              <w:jc w:val="center"/>
              <w:rPr>
                <w:rFonts w:ascii="Arial" w:hAnsi="Arial" w:cs="Arial"/>
                <w:b/>
                <w:bCs/>
              </w:rPr>
            </w:pPr>
          </w:p>
        </w:tc>
        <w:tc>
          <w:tcPr>
            <w:tcW w:w="8789" w:type="dxa"/>
            <w:shd w:val="clear" w:color="auto" w:fill="D9D9D9" w:themeFill="background1" w:themeFillShade="D9"/>
          </w:tcPr>
          <w:p w14:paraId="2B3D8258" w14:textId="39643A02" w:rsidR="00D77D84" w:rsidRPr="00D77D84" w:rsidRDefault="00D77D84" w:rsidP="000E16C5">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1E6E79">
              <w:rPr>
                <w:rFonts w:ascii="Arial" w:hAnsi="Arial" w:cs="Arial"/>
                <w:b/>
                <w:bCs/>
              </w:rPr>
              <w:t>Modern Foreign Languages</w:t>
            </w:r>
          </w:p>
        </w:tc>
      </w:tr>
      <w:tr w:rsidR="00D77D84" w:rsidRPr="00D77D84" w14:paraId="1CB362BC" w14:textId="77777777" w:rsidTr="00D77D84">
        <w:trPr>
          <w:trHeight w:val="438"/>
        </w:trPr>
        <w:tc>
          <w:tcPr>
            <w:tcW w:w="1134" w:type="dxa"/>
            <w:shd w:val="clear" w:color="auto" w:fill="D9D9D9" w:themeFill="background1" w:themeFillShade="D9"/>
          </w:tcPr>
          <w:p w14:paraId="292B45AB"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789" w:type="dxa"/>
          </w:tcPr>
          <w:p w14:paraId="7751283E" w14:textId="77777777" w:rsidR="00D77D84" w:rsidRPr="00D77D84" w:rsidRDefault="00D77D84" w:rsidP="000E16C5">
            <w:pPr>
              <w:rPr>
                <w:rFonts w:ascii="Arial" w:hAnsi="Arial" w:cs="Arial"/>
              </w:rPr>
            </w:pPr>
            <w:r w:rsidRPr="00D77D84">
              <w:rPr>
                <w:rFonts w:ascii="Arial" w:hAnsi="Arial" w:cs="Arial"/>
                <w:b/>
              </w:rPr>
              <w:t xml:space="preserve">Observe and record </w:t>
            </w:r>
            <w:r w:rsidRPr="00D77D84">
              <w:rPr>
                <w:rFonts w:ascii="Arial" w:hAnsi="Arial" w:cs="Arial"/>
              </w:rPr>
              <w:t>how expert colleagues:</w:t>
            </w:r>
          </w:p>
          <w:p w14:paraId="7F81D891" w14:textId="77777777" w:rsidR="00D77D84" w:rsidRPr="00D77D84" w:rsidRDefault="00D77D84" w:rsidP="0039618F">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apply the school’s safeguarding policy (make sure you read the policy too);</w:t>
            </w:r>
          </w:p>
          <w:p w14:paraId="335E313B" w14:textId="77777777" w:rsidR="00D77D84" w:rsidRPr="00D77D84" w:rsidRDefault="00D77D84" w:rsidP="0039618F">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manage work life balance through the use of effective time management strategies;</w:t>
            </w:r>
          </w:p>
          <w:p w14:paraId="3F937655" w14:textId="77777777" w:rsidR="00D77D84" w:rsidRPr="00D77D84" w:rsidRDefault="00D77D84" w:rsidP="0039618F">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maintain positive professional relationships with all colleagues.</w:t>
            </w:r>
          </w:p>
          <w:p w14:paraId="172F62D0"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FEE876D" w14:textId="7AD4076C"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0E6D73">
              <w:rPr>
                <w:rFonts w:ascii="Arial" w:hAnsi="Arial" w:cs="Arial"/>
              </w:rPr>
              <w:t>.</w:t>
            </w:r>
          </w:p>
          <w:p w14:paraId="4CCE2D79"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r w:rsidR="00D77D84" w:rsidRPr="00D77D84" w14:paraId="713FCD1F" w14:textId="77777777" w:rsidTr="00D77D84">
        <w:trPr>
          <w:trHeight w:val="376"/>
        </w:trPr>
        <w:tc>
          <w:tcPr>
            <w:tcW w:w="1134" w:type="dxa"/>
            <w:shd w:val="clear" w:color="auto" w:fill="D9D9D9" w:themeFill="background1" w:themeFillShade="D9"/>
          </w:tcPr>
          <w:p w14:paraId="28DF8FBA"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789" w:type="dxa"/>
            <w:shd w:val="clear" w:color="auto" w:fill="auto"/>
          </w:tcPr>
          <w:p w14:paraId="041D61A8" w14:textId="77777777" w:rsidR="00D77D84" w:rsidRPr="00D77D84" w:rsidRDefault="00D77D84" w:rsidP="000E16C5">
            <w:pPr>
              <w:rPr>
                <w:rFonts w:ascii="Arial" w:hAnsi="Arial" w:cs="Arial"/>
              </w:rPr>
            </w:pPr>
            <w:r w:rsidRPr="00D77D84">
              <w:rPr>
                <w:rFonts w:ascii="Arial" w:hAnsi="Arial" w:cs="Arial"/>
                <w:b/>
              </w:rPr>
              <w:t>Observe/reflect and record how you and expert colleagues:</w:t>
            </w:r>
          </w:p>
          <w:p w14:paraId="76380DD8" w14:textId="77777777" w:rsidR="00D77D84" w:rsidRPr="00D77D84" w:rsidRDefault="00D77D84" w:rsidP="0039618F">
            <w:pPr>
              <w:pStyle w:val="ListParagraph"/>
              <w:numPr>
                <w:ilvl w:val="0"/>
                <w:numId w:val="5"/>
              </w:numPr>
              <w:spacing w:after="160" w:line="259" w:lineRule="auto"/>
              <w:ind w:left="522"/>
              <w:rPr>
                <w:rFonts w:ascii="Arial" w:hAnsi="Arial" w:cs="Arial"/>
                <w:sz w:val="22"/>
                <w:szCs w:val="22"/>
              </w:rPr>
            </w:pPr>
            <w:r w:rsidRPr="00D77D84">
              <w:rPr>
                <w:rFonts w:ascii="Arial" w:hAnsi="Arial" w:cs="Arial"/>
                <w:sz w:val="22"/>
                <w:szCs w:val="22"/>
              </w:rPr>
              <w:t>Build and maintain positive relationships with parents;</w:t>
            </w:r>
          </w:p>
          <w:p w14:paraId="5F7810ED" w14:textId="77777777" w:rsidR="00D77D84" w:rsidRPr="00D77D84" w:rsidRDefault="00D77D84" w:rsidP="0039618F">
            <w:pPr>
              <w:pStyle w:val="ListParagraph"/>
              <w:numPr>
                <w:ilvl w:val="0"/>
                <w:numId w:val="5"/>
              </w:numPr>
              <w:spacing w:after="160" w:line="259" w:lineRule="auto"/>
              <w:ind w:left="522"/>
              <w:rPr>
                <w:rFonts w:ascii="Arial" w:hAnsi="Arial" w:cs="Arial"/>
                <w:sz w:val="22"/>
                <w:szCs w:val="22"/>
              </w:rPr>
            </w:pPr>
            <w:r w:rsidRPr="00D77D84">
              <w:rPr>
                <w:rFonts w:ascii="Arial" w:hAnsi="Arial" w:cs="Arial"/>
                <w:sz w:val="22"/>
                <w:szCs w:val="22"/>
              </w:rPr>
              <w:t>Work collaboratively with teaching assistants and other colleagues to promote pupil progress;</w:t>
            </w:r>
          </w:p>
          <w:p w14:paraId="1C2E3EDF" w14:textId="77777777" w:rsidR="00D77D84" w:rsidRPr="00D77D84" w:rsidRDefault="00D77D84" w:rsidP="0039618F">
            <w:pPr>
              <w:pStyle w:val="ListParagraph"/>
              <w:numPr>
                <w:ilvl w:val="0"/>
                <w:numId w:val="5"/>
              </w:numPr>
              <w:spacing w:after="160" w:line="259" w:lineRule="auto"/>
              <w:ind w:left="522"/>
              <w:rPr>
                <w:rFonts w:ascii="Arial" w:hAnsi="Arial" w:cs="Arial"/>
                <w:sz w:val="22"/>
                <w:szCs w:val="22"/>
              </w:rPr>
            </w:pPr>
            <w:r w:rsidRPr="00D77D84">
              <w:rPr>
                <w:rFonts w:ascii="Arial" w:hAnsi="Arial" w:cs="Arial"/>
                <w:sz w:val="22"/>
                <w:szCs w:val="22"/>
              </w:rPr>
              <w:t>Apply the school’s safeguarding policy (make sure you read the policy too);</w:t>
            </w:r>
          </w:p>
          <w:p w14:paraId="352EC4A2" w14:textId="77777777" w:rsidR="00D77D84" w:rsidRPr="00D77D84" w:rsidRDefault="00D77D84" w:rsidP="0039618F">
            <w:pPr>
              <w:pStyle w:val="ListParagraph"/>
              <w:numPr>
                <w:ilvl w:val="0"/>
                <w:numId w:val="5"/>
              </w:numPr>
              <w:spacing w:after="160" w:line="259" w:lineRule="auto"/>
              <w:ind w:left="522"/>
              <w:rPr>
                <w:rFonts w:ascii="Arial" w:hAnsi="Arial" w:cs="Arial"/>
                <w:sz w:val="22"/>
                <w:szCs w:val="22"/>
              </w:rPr>
            </w:pPr>
            <w:r w:rsidRPr="00D77D84">
              <w:rPr>
                <w:rFonts w:ascii="Arial" w:hAnsi="Arial" w:cs="Arial"/>
                <w:sz w:val="22"/>
                <w:szCs w:val="22"/>
              </w:rPr>
              <w:t>Manage time efficiently and effectively to meet deadlines and manage workload.</w:t>
            </w:r>
          </w:p>
          <w:p w14:paraId="5E3A499A"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7D266F1C" w14:textId="332DC561"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0E6D73">
              <w:rPr>
                <w:rFonts w:ascii="Arial" w:hAnsi="Arial" w:cs="Arial"/>
              </w:rPr>
              <w:t>.</w:t>
            </w:r>
          </w:p>
          <w:p w14:paraId="46818107"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r w:rsidR="00D77D84" w:rsidRPr="00D77D84" w14:paraId="4937C71F" w14:textId="77777777" w:rsidTr="00D77D84">
        <w:trPr>
          <w:trHeight w:val="376"/>
        </w:trPr>
        <w:tc>
          <w:tcPr>
            <w:tcW w:w="1134" w:type="dxa"/>
            <w:shd w:val="clear" w:color="auto" w:fill="D9D9D9" w:themeFill="background1" w:themeFillShade="D9"/>
          </w:tcPr>
          <w:p w14:paraId="37AD0776"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789" w:type="dxa"/>
            <w:shd w:val="clear" w:color="auto" w:fill="auto"/>
          </w:tcPr>
          <w:p w14:paraId="3ADD2B39" w14:textId="77777777" w:rsidR="00D77D84" w:rsidRPr="00D77D84" w:rsidRDefault="00D77D84" w:rsidP="000E16C5">
            <w:pPr>
              <w:rPr>
                <w:rFonts w:ascii="Arial" w:hAnsi="Arial" w:cs="Arial"/>
              </w:rPr>
            </w:pPr>
            <w:r w:rsidRPr="00D77D84">
              <w:rPr>
                <w:rFonts w:ascii="Arial" w:hAnsi="Arial" w:cs="Arial"/>
                <w:b/>
              </w:rPr>
              <w:t>Observe/reflect and record how you and expert colleagues:</w:t>
            </w:r>
          </w:p>
          <w:p w14:paraId="51CFF708" w14:textId="77777777" w:rsidR="00D77D84" w:rsidRPr="00D77D84" w:rsidRDefault="00D77D84" w:rsidP="0039618F">
            <w:pPr>
              <w:pStyle w:val="ListParagraph"/>
              <w:numPr>
                <w:ilvl w:val="0"/>
                <w:numId w:val="5"/>
              </w:numPr>
              <w:spacing w:after="160" w:line="259" w:lineRule="auto"/>
              <w:ind w:left="380"/>
              <w:rPr>
                <w:rFonts w:ascii="Arial" w:hAnsi="Arial" w:cs="Arial"/>
                <w:sz w:val="22"/>
                <w:szCs w:val="22"/>
              </w:rPr>
            </w:pPr>
            <w:r w:rsidRPr="00D77D84">
              <w:rPr>
                <w:rFonts w:ascii="Arial" w:hAnsi="Arial" w:cs="Arial"/>
                <w:sz w:val="22"/>
                <w:szCs w:val="22"/>
              </w:rPr>
              <w:t>Communicate formally and informally with parents;</w:t>
            </w:r>
          </w:p>
          <w:p w14:paraId="3244D921" w14:textId="77777777" w:rsidR="00D77D84" w:rsidRPr="00D77D84" w:rsidRDefault="00D77D84" w:rsidP="0039618F">
            <w:pPr>
              <w:pStyle w:val="ListParagraph"/>
              <w:numPr>
                <w:ilvl w:val="0"/>
                <w:numId w:val="5"/>
              </w:numPr>
              <w:spacing w:after="160" w:line="259" w:lineRule="auto"/>
              <w:ind w:left="380"/>
              <w:rPr>
                <w:rFonts w:ascii="Arial" w:hAnsi="Arial" w:cs="Arial"/>
                <w:sz w:val="22"/>
                <w:szCs w:val="22"/>
              </w:rPr>
            </w:pPr>
            <w:r w:rsidRPr="00D77D84">
              <w:rPr>
                <w:rFonts w:ascii="Arial" w:hAnsi="Arial" w:cs="Arial"/>
                <w:sz w:val="22"/>
                <w:szCs w:val="22"/>
              </w:rPr>
              <w:t>Contribute to the wider life of the school;</w:t>
            </w:r>
          </w:p>
          <w:p w14:paraId="164A9E0F" w14:textId="77777777" w:rsidR="00D77D84" w:rsidRPr="00D77D84" w:rsidRDefault="00D77D84" w:rsidP="0039618F">
            <w:pPr>
              <w:pStyle w:val="ListParagraph"/>
              <w:numPr>
                <w:ilvl w:val="0"/>
                <w:numId w:val="5"/>
              </w:numPr>
              <w:spacing w:after="160" w:line="259" w:lineRule="auto"/>
              <w:ind w:left="380"/>
              <w:rPr>
                <w:rFonts w:ascii="Arial" w:hAnsi="Arial" w:cs="Arial"/>
                <w:sz w:val="22"/>
                <w:szCs w:val="22"/>
              </w:rPr>
            </w:pPr>
            <w:r w:rsidRPr="00D77D84">
              <w:rPr>
                <w:rFonts w:ascii="Arial" w:hAnsi="Arial" w:cs="Arial"/>
                <w:sz w:val="22"/>
                <w:szCs w:val="22"/>
              </w:rPr>
              <w:t>Apply the school’s safeguarding policy (make sure you read the policy too).</w:t>
            </w:r>
          </w:p>
          <w:p w14:paraId="479E5B79"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21280960" w14:textId="7DF9D98D"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0E6D73">
              <w:rPr>
                <w:rFonts w:ascii="Arial" w:hAnsi="Arial" w:cs="Arial"/>
              </w:rPr>
              <w:t>.</w:t>
            </w:r>
          </w:p>
          <w:p w14:paraId="17FC683E"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bl>
    <w:p w14:paraId="3E6BA682" w14:textId="77777777" w:rsidR="001C5DFD" w:rsidRPr="00D77D84" w:rsidRDefault="001C5DFD" w:rsidP="00382635">
      <w:pPr>
        <w:rPr>
          <w:rFonts w:ascii="Arial" w:hAnsi="Arial" w:cs="Arial"/>
        </w:rPr>
      </w:pPr>
    </w:p>
    <w:p w14:paraId="42DFAFF4" w14:textId="77777777" w:rsidR="001412A4" w:rsidRPr="00D77D84" w:rsidRDefault="001412A4" w:rsidP="00382635">
      <w:pPr>
        <w:rPr>
          <w:rFonts w:ascii="Arial" w:hAnsi="Arial" w:cs="Arial"/>
        </w:rPr>
      </w:pPr>
    </w:p>
    <w:p w14:paraId="1A6DFE9B" w14:textId="77777777" w:rsidR="001412A4" w:rsidRDefault="001412A4" w:rsidP="00382635"/>
    <w:p w14:paraId="08CD476B" w14:textId="77777777" w:rsidR="001412A4" w:rsidRDefault="001412A4" w:rsidP="00382635"/>
    <w:p w14:paraId="2564BECA" w14:textId="77777777" w:rsidR="001412A4" w:rsidRDefault="001412A4" w:rsidP="00382635"/>
    <w:p w14:paraId="67A756CB" w14:textId="3D1A9C0C" w:rsidR="00D77D84" w:rsidRPr="005F7BFB" w:rsidRDefault="001E6E79" w:rsidP="0039618F">
      <w:pPr>
        <w:pStyle w:val="Heading1"/>
        <w:numPr>
          <w:ilvl w:val="0"/>
          <w:numId w:val="21"/>
        </w:numPr>
      </w:pPr>
      <w:bookmarkStart w:id="31" w:name="_Toc140669813"/>
      <w:r>
        <w:lastRenderedPageBreak/>
        <w:t>Modern Foreign Languages</w:t>
      </w:r>
      <w:r w:rsidR="00282A3D" w:rsidRPr="005F7BFB">
        <w:t xml:space="preserve"> </w:t>
      </w:r>
      <w:r w:rsidR="00D77D84" w:rsidRPr="005F7BFB">
        <w:t>Reading</w:t>
      </w:r>
      <w:r w:rsidR="00282A3D" w:rsidRPr="005F7BFB">
        <w:t xml:space="preserve"> &amp; Resource</w:t>
      </w:r>
      <w:r w:rsidR="00D77D84" w:rsidRPr="005F7BFB">
        <w:t xml:space="preserve"> List</w:t>
      </w:r>
      <w:bookmarkEnd w:id="31"/>
    </w:p>
    <w:p w14:paraId="19B99EA3" w14:textId="77777777" w:rsidR="00D77D84" w:rsidRPr="00282A3D" w:rsidRDefault="00D77D84" w:rsidP="00D77D84">
      <w:pPr>
        <w:rPr>
          <w:rFonts w:ascii="Arial" w:eastAsia="Calibri" w:hAnsi="Arial" w:cs="Arial"/>
          <w:color w:val="000000" w:themeColor="text1"/>
        </w:rPr>
      </w:pPr>
    </w:p>
    <w:p w14:paraId="00FC5FEB" w14:textId="77777777" w:rsidR="00717754" w:rsidRDefault="00717754" w:rsidP="00717754">
      <w:pPr>
        <w:rPr>
          <w:rFonts w:ascii="Arial" w:hAnsi="Arial" w:cs="Arial"/>
        </w:rPr>
      </w:pPr>
      <w:r w:rsidRPr="00945DD1">
        <w:rPr>
          <w:rFonts w:ascii="Arial" w:hAnsi="Arial" w:cs="Arial"/>
          <w:b/>
          <w:bCs/>
        </w:rPr>
        <w:t>You can search for physical books as well as online journal articles with free access.  The reading and resource list contains some of the texts available but is non-exhaustive.  We would recommend that the YSJ library catalogue search remains your first point of call for accessing and researching literature for your assignments.</w:t>
      </w:r>
      <w:r>
        <w:rPr>
          <w:rFonts w:ascii="Arial" w:hAnsi="Arial" w:cs="Arial"/>
        </w:rPr>
        <w:t xml:space="preserve"> Access and search our full resource list via the </w:t>
      </w:r>
      <w:hyperlink r:id="rId182" w:history="1">
        <w:r w:rsidRPr="004F3E45">
          <w:rPr>
            <w:rStyle w:val="Hyperlink"/>
            <w:rFonts w:ascii="Arial" w:hAnsi="Arial" w:cs="Arial"/>
          </w:rPr>
          <w:t>YSJ library catalogue</w:t>
        </w:r>
      </w:hyperlink>
      <w:r>
        <w:rPr>
          <w:rFonts w:ascii="Arial" w:hAnsi="Arial" w:cs="Arial"/>
        </w:rPr>
        <w:t xml:space="preserve">: </w:t>
      </w:r>
    </w:p>
    <w:p w14:paraId="4561DE05" w14:textId="1071671F" w:rsidR="00B93CCB" w:rsidRDefault="00B93CCB">
      <w:pPr>
        <w:rPr>
          <w:rFonts w:ascii="Arial" w:hAnsi="Arial" w:cs="Arial"/>
        </w:rPr>
      </w:pPr>
      <w:r>
        <w:rPr>
          <w:rFonts w:ascii="Arial" w:hAnsi="Arial" w:cs="Arial"/>
        </w:rPr>
        <w:t xml:space="preserve">The reading and resource list for </w:t>
      </w:r>
      <w:r w:rsidR="001E6E79">
        <w:rPr>
          <w:rFonts w:ascii="Arial" w:hAnsi="Arial" w:cs="Arial"/>
        </w:rPr>
        <w:t>MFL</w:t>
      </w:r>
      <w:r>
        <w:rPr>
          <w:rFonts w:ascii="Arial" w:hAnsi="Arial" w:cs="Arial"/>
        </w:rPr>
        <w:t xml:space="preserve"> can be accessed via the TALIS link on Moodle:</w:t>
      </w:r>
    </w:p>
    <w:p w14:paraId="486732E0" w14:textId="74BE36E0" w:rsidR="001B18BA" w:rsidRDefault="00BD5F6E">
      <w:pPr>
        <w:rPr>
          <w:rStyle w:val="Hyperlink"/>
          <w:rFonts w:ascii="Arial" w:hAnsi="Arial" w:cs="Arial"/>
        </w:rPr>
      </w:pPr>
      <w:hyperlink r:id="rId183" w:history="1">
        <w:r w:rsidR="00B93CCB" w:rsidRPr="00BE5A8A">
          <w:rPr>
            <w:rStyle w:val="Hyperlink"/>
            <w:rFonts w:ascii="Arial" w:hAnsi="Arial" w:cs="Arial"/>
          </w:rPr>
          <w:t>https://rl.talis.com/3/yorksj/lists/8C8ABE6A-D11A-B665-16F3-2D5A88C26453.html</w:t>
        </w:r>
      </w:hyperlink>
    </w:p>
    <w:p w14:paraId="479EA218" w14:textId="77777777" w:rsidR="001B18BA" w:rsidRPr="001B18BA" w:rsidRDefault="001B18BA" w:rsidP="001B18BA">
      <w:pPr>
        <w:spacing w:before="120" w:after="0"/>
        <w:rPr>
          <w:rFonts w:ascii="Arial" w:hAnsi="Arial" w:cs="Arial"/>
          <w:bCs/>
        </w:rPr>
      </w:pPr>
      <w:r w:rsidRPr="001B18BA">
        <w:rPr>
          <w:rFonts w:ascii="Arial" w:hAnsi="Arial" w:cs="Arial"/>
          <w:bCs/>
        </w:rPr>
        <w:t>A fuller resource list for MFL is below:</w:t>
      </w:r>
    </w:p>
    <w:p w14:paraId="4C0C4AC0" w14:textId="5B9393EC" w:rsidR="001B18BA" w:rsidRPr="001B18BA" w:rsidRDefault="001B18BA" w:rsidP="001B18BA">
      <w:pPr>
        <w:spacing w:before="120" w:after="0"/>
        <w:rPr>
          <w:rFonts w:ascii="Arial" w:hAnsi="Arial" w:cs="Arial"/>
          <w:b/>
        </w:rPr>
      </w:pPr>
      <w:r w:rsidRPr="001B18BA">
        <w:rPr>
          <w:rFonts w:ascii="Arial" w:hAnsi="Arial" w:cs="Arial"/>
          <w:b/>
          <w:bCs/>
        </w:rPr>
        <w:t>Core reading</w:t>
      </w:r>
    </w:p>
    <w:p w14:paraId="0E9C7F58" w14:textId="77777777" w:rsidR="001B18BA" w:rsidRPr="001B18BA" w:rsidRDefault="001B18BA" w:rsidP="001B18BA">
      <w:pPr>
        <w:spacing w:before="120" w:after="0" w:line="240" w:lineRule="auto"/>
        <w:rPr>
          <w:rFonts w:ascii="Arial" w:eastAsia="Times New Roman" w:hAnsi="Arial" w:cs="Arial"/>
          <w:kern w:val="36"/>
          <w:lang w:eastAsia="en-GB"/>
        </w:rPr>
      </w:pPr>
      <w:r w:rsidRPr="001B18BA">
        <w:rPr>
          <w:rFonts w:ascii="Arial" w:eastAsia="Times New Roman" w:hAnsi="Arial" w:cs="Arial"/>
          <w:kern w:val="36"/>
          <w:lang w:eastAsia="en-GB"/>
        </w:rPr>
        <w:t xml:space="preserve">Barton, A. (2006) </w:t>
      </w:r>
      <w:r w:rsidRPr="001B18BA">
        <w:rPr>
          <w:rFonts w:ascii="Arial" w:eastAsia="Times New Roman" w:hAnsi="Arial" w:cs="Arial"/>
          <w:i/>
          <w:iCs/>
          <w:kern w:val="36"/>
          <w:lang w:eastAsia="en-GB"/>
        </w:rPr>
        <w:t>Getting the Buggers into Languages</w:t>
      </w:r>
      <w:r w:rsidRPr="001B18BA">
        <w:rPr>
          <w:rFonts w:ascii="Arial" w:eastAsia="Times New Roman" w:hAnsi="Arial" w:cs="Arial"/>
          <w:kern w:val="36"/>
          <w:lang w:eastAsia="en-GB"/>
        </w:rPr>
        <w:t xml:space="preserve"> (2</w:t>
      </w:r>
      <w:r w:rsidRPr="001B18BA">
        <w:rPr>
          <w:rFonts w:ascii="Arial" w:eastAsia="Times New Roman" w:hAnsi="Arial" w:cs="Arial"/>
          <w:kern w:val="36"/>
          <w:vertAlign w:val="superscript"/>
          <w:lang w:eastAsia="en-GB"/>
        </w:rPr>
        <w:t>nd</w:t>
      </w:r>
      <w:r w:rsidRPr="001B18BA">
        <w:rPr>
          <w:rFonts w:ascii="Arial" w:eastAsia="Times New Roman" w:hAnsi="Arial" w:cs="Arial"/>
          <w:kern w:val="36"/>
          <w:lang w:eastAsia="en-GB"/>
        </w:rPr>
        <w:t xml:space="preserve"> ed). London, Continuum.</w:t>
      </w:r>
    </w:p>
    <w:p w14:paraId="24CE1369" w14:textId="77777777" w:rsidR="001B18BA" w:rsidRPr="001B18BA" w:rsidRDefault="001B18BA" w:rsidP="001B18BA">
      <w:pPr>
        <w:spacing w:before="120" w:after="0"/>
        <w:rPr>
          <w:rFonts w:ascii="Arial" w:eastAsia="Times New Roman" w:hAnsi="Arial" w:cs="Arial"/>
        </w:rPr>
      </w:pPr>
      <w:r w:rsidRPr="001B18BA">
        <w:rPr>
          <w:rFonts w:ascii="Arial" w:eastAsia="Times New Roman" w:hAnsi="Arial" w:cs="Arial"/>
        </w:rPr>
        <w:t xml:space="preserve">Collen, I., (2020). </w:t>
      </w:r>
      <w:r w:rsidRPr="001B18BA">
        <w:rPr>
          <w:rFonts w:ascii="Arial" w:eastAsia="Times New Roman" w:hAnsi="Arial" w:cs="Arial"/>
          <w:i/>
          <w:iCs/>
        </w:rPr>
        <w:t xml:space="preserve">Language Trends 2020. </w:t>
      </w:r>
      <w:r w:rsidRPr="001B18BA">
        <w:rPr>
          <w:rFonts w:ascii="Arial" w:eastAsia="Times New Roman" w:hAnsi="Arial" w:cs="Arial"/>
        </w:rPr>
        <w:t>British Council.</w:t>
      </w:r>
    </w:p>
    <w:p w14:paraId="10CB5EB7" w14:textId="77777777" w:rsidR="001B18BA" w:rsidRPr="001B18BA" w:rsidRDefault="001B18BA" w:rsidP="001B18BA">
      <w:pPr>
        <w:spacing w:before="120" w:after="0"/>
        <w:rPr>
          <w:rFonts w:ascii="Arial" w:eastAsia="Times New Roman" w:hAnsi="Arial" w:cs="Arial"/>
        </w:rPr>
      </w:pPr>
      <w:r w:rsidRPr="001B18BA">
        <w:rPr>
          <w:rFonts w:ascii="Arial" w:eastAsia="Times New Roman" w:hAnsi="Arial" w:cs="Arial"/>
        </w:rPr>
        <w:t xml:space="preserve">Driscoll, P., </w:t>
      </w:r>
      <w:proofErr w:type="spellStart"/>
      <w:r w:rsidRPr="001B18BA">
        <w:rPr>
          <w:rFonts w:ascii="Arial" w:eastAsia="Times New Roman" w:hAnsi="Arial" w:cs="Arial"/>
        </w:rPr>
        <w:t>Macaro</w:t>
      </w:r>
      <w:proofErr w:type="spellEnd"/>
      <w:r w:rsidRPr="001B18BA">
        <w:rPr>
          <w:rFonts w:ascii="Arial" w:eastAsia="Times New Roman" w:hAnsi="Arial" w:cs="Arial"/>
        </w:rPr>
        <w:t xml:space="preserve">, E. and Swarbrick, A. (2014) </w:t>
      </w:r>
      <w:r w:rsidRPr="001B18BA">
        <w:rPr>
          <w:rFonts w:ascii="Arial" w:eastAsia="Times New Roman" w:hAnsi="Arial" w:cs="Arial"/>
          <w:i/>
          <w:iCs/>
        </w:rPr>
        <w:t>Debates in Modern Languages Education,</w:t>
      </w:r>
      <w:r w:rsidRPr="001B18BA">
        <w:rPr>
          <w:rFonts w:ascii="Arial" w:eastAsia="Times New Roman" w:hAnsi="Arial" w:cs="Arial"/>
          <w:b/>
          <w:bCs/>
        </w:rPr>
        <w:t xml:space="preserve"> </w:t>
      </w:r>
      <w:r w:rsidRPr="001B18BA">
        <w:rPr>
          <w:rFonts w:ascii="Arial" w:eastAsia="Times New Roman" w:hAnsi="Arial" w:cs="Arial"/>
        </w:rPr>
        <w:t>London, Routledge</w:t>
      </w:r>
    </w:p>
    <w:p w14:paraId="64FD5577" w14:textId="77777777" w:rsidR="001B18BA" w:rsidRPr="001B18BA" w:rsidRDefault="001B18BA" w:rsidP="001B18BA">
      <w:pPr>
        <w:spacing w:before="120" w:after="0"/>
        <w:rPr>
          <w:rFonts w:ascii="Arial" w:hAnsi="Arial" w:cs="Arial"/>
        </w:rPr>
      </w:pPr>
      <w:r w:rsidRPr="001B18BA">
        <w:rPr>
          <w:rFonts w:ascii="Arial" w:eastAsia="Times New Roman" w:hAnsi="Arial" w:cs="Arial"/>
          <w:kern w:val="36"/>
          <w:lang w:eastAsia="en-GB"/>
        </w:rPr>
        <w:t xml:space="preserve">Ellis, R. and </w:t>
      </w:r>
      <w:proofErr w:type="spellStart"/>
      <w:r w:rsidRPr="001B18BA">
        <w:rPr>
          <w:rFonts w:ascii="Arial" w:eastAsia="Times New Roman" w:hAnsi="Arial" w:cs="Arial"/>
          <w:kern w:val="36"/>
          <w:lang w:eastAsia="en-GB"/>
        </w:rPr>
        <w:t>Shintani</w:t>
      </w:r>
      <w:proofErr w:type="spellEnd"/>
      <w:r w:rsidRPr="001B18BA">
        <w:rPr>
          <w:rFonts w:ascii="Arial" w:eastAsia="Times New Roman" w:hAnsi="Arial" w:cs="Arial"/>
          <w:kern w:val="36"/>
          <w:lang w:eastAsia="en-GB"/>
        </w:rPr>
        <w:t xml:space="preserve">, N. (2014) </w:t>
      </w:r>
      <w:bookmarkStart w:id="32" w:name="citation"/>
      <w:r w:rsidRPr="001B18BA">
        <w:rPr>
          <w:rFonts w:ascii="Arial" w:hAnsi="Arial" w:cs="Arial"/>
          <w:i/>
          <w:iCs/>
          <w:bdr w:val="none" w:sz="0" w:space="0" w:color="auto" w:frame="1"/>
        </w:rPr>
        <w:t>Exploring language</w:t>
      </w:r>
      <w:r w:rsidRPr="001B18BA">
        <w:rPr>
          <w:rFonts w:ascii="Arial" w:hAnsi="Arial" w:cs="Arial"/>
          <w:b/>
          <w:bCs/>
          <w:i/>
          <w:iCs/>
          <w:bdr w:val="none" w:sz="0" w:space="0" w:color="auto" w:frame="1"/>
        </w:rPr>
        <w:t xml:space="preserve"> </w:t>
      </w:r>
      <w:r w:rsidRPr="001B18BA">
        <w:rPr>
          <w:rFonts w:ascii="Arial" w:hAnsi="Arial" w:cs="Arial"/>
          <w:i/>
          <w:iCs/>
          <w:bdr w:val="none" w:sz="0" w:space="0" w:color="auto" w:frame="1"/>
        </w:rPr>
        <w:t>pedagogy through second language acquisition researc</w:t>
      </w:r>
      <w:bookmarkEnd w:id="32"/>
      <w:r w:rsidRPr="001B18BA">
        <w:rPr>
          <w:rFonts w:ascii="Arial" w:hAnsi="Arial" w:cs="Arial"/>
          <w:i/>
          <w:iCs/>
          <w:bdr w:val="none" w:sz="0" w:space="0" w:color="auto" w:frame="1"/>
        </w:rPr>
        <w:t>h.</w:t>
      </w:r>
      <w:r w:rsidRPr="001B18BA">
        <w:rPr>
          <w:rFonts w:ascii="Arial" w:hAnsi="Arial" w:cs="Arial"/>
          <w:bdr w:val="none" w:sz="0" w:space="0" w:color="auto" w:frame="1"/>
        </w:rPr>
        <w:t xml:space="preserve"> London, Routledge</w:t>
      </w:r>
    </w:p>
    <w:p w14:paraId="65C49EE7" w14:textId="77777777" w:rsidR="001B18BA" w:rsidRPr="001B18BA" w:rsidRDefault="001B18BA" w:rsidP="001B18BA">
      <w:pPr>
        <w:spacing w:before="120" w:after="0"/>
        <w:rPr>
          <w:rFonts w:ascii="Arial" w:hAnsi="Arial" w:cs="Arial"/>
        </w:rPr>
      </w:pPr>
      <w:proofErr w:type="spellStart"/>
      <w:r w:rsidRPr="001B18BA">
        <w:rPr>
          <w:rFonts w:ascii="Arial" w:hAnsi="Arial" w:cs="Arial"/>
        </w:rPr>
        <w:t>Macaro</w:t>
      </w:r>
      <w:proofErr w:type="spellEnd"/>
      <w:r w:rsidRPr="001B18BA">
        <w:rPr>
          <w:rFonts w:ascii="Arial" w:hAnsi="Arial" w:cs="Arial"/>
        </w:rPr>
        <w:t xml:space="preserve">, E., Graham, S. and </w:t>
      </w:r>
      <w:proofErr w:type="spellStart"/>
      <w:r w:rsidRPr="001B18BA">
        <w:rPr>
          <w:rFonts w:ascii="Arial" w:hAnsi="Arial" w:cs="Arial"/>
        </w:rPr>
        <w:t>Woore</w:t>
      </w:r>
      <w:proofErr w:type="spellEnd"/>
      <w:r w:rsidRPr="001B18BA">
        <w:rPr>
          <w:rFonts w:ascii="Arial" w:hAnsi="Arial" w:cs="Arial"/>
        </w:rPr>
        <w:t xml:space="preserve">, R. (2015) </w:t>
      </w:r>
      <w:r w:rsidRPr="001B18BA">
        <w:rPr>
          <w:rFonts w:ascii="Arial" w:hAnsi="Arial" w:cs="Arial"/>
          <w:bCs/>
          <w:i/>
        </w:rPr>
        <w:t>Improving Foreign Language Teaching: Towards a research-based curriculum and pedagogy.</w:t>
      </w:r>
      <w:r w:rsidRPr="001B18BA">
        <w:rPr>
          <w:rFonts w:ascii="Arial" w:hAnsi="Arial" w:cs="Arial"/>
          <w:bCs/>
        </w:rPr>
        <w:t xml:space="preserve"> London, Routledge</w:t>
      </w:r>
      <w:r w:rsidRPr="001B18BA">
        <w:rPr>
          <w:rFonts w:ascii="Arial" w:hAnsi="Arial" w:cs="Arial"/>
        </w:rPr>
        <w:t xml:space="preserve"> </w:t>
      </w:r>
    </w:p>
    <w:p w14:paraId="4310FA9B" w14:textId="77777777" w:rsidR="001B18BA" w:rsidRPr="001B18BA" w:rsidRDefault="001B18BA" w:rsidP="001B18BA">
      <w:pPr>
        <w:spacing w:before="120" w:after="0"/>
        <w:rPr>
          <w:rFonts w:ascii="Arial" w:hAnsi="Arial" w:cs="Arial"/>
        </w:rPr>
      </w:pPr>
      <w:proofErr w:type="spellStart"/>
      <w:r w:rsidRPr="001B18BA">
        <w:rPr>
          <w:rFonts w:ascii="Arial" w:hAnsi="Arial" w:cs="Arial"/>
        </w:rPr>
        <w:t>Pachler</w:t>
      </w:r>
      <w:proofErr w:type="spellEnd"/>
      <w:r w:rsidRPr="001B18BA">
        <w:rPr>
          <w:rFonts w:ascii="Arial" w:hAnsi="Arial" w:cs="Arial"/>
        </w:rPr>
        <w:t>, N.et al. (2014</w:t>
      </w:r>
      <w:r w:rsidRPr="001B18BA">
        <w:rPr>
          <w:rFonts w:ascii="Arial" w:hAnsi="Arial" w:cs="Arial"/>
          <w:b/>
          <w:bCs/>
          <w:i/>
          <w:iCs/>
        </w:rPr>
        <w:t xml:space="preserve">) </w:t>
      </w:r>
      <w:r w:rsidRPr="001B18BA">
        <w:rPr>
          <w:rFonts w:ascii="Arial" w:hAnsi="Arial" w:cs="Arial"/>
          <w:i/>
          <w:iCs/>
        </w:rPr>
        <w:t>Learning to Teach Modern Foreign Languages in the Secondary School: A companion to school experience</w:t>
      </w:r>
      <w:r w:rsidRPr="001B18BA">
        <w:rPr>
          <w:rFonts w:ascii="Arial" w:hAnsi="Arial" w:cs="Arial"/>
          <w:b/>
          <w:bCs/>
        </w:rPr>
        <w:t xml:space="preserve"> </w:t>
      </w:r>
      <w:r w:rsidRPr="001B18BA">
        <w:rPr>
          <w:rFonts w:ascii="Arial" w:hAnsi="Arial" w:cs="Arial"/>
        </w:rPr>
        <w:t>(4</w:t>
      </w:r>
      <w:r w:rsidRPr="001B18BA">
        <w:rPr>
          <w:rFonts w:ascii="Arial" w:hAnsi="Arial" w:cs="Arial"/>
          <w:vertAlign w:val="superscript"/>
        </w:rPr>
        <w:t>th</w:t>
      </w:r>
      <w:r w:rsidRPr="001B18BA">
        <w:rPr>
          <w:rFonts w:ascii="Arial" w:hAnsi="Arial" w:cs="Arial"/>
        </w:rPr>
        <w:t xml:space="preserve"> ed). London, Routledge</w:t>
      </w:r>
    </w:p>
    <w:p w14:paraId="7D6ADB5B" w14:textId="77777777" w:rsidR="001B18BA" w:rsidRPr="001B18BA" w:rsidRDefault="001B18BA" w:rsidP="001B18BA">
      <w:pPr>
        <w:spacing w:before="120" w:after="0"/>
        <w:rPr>
          <w:rFonts w:ascii="Arial" w:hAnsi="Arial" w:cs="Arial"/>
          <w:shd w:val="clear" w:color="auto" w:fill="FFFFFF"/>
        </w:rPr>
      </w:pPr>
      <w:r w:rsidRPr="001B18BA">
        <w:rPr>
          <w:rFonts w:ascii="Arial" w:hAnsi="Arial" w:cs="Arial"/>
        </w:rPr>
        <w:t xml:space="preserve">Smith, S. and Conti, G. (2016) </w:t>
      </w:r>
      <w:r w:rsidRPr="001B18BA">
        <w:rPr>
          <w:rFonts w:ascii="Arial" w:hAnsi="Arial" w:cs="Arial"/>
          <w:i/>
          <w:iCs/>
        </w:rPr>
        <w:t>The Language Teacher Toolkit</w:t>
      </w:r>
      <w:r w:rsidRPr="001B18BA">
        <w:rPr>
          <w:rFonts w:ascii="Arial" w:hAnsi="Arial" w:cs="Arial"/>
        </w:rPr>
        <w:t xml:space="preserve">. </w:t>
      </w:r>
      <w:r w:rsidRPr="001B18BA">
        <w:rPr>
          <w:rFonts w:ascii="Arial" w:hAnsi="Arial" w:cs="Arial"/>
          <w:shd w:val="clear" w:color="auto" w:fill="FFFFFF"/>
        </w:rPr>
        <w:t>CreateSpace Independent Publishing Platform</w:t>
      </w:r>
    </w:p>
    <w:p w14:paraId="076E241A" w14:textId="77777777" w:rsidR="001B18BA" w:rsidRPr="001B18BA" w:rsidRDefault="001B18BA" w:rsidP="001B18BA">
      <w:pPr>
        <w:spacing w:before="120" w:after="0" w:line="240" w:lineRule="auto"/>
        <w:rPr>
          <w:rFonts w:ascii="Arial" w:hAnsi="Arial" w:cs="Arial"/>
        </w:rPr>
      </w:pPr>
      <w:r w:rsidRPr="001B18BA">
        <w:rPr>
          <w:rFonts w:ascii="Arial" w:hAnsi="Arial" w:cs="Arial"/>
        </w:rPr>
        <w:t>Teaching Schools Council (TSC) (2016) </w:t>
      </w:r>
      <w:r w:rsidRPr="001B18BA">
        <w:rPr>
          <w:rFonts w:ascii="Arial" w:hAnsi="Arial" w:cs="Arial"/>
          <w:i/>
          <w:iCs/>
        </w:rPr>
        <w:t>Modern Foreign Languages Pedagogy Review</w:t>
      </w:r>
      <w:r w:rsidRPr="001B18BA">
        <w:rPr>
          <w:rFonts w:ascii="Arial" w:hAnsi="Arial" w:cs="Arial"/>
        </w:rPr>
        <w:t xml:space="preserve">. Chaired by I. </w:t>
      </w:r>
      <w:proofErr w:type="spellStart"/>
      <w:r w:rsidRPr="001B18BA">
        <w:rPr>
          <w:rFonts w:ascii="Arial" w:hAnsi="Arial" w:cs="Arial"/>
        </w:rPr>
        <w:t>Bauckham</w:t>
      </w:r>
      <w:proofErr w:type="spellEnd"/>
      <w:r w:rsidRPr="001B18BA">
        <w:rPr>
          <w:rFonts w:ascii="Arial" w:hAnsi="Arial" w:cs="Arial"/>
        </w:rPr>
        <w:t>. London, TSC</w:t>
      </w:r>
    </w:p>
    <w:p w14:paraId="276BBE9B" w14:textId="77777777" w:rsidR="001B18BA" w:rsidRPr="001B18BA" w:rsidRDefault="001B18BA" w:rsidP="001B18BA">
      <w:pPr>
        <w:spacing w:before="120" w:after="0"/>
        <w:rPr>
          <w:rFonts w:ascii="Arial" w:hAnsi="Arial" w:cs="Arial"/>
          <w:shd w:val="clear" w:color="auto" w:fill="FFFFFF"/>
        </w:rPr>
      </w:pPr>
    </w:p>
    <w:p w14:paraId="6B7C0CE2" w14:textId="77777777" w:rsidR="001B18BA" w:rsidRPr="001B18BA" w:rsidRDefault="001B18BA" w:rsidP="001B18BA">
      <w:pPr>
        <w:spacing w:before="120" w:after="0"/>
        <w:rPr>
          <w:rFonts w:ascii="Arial" w:hAnsi="Arial" w:cs="Arial"/>
          <w:b/>
          <w:shd w:val="clear" w:color="auto" w:fill="FFFFFF"/>
        </w:rPr>
      </w:pPr>
      <w:r w:rsidRPr="001B18BA">
        <w:rPr>
          <w:rFonts w:ascii="Arial" w:hAnsi="Arial" w:cs="Arial"/>
          <w:b/>
          <w:shd w:val="clear" w:color="auto" w:fill="FFFFFF"/>
        </w:rPr>
        <w:t>Further reading</w:t>
      </w:r>
    </w:p>
    <w:p w14:paraId="11072C5F" w14:textId="77777777" w:rsidR="001B18BA" w:rsidRPr="001B18BA" w:rsidRDefault="001B18BA" w:rsidP="001B18BA">
      <w:pPr>
        <w:spacing w:before="120" w:after="0" w:line="240" w:lineRule="auto"/>
        <w:rPr>
          <w:rFonts w:ascii="Arial" w:eastAsia="Times New Roman" w:hAnsi="Arial" w:cs="Arial"/>
          <w:kern w:val="36"/>
          <w:lang w:eastAsia="en-GB"/>
        </w:rPr>
      </w:pPr>
      <w:r w:rsidRPr="001B18BA">
        <w:rPr>
          <w:rFonts w:ascii="Arial" w:hAnsi="Arial" w:cs="Arial"/>
          <w:bCs/>
        </w:rPr>
        <w:t xml:space="preserve">Allan, S. (2014) </w:t>
      </w:r>
      <w:r w:rsidRPr="001B18BA">
        <w:rPr>
          <w:rFonts w:ascii="Arial" w:hAnsi="Arial" w:cs="Arial"/>
          <w:bCs/>
          <w:i/>
        </w:rPr>
        <w:t>Teach Now! Modern Foreign Languages: Becoming a Great Teacher of Modern Foreign Languages</w:t>
      </w:r>
      <w:r w:rsidRPr="001B18BA">
        <w:rPr>
          <w:rFonts w:ascii="Arial" w:hAnsi="Arial" w:cs="Arial"/>
          <w:bCs/>
        </w:rPr>
        <w:t>. London, Routledge</w:t>
      </w:r>
    </w:p>
    <w:p w14:paraId="5B3DEC23" w14:textId="77777777" w:rsidR="001B18BA" w:rsidRPr="001B18BA" w:rsidRDefault="001B18BA" w:rsidP="001B18BA">
      <w:pPr>
        <w:spacing w:before="120" w:after="0" w:line="240" w:lineRule="auto"/>
        <w:rPr>
          <w:rFonts w:ascii="Arial" w:hAnsi="Arial" w:cs="Arial"/>
        </w:rPr>
      </w:pPr>
      <w:r w:rsidRPr="001B18BA">
        <w:rPr>
          <w:rFonts w:ascii="Arial" w:eastAsia="Times New Roman" w:hAnsi="Arial" w:cs="Arial"/>
          <w:bCs/>
        </w:rPr>
        <w:t xml:space="preserve">Buck, J. and </w:t>
      </w:r>
      <w:proofErr w:type="spellStart"/>
      <w:r w:rsidRPr="001B18BA">
        <w:rPr>
          <w:rFonts w:ascii="Arial" w:eastAsia="Times New Roman" w:hAnsi="Arial" w:cs="Arial"/>
          <w:bCs/>
        </w:rPr>
        <w:t>Wightwick</w:t>
      </w:r>
      <w:proofErr w:type="spellEnd"/>
      <w:r w:rsidRPr="001B18BA">
        <w:rPr>
          <w:rFonts w:ascii="Arial" w:eastAsia="Times New Roman" w:hAnsi="Arial" w:cs="Arial"/>
          <w:bCs/>
        </w:rPr>
        <w:t xml:space="preserve">, C. (2013) </w:t>
      </w:r>
      <w:r w:rsidRPr="001B18BA">
        <w:rPr>
          <w:rFonts w:ascii="Arial" w:eastAsia="Times New Roman" w:hAnsi="Arial" w:cs="Arial"/>
          <w:bCs/>
          <w:i/>
        </w:rPr>
        <w:t>Teaching and Learning Languages: A practical guide to learning by doing.</w:t>
      </w:r>
      <w:r w:rsidRPr="001B18BA">
        <w:rPr>
          <w:rFonts w:ascii="Arial" w:eastAsia="Times New Roman" w:hAnsi="Arial" w:cs="Arial"/>
          <w:b/>
          <w:bCs/>
        </w:rPr>
        <w:t xml:space="preserve"> </w:t>
      </w:r>
      <w:r w:rsidRPr="001B18BA">
        <w:rPr>
          <w:rFonts w:ascii="Arial" w:eastAsia="Times New Roman" w:hAnsi="Arial" w:cs="Arial"/>
          <w:bCs/>
        </w:rPr>
        <w:t>London, Routledge</w:t>
      </w:r>
    </w:p>
    <w:p w14:paraId="7198DA52" w14:textId="77777777" w:rsidR="001B18BA" w:rsidRPr="001B18BA" w:rsidRDefault="001B18BA" w:rsidP="001B18BA">
      <w:pPr>
        <w:spacing w:before="120" w:after="0" w:line="240" w:lineRule="auto"/>
        <w:rPr>
          <w:rFonts w:ascii="Arial" w:eastAsia="Times New Roman" w:hAnsi="Arial" w:cs="Arial"/>
        </w:rPr>
      </w:pPr>
      <w:r w:rsidRPr="001B18BA">
        <w:rPr>
          <w:rFonts w:ascii="Arial" w:eastAsia="Times New Roman" w:hAnsi="Arial" w:cs="Arial"/>
        </w:rPr>
        <w:t xml:space="preserve">Chambers, G. (2019) Pupils’ perceptions of Key Stage 2 to Key Stage 3 transition in modern foreign languages, </w:t>
      </w:r>
      <w:r w:rsidRPr="001B18BA">
        <w:rPr>
          <w:rFonts w:ascii="Arial" w:eastAsia="Times New Roman" w:hAnsi="Arial" w:cs="Arial"/>
          <w:i/>
        </w:rPr>
        <w:t>The Language Learning Journal</w:t>
      </w:r>
      <w:r w:rsidRPr="001B18BA">
        <w:rPr>
          <w:rFonts w:ascii="Arial" w:eastAsia="Times New Roman" w:hAnsi="Arial" w:cs="Arial"/>
        </w:rPr>
        <w:t>, 47:1, 19-33, DOI: 10.1080/09571736.2016.1172331</w:t>
      </w:r>
    </w:p>
    <w:p w14:paraId="0FFC734E" w14:textId="77777777" w:rsidR="001B18BA" w:rsidRPr="001B18BA" w:rsidRDefault="001B18BA" w:rsidP="001B18BA">
      <w:pPr>
        <w:spacing w:before="120" w:after="0" w:line="240" w:lineRule="auto"/>
        <w:rPr>
          <w:rFonts w:ascii="Arial" w:eastAsia="Times New Roman" w:hAnsi="Arial" w:cs="Arial"/>
        </w:rPr>
      </w:pPr>
      <w:r w:rsidRPr="001B18BA">
        <w:rPr>
          <w:rFonts w:ascii="Arial" w:eastAsia="Times New Roman" w:hAnsi="Arial" w:cs="Arial"/>
        </w:rPr>
        <w:t xml:space="preserve">Crichton, H. (2009) ‘Value added’ modern languages teaching in the classroom: an investigation into how teachers' use of classroom target language can aid pupils' communication skills. </w:t>
      </w:r>
      <w:r w:rsidRPr="001B18BA">
        <w:rPr>
          <w:rFonts w:ascii="Arial" w:eastAsia="Times New Roman" w:hAnsi="Arial" w:cs="Arial"/>
          <w:i/>
        </w:rPr>
        <w:t>The Language Learning Journal</w:t>
      </w:r>
      <w:r w:rsidRPr="001B18BA">
        <w:rPr>
          <w:rFonts w:ascii="Arial" w:eastAsia="Times New Roman" w:hAnsi="Arial" w:cs="Arial"/>
        </w:rPr>
        <w:t>, 37:1, 19-34, DOI: 10.1080/09571730902717562</w:t>
      </w:r>
    </w:p>
    <w:p w14:paraId="62E02005" w14:textId="77777777" w:rsidR="001B18BA" w:rsidRPr="001B18BA" w:rsidRDefault="001B18BA" w:rsidP="001B18BA">
      <w:pPr>
        <w:spacing w:before="120" w:after="0" w:line="240" w:lineRule="auto"/>
        <w:rPr>
          <w:rFonts w:ascii="Arial" w:eastAsia="Times New Roman" w:hAnsi="Arial" w:cs="Arial"/>
          <w:highlight w:val="yellow"/>
        </w:rPr>
      </w:pPr>
      <w:r w:rsidRPr="001B18BA">
        <w:rPr>
          <w:rFonts w:ascii="Arial" w:eastAsia="Times New Roman" w:hAnsi="Arial" w:cs="Arial"/>
        </w:rPr>
        <w:t xml:space="preserve">Christie, C. (2016) Speaking spontaneously in the modern foreign languages classroom: Tools for supporting successful target language conversation. </w:t>
      </w:r>
      <w:r w:rsidRPr="001B18BA">
        <w:rPr>
          <w:rFonts w:ascii="Arial" w:eastAsia="Times New Roman" w:hAnsi="Arial" w:cs="Arial"/>
          <w:i/>
        </w:rPr>
        <w:t>The</w:t>
      </w:r>
      <w:r w:rsidRPr="001B18BA">
        <w:rPr>
          <w:rFonts w:ascii="Arial" w:eastAsia="Times New Roman" w:hAnsi="Arial" w:cs="Arial"/>
        </w:rPr>
        <w:t xml:space="preserve"> </w:t>
      </w:r>
      <w:r w:rsidRPr="001B18BA">
        <w:rPr>
          <w:rFonts w:ascii="Arial" w:eastAsia="Times New Roman" w:hAnsi="Arial" w:cs="Arial"/>
          <w:i/>
          <w:iCs/>
        </w:rPr>
        <w:t>Language Learning Journal</w:t>
      </w:r>
      <w:r w:rsidRPr="001B18BA">
        <w:rPr>
          <w:rFonts w:ascii="Arial" w:eastAsia="Times New Roman" w:hAnsi="Arial" w:cs="Arial"/>
        </w:rPr>
        <w:t>, 44:1, 74-89, DOI: 10.1080/09571736.2013.836751</w:t>
      </w:r>
    </w:p>
    <w:p w14:paraId="4B3951DB" w14:textId="77777777" w:rsidR="001B18BA" w:rsidRPr="001B18BA" w:rsidRDefault="001B18BA" w:rsidP="001B18BA">
      <w:pPr>
        <w:spacing w:before="120" w:after="0" w:line="240" w:lineRule="auto"/>
        <w:rPr>
          <w:rFonts w:ascii="Arial" w:eastAsia="Times New Roman" w:hAnsi="Arial" w:cs="Arial"/>
          <w:bCs/>
          <w:kern w:val="36"/>
          <w:lang w:eastAsia="en-GB"/>
        </w:rPr>
      </w:pPr>
      <w:r w:rsidRPr="001B18BA">
        <w:rPr>
          <w:rFonts w:ascii="Arial" w:eastAsia="Times New Roman" w:hAnsi="Arial" w:cs="Arial"/>
          <w:bCs/>
          <w:kern w:val="36"/>
          <w:lang w:eastAsia="en-GB"/>
        </w:rPr>
        <w:t xml:space="preserve">Conti, G. and Smith, S. (2019) </w:t>
      </w:r>
      <w:r w:rsidRPr="001B18BA">
        <w:rPr>
          <w:rFonts w:ascii="Arial" w:eastAsia="Times New Roman" w:hAnsi="Arial" w:cs="Arial"/>
          <w:bCs/>
          <w:i/>
          <w:iCs/>
          <w:kern w:val="36"/>
          <w:lang w:eastAsia="en-GB"/>
        </w:rPr>
        <w:t>Breaking the Sound Barrier: Teaching Language Learners How to Listen</w:t>
      </w:r>
      <w:r w:rsidRPr="001B18BA">
        <w:rPr>
          <w:rFonts w:ascii="Arial" w:eastAsia="Times New Roman" w:hAnsi="Arial" w:cs="Arial"/>
          <w:bCs/>
          <w:kern w:val="36"/>
          <w:lang w:eastAsia="en-GB"/>
        </w:rPr>
        <w:t>. Independently published.  ISBN-13: 978-1096973881</w:t>
      </w:r>
    </w:p>
    <w:p w14:paraId="710629EE" w14:textId="77777777" w:rsidR="001B18BA" w:rsidRPr="001B18BA" w:rsidRDefault="001B18BA" w:rsidP="001B18BA">
      <w:pPr>
        <w:spacing w:before="120" w:after="0" w:line="240" w:lineRule="auto"/>
        <w:jc w:val="both"/>
        <w:rPr>
          <w:rFonts w:ascii="Arial" w:hAnsi="Arial" w:cs="Arial"/>
        </w:rPr>
      </w:pPr>
      <w:r w:rsidRPr="001B18BA">
        <w:rPr>
          <w:rFonts w:ascii="Arial" w:hAnsi="Arial" w:cs="Arial"/>
        </w:rPr>
        <w:t xml:space="preserve">Courtney, L. (2017) Transition in modern foreign languages: a longitudinal study of motivation for language learning and second language proficiency. </w:t>
      </w:r>
      <w:r w:rsidRPr="001B18BA">
        <w:rPr>
          <w:rFonts w:ascii="Arial" w:hAnsi="Arial" w:cs="Arial"/>
          <w:i/>
        </w:rPr>
        <w:t>Oxford Review of Education</w:t>
      </w:r>
      <w:r w:rsidRPr="001B18BA">
        <w:rPr>
          <w:rFonts w:ascii="Arial" w:hAnsi="Arial" w:cs="Arial"/>
        </w:rPr>
        <w:t>, 43 (4), pp. 462-481.</w:t>
      </w:r>
    </w:p>
    <w:p w14:paraId="14837478" w14:textId="77777777" w:rsidR="001B18BA" w:rsidRPr="001B18BA" w:rsidRDefault="001B18BA" w:rsidP="001B18BA">
      <w:pPr>
        <w:tabs>
          <w:tab w:val="left" w:pos="3013"/>
        </w:tabs>
        <w:spacing w:before="120" w:after="0" w:line="240" w:lineRule="auto"/>
        <w:rPr>
          <w:rFonts w:ascii="Arial" w:hAnsi="Arial" w:cs="Arial"/>
        </w:rPr>
      </w:pPr>
      <w:proofErr w:type="spellStart"/>
      <w:r w:rsidRPr="001B18BA">
        <w:rPr>
          <w:rFonts w:ascii="Arial" w:hAnsi="Arial" w:cs="Arial"/>
        </w:rPr>
        <w:t>Dikilitaş</w:t>
      </w:r>
      <w:proofErr w:type="spellEnd"/>
      <w:r w:rsidRPr="001B18BA">
        <w:rPr>
          <w:rFonts w:ascii="Arial" w:hAnsi="Arial" w:cs="Arial"/>
        </w:rPr>
        <w:t xml:space="preserve">, K. and </w:t>
      </w:r>
      <w:proofErr w:type="spellStart"/>
      <w:r w:rsidRPr="001B18BA">
        <w:rPr>
          <w:rFonts w:ascii="Arial" w:hAnsi="Arial" w:cs="Arial"/>
        </w:rPr>
        <w:t>Bostancıoğlu</w:t>
      </w:r>
      <w:proofErr w:type="spellEnd"/>
      <w:r w:rsidRPr="001B18BA">
        <w:rPr>
          <w:rFonts w:ascii="Arial" w:hAnsi="Arial" w:cs="Arial"/>
        </w:rPr>
        <w:t xml:space="preserve">, A., (2019). </w:t>
      </w:r>
      <w:r w:rsidRPr="001B18BA">
        <w:rPr>
          <w:rFonts w:ascii="Arial" w:hAnsi="Arial" w:cs="Arial"/>
          <w:i/>
          <w:iCs/>
        </w:rPr>
        <w:t>Inquiry and Research Skills for Language Teachers</w:t>
      </w:r>
      <w:r w:rsidRPr="001B18BA">
        <w:rPr>
          <w:rFonts w:ascii="Arial" w:hAnsi="Arial" w:cs="Arial"/>
        </w:rPr>
        <w:t>. Springer Nature.</w:t>
      </w:r>
    </w:p>
    <w:p w14:paraId="1217CD61" w14:textId="77777777" w:rsidR="001B18BA" w:rsidRPr="001B18BA" w:rsidRDefault="001B18BA" w:rsidP="001B18BA">
      <w:pPr>
        <w:tabs>
          <w:tab w:val="left" w:pos="3013"/>
        </w:tabs>
        <w:spacing w:before="120" w:after="0" w:line="240" w:lineRule="auto"/>
        <w:rPr>
          <w:rFonts w:ascii="Arial" w:hAnsi="Arial" w:cs="Arial"/>
        </w:rPr>
      </w:pPr>
      <w:r w:rsidRPr="001B18BA">
        <w:rPr>
          <w:rFonts w:ascii="Arial" w:hAnsi="Arial" w:cs="Arial"/>
        </w:rPr>
        <w:t xml:space="preserve">Dobson, A. (2018) Towards ‘MFL for all’ in England: a historical perspective. </w:t>
      </w:r>
      <w:r w:rsidRPr="001B18BA">
        <w:rPr>
          <w:rFonts w:ascii="Arial" w:hAnsi="Arial" w:cs="Arial"/>
          <w:i/>
        </w:rPr>
        <w:t>The Language Learning Journal</w:t>
      </w:r>
      <w:r w:rsidRPr="001B18BA">
        <w:rPr>
          <w:rFonts w:ascii="Arial" w:hAnsi="Arial" w:cs="Arial"/>
        </w:rPr>
        <w:t>, 46 (1), pp. 71-85</w:t>
      </w:r>
    </w:p>
    <w:p w14:paraId="362EB50A" w14:textId="77777777" w:rsidR="001B18BA" w:rsidRPr="001B18BA" w:rsidRDefault="001B18BA" w:rsidP="001B18BA">
      <w:pPr>
        <w:spacing w:before="120" w:after="0" w:line="240" w:lineRule="auto"/>
        <w:rPr>
          <w:rFonts w:ascii="Arial" w:hAnsi="Arial" w:cs="Arial"/>
        </w:rPr>
      </w:pPr>
      <w:r w:rsidRPr="001B18BA">
        <w:rPr>
          <w:rFonts w:ascii="Arial" w:hAnsi="Arial" w:cs="Arial"/>
        </w:rPr>
        <w:lastRenderedPageBreak/>
        <w:t xml:space="preserve">East, M. (2014) Encouraging innovation in a modern foreign language initial teacher education programme: What do beginning teachers make of task-based language teaching? </w:t>
      </w:r>
      <w:r w:rsidRPr="001B18BA">
        <w:rPr>
          <w:rFonts w:ascii="Arial" w:hAnsi="Arial" w:cs="Arial"/>
          <w:i/>
        </w:rPr>
        <w:t xml:space="preserve">The Language Learning Journal, </w:t>
      </w:r>
      <w:r w:rsidRPr="001B18BA">
        <w:rPr>
          <w:rFonts w:ascii="Arial" w:hAnsi="Arial" w:cs="Arial"/>
        </w:rPr>
        <w:t>42 (3), pp. 261-275</w:t>
      </w:r>
    </w:p>
    <w:p w14:paraId="38E42051" w14:textId="77777777" w:rsidR="001B18BA" w:rsidRPr="001B18BA" w:rsidRDefault="001B18BA" w:rsidP="001B18BA">
      <w:pPr>
        <w:spacing w:before="120" w:after="0" w:line="240" w:lineRule="auto"/>
        <w:rPr>
          <w:rFonts w:ascii="Arial" w:hAnsi="Arial" w:cs="Arial"/>
        </w:rPr>
      </w:pPr>
      <w:r w:rsidRPr="001B18BA">
        <w:rPr>
          <w:rFonts w:ascii="Arial" w:hAnsi="Arial" w:cs="Arial"/>
        </w:rPr>
        <w:t xml:space="preserve">Evans, M. and Fisher, L., (2009). </w:t>
      </w:r>
      <w:r w:rsidRPr="001B18BA">
        <w:rPr>
          <w:rFonts w:ascii="Arial" w:hAnsi="Arial" w:cs="Arial"/>
          <w:i/>
        </w:rPr>
        <w:t>Language learning at Key Stage 3: The impact of the Key Stage 3 Modern Foreign Languages Framework and changes to the curriculum on provision and practice</w:t>
      </w:r>
      <w:r w:rsidRPr="001B18BA">
        <w:rPr>
          <w:rFonts w:ascii="Arial" w:hAnsi="Arial" w:cs="Arial"/>
        </w:rPr>
        <w:t>. (DCSF research report DCSF-RR091). London, DCSF</w:t>
      </w:r>
    </w:p>
    <w:p w14:paraId="22B89B8B" w14:textId="77777777" w:rsidR="001B18BA" w:rsidRPr="001B18BA" w:rsidRDefault="001B18BA" w:rsidP="001B18BA">
      <w:pPr>
        <w:spacing w:before="120" w:after="0" w:line="240" w:lineRule="auto"/>
        <w:rPr>
          <w:rFonts w:ascii="Arial" w:hAnsi="Arial" w:cs="Arial"/>
          <w:bCs/>
        </w:rPr>
      </w:pPr>
      <w:proofErr w:type="spellStart"/>
      <w:r w:rsidRPr="001B18BA">
        <w:rPr>
          <w:rFonts w:ascii="Arial" w:eastAsia="Times New Roman" w:hAnsi="Arial" w:cs="Arial"/>
          <w:bCs/>
          <w:kern w:val="36"/>
          <w:lang w:eastAsia="en-GB"/>
        </w:rPr>
        <w:t>Hunton</w:t>
      </w:r>
      <w:proofErr w:type="spellEnd"/>
      <w:r w:rsidRPr="001B18BA">
        <w:rPr>
          <w:rFonts w:ascii="Arial" w:eastAsia="Times New Roman" w:hAnsi="Arial" w:cs="Arial"/>
          <w:bCs/>
          <w:kern w:val="36"/>
          <w:lang w:eastAsia="en-GB"/>
        </w:rPr>
        <w:t xml:space="preserve">, J. (2015) </w:t>
      </w:r>
      <w:r w:rsidRPr="001B18BA">
        <w:rPr>
          <w:rFonts w:ascii="Arial" w:eastAsia="Times New Roman" w:hAnsi="Arial" w:cs="Arial"/>
          <w:bCs/>
          <w:i/>
          <w:kern w:val="36"/>
          <w:lang w:eastAsia="en-GB"/>
        </w:rPr>
        <w:t>Fun Learning Activities for Modern Foreign Languages: A Complete Toolkit for Ensuring Engagement, Progress and Achievement.</w:t>
      </w:r>
      <w:r w:rsidRPr="001B18BA">
        <w:rPr>
          <w:rFonts w:ascii="Arial" w:eastAsia="Times New Roman" w:hAnsi="Arial" w:cs="Arial"/>
          <w:bCs/>
          <w:kern w:val="36"/>
          <w:lang w:eastAsia="en-GB"/>
        </w:rPr>
        <w:t xml:space="preserve"> </w:t>
      </w:r>
      <w:r w:rsidRPr="001B18BA">
        <w:rPr>
          <w:rFonts w:ascii="Arial" w:hAnsi="Arial" w:cs="Arial"/>
        </w:rPr>
        <w:t>Crown House Publishing</w:t>
      </w:r>
      <w:r w:rsidRPr="001B18BA">
        <w:rPr>
          <w:rFonts w:ascii="Arial" w:hAnsi="Arial" w:cs="Arial"/>
          <w:bCs/>
        </w:rPr>
        <w:t xml:space="preserve"> </w:t>
      </w:r>
    </w:p>
    <w:p w14:paraId="1F33EE5A" w14:textId="77777777" w:rsidR="001B18BA" w:rsidRPr="001B18BA" w:rsidRDefault="001B18BA" w:rsidP="001B18BA">
      <w:pPr>
        <w:spacing w:before="120" w:after="0" w:line="240" w:lineRule="auto"/>
        <w:rPr>
          <w:rFonts w:ascii="Arial" w:hAnsi="Arial" w:cs="Arial"/>
        </w:rPr>
      </w:pPr>
      <w:r w:rsidRPr="001B18BA">
        <w:rPr>
          <w:rFonts w:ascii="Arial" w:hAnsi="Arial" w:cs="Arial"/>
        </w:rPr>
        <w:t xml:space="preserve">Jackson, C. (2006) </w:t>
      </w:r>
      <w:r w:rsidRPr="001B18BA">
        <w:rPr>
          <w:rFonts w:ascii="Arial" w:hAnsi="Arial" w:cs="Arial"/>
          <w:i/>
        </w:rPr>
        <w:t xml:space="preserve">Lads and ladettes in school: gender and a fear of failure. </w:t>
      </w:r>
      <w:r w:rsidRPr="001B18BA">
        <w:rPr>
          <w:rFonts w:ascii="Arial" w:hAnsi="Arial" w:cs="Arial"/>
        </w:rPr>
        <w:t>Maidenhead; New York, OUP</w:t>
      </w:r>
    </w:p>
    <w:p w14:paraId="264BB7C8" w14:textId="77777777" w:rsidR="001B18BA" w:rsidRPr="001B18BA" w:rsidRDefault="001B18BA" w:rsidP="001B18BA">
      <w:pPr>
        <w:spacing w:before="120" w:after="0"/>
        <w:rPr>
          <w:rFonts w:ascii="Arial" w:hAnsi="Arial" w:cs="Arial"/>
        </w:rPr>
      </w:pPr>
      <w:r w:rsidRPr="001B18BA">
        <w:rPr>
          <w:rFonts w:ascii="Arial" w:hAnsi="Arial" w:cs="Arial"/>
        </w:rPr>
        <w:t xml:space="preserve">Kelly, M. (2018) </w:t>
      </w:r>
      <w:r w:rsidRPr="001B18BA">
        <w:rPr>
          <w:rFonts w:ascii="Arial" w:hAnsi="Arial" w:cs="Arial"/>
          <w:i/>
          <w:iCs/>
        </w:rPr>
        <w:t>Languages after Brexit: how the UK speaks to the world</w:t>
      </w:r>
      <w:r w:rsidRPr="001B18BA">
        <w:rPr>
          <w:rFonts w:ascii="Arial" w:hAnsi="Arial" w:cs="Arial"/>
        </w:rPr>
        <w:t>. Springer International Publishing.</w:t>
      </w:r>
    </w:p>
    <w:p w14:paraId="41D63944" w14:textId="77777777" w:rsidR="001B18BA" w:rsidRPr="001B18BA" w:rsidRDefault="001B18BA" w:rsidP="001B18BA">
      <w:pPr>
        <w:spacing w:before="120" w:after="0" w:line="240" w:lineRule="auto"/>
        <w:rPr>
          <w:rFonts w:ascii="Arial" w:hAnsi="Arial" w:cs="Arial"/>
          <w:bCs/>
        </w:rPr>
      </w:pPr>
      <w:proofErr w:type="spellStart"/>
      <w:r w:rsidRPr="001B18BA">
        <w:rPr>
          <w:rFonts w:ascii="Arial" w:hAnsi="Arial" w:cs="Arial"/>
          <w:bCs/>
        </w:rPr>
        <w:t>Lanvers</w:t>
      </w:r>
      <w:proofErr w:type="spellEnd"/>
      <w:r w:rsidRPr="001B18BA">
        <w:rPr>
          <w:rFonts w:ascii="Arial" w:hAnsi="Arial" w:cs="Arial"/>
          <w:bCs/>
        </w:rPr>
        <w:t xml:space="preserve">, U. Hultgren, K.  &amp; Gayton, A. (2019) ‘People can be smarter with two languages’: changing anglophone students' attitudes to language learning through teaching linguistics. </w:t>
      </w:r>
      <w:r w:rsidRPr="001B18BA">
        <w:rPr>
          <w:rFonts w:ascii="Arial" w:hAnsi="Arial" w:cs="Arial"/>
          <w:bCs/>
          <w:i/>
        </w:rPr>
        <w:t>The Language Learning Journal</w:t>
      </w:r>
      <w:r w:rsidRPr="001B18BA">
        <w:rPr>
          <w:rFonts w:ascii="Arial" w:hAnsi="Arial" w:cs="Arial"/>
          <w:bCs/>
        </w:rPr>
        <w:t>, 47:1, 88-104, DOI: 10.1080/09571736.2016.1196384</w:t>
      </w:r>
    </w:p>
    <w:p w14:paraId="525FB5BA" w14:textId="77777777" w:rsidR="001B18BA" w:rsidRPr="001B18BA" w:rsidRDefault="001B18BA" w:rsidP="001B18BA">
      <w:pPr>
        <w:spacing w:before="120" w:after="0" w:line="240" w:lineRule="auto"/>
        <w:rPr>
          <w:rFonts w:ascii="Arial" w:eastAsia="Times New Roman" w:hAnsi="Arial" w:cs="Arial"/>
          <w:bCs/>
          <w:kern w:val="36"/>
          <w:lang w:eastAsia="en-GB"/>
        </w:rPr>
      </w:pPr>
      <w:r w:rsidRPr="001B18BA">
        <w:rPr>
          <w:rFonts w:ascii="Arial" w:hAnsi="Arial" w:cs="Arial"/>
          <w:bCs/>
        </w:rPr>
        <w:t xml:space="preserve">Liddicoat, A.J. and </w:t>
      </w:r>
      <w:proofErr w:type="spellStart"/>
      <w:r w:rsidRPr="001B18BA">
        <w:rPr>
          <w:rFonts w:ascii="Arial" w:hAnsi="Arial" w:cs="Arial"/>
          <w:bCs/>
        </w:rPr>
        <w:t>Scarino</w:t>
      </w:r>
      <w:proofErr w:type="spellEnd"/>
      <w:r w:rsidRPr="001B18BA">
        <w:rPr>
          <w:rFonts w:ascii="Arial" w:hAnsi="Arial" w:cs="Arial"/>
          <w:bCs/>
        </w:rPr>
        <w:t xml:space="preserve">, A. (2013) </w:t>
      </w:r>
      <w:r w:rsidRPr="001B18BA">
        <w:rPr>
          <w:rFonts w:ascii="Arial" w:hAnsi="Arial" w:cs="Arial"/>
          <w:bCs/>
          <w:i/>
        </w:rPr>
        <w:t>Intercultural Language Teaching and Learning.</w:t>
      </w:r>
      <w:r w:rsidRPr="001B18BA">
        <w:rPr>
          <w:rFonts w:ascii="Arial" w:hAnsi="Arial" w:cs="Arial"/>
          <w:b/>
          <w:bCs/>
        </w:rPr>
        <w:t xml:space="preserve"> </w:t>
      </w:r>
      <w:r w:rsidRPr="001B18BA">
        <w:rPr>
          <w:rFonts w:ascii="Arial" w:hAnsi="Arial" w:cs="Arial"/>
          <w:bCs/>
        </w:rPr>
        <w:t>Oxford, Wiley-Blackwell</w:t>
      </w:r>
      <w:r w:rsidRPr="001B18BA">
        <w:rPr>
          <w:rFonts w:ascii="Arial" w:eastAsia="Times New Roman" w:hAnsi="Arial" w:cs="Arial"/>
          <w:bCs/>
          <w:kern w:val="36"/>
          <w:lang w:eastAsia="en-GB"/>
        </w:rPr>
        <w:t xml:space="preserve"> </w:t>
      </w:r>
    </w:p>
    <w:p w14:paraId="3CCB7A1C" w14:textId="77777777" w:rsidR="001B18BA" w:rsidRPr="001B18BA" w:rsidRDefault="001B18BA" w:rsidP="001B18BA">
      <w:pPr>
        <w:tabs>
          <w:tab w:val="left" w:pos="3013"/>
        </w:tabs>
        <w:spacing w:before="120" w:after="0" w:line="240" w:lineRule="auto"/>
        <w:rPr>
          <w:rFonts w:ascii="Arial" w:hAnsi="Arial" w:cs="Arial"/>
        </w:rPr>
      </w:pPr>
      <w:proofErr w:type="spellStart"/>
      <w:r w:rsidRPr="001B18BA">
        <w:rPr>
          <w:rFonts w:ascii="Arial" w:hAnsi="Arial" w:cs="Arial"/>
        </w:rPr>
        <w:t>Molway</w:t>
      </w:r>
      <w:proofErr w:type="spellEnd"/>
      <w:r w:rsidRPr="001B18BA">
        <w:rPr>
          <w:rFonts w:ascii="Arial" w:hAnsi="Arial" w:cs="Arial"/>
        </w:rPr>
        <w:t xml:space="preserve">, L. &amp; Mutton, T. (2019) Changing mindsets in the modern foreign languages classroom: an intervention combining intelligence theories and reading strategies. </w:t>
      </w:r>
      <w:r w:rsidRPr="001B18BA">
        <w:rPr>
          <w:rFonts w:ascii="Arial" w:hAnsi="Arial" w:cs="Arial"/>
          <w:i/>
        </w:rPr>
        <w:t>The Language Learning Journal</w:t>
      </w:r>
      <w:r w:rsidRPr="001B18BA">
        <w:rPr>
          <w:rFonts w:ascii="Arial" w:hAnsi="Arial" w:cs="Arial"/>
        </w:rPr>
        <w:t>, DOI: 10.1080/09571736.2018.1554693</w:t>
      </w:r>
    </w:p>
    <w:p w14:paraId="65186055" w14:textId="77777777" w:rsidR="001B18BA" w:rsidRPr="001B18BA" w:rsidRDefault="001B18BA" w:rsidP="001B18BA">
      <w:pPr>
        <w:tabs>
          <w:tab w:val="left" w:pos="3013"/>
        </w:tabs>
        <w:spacing w:before="120" w:after="0" w:line="240" w:lineRule="auto"/>
        <w:rPr>
          <w:rFonts w:ascii="Arial" w:hAnsi="Arial" w:cs="Arial"/>
        </w:rPr>
      </w:pPr>
      <w:proofErr w:type="spellStart"/>
      <w:r w:rsidRPr="001B18BA">
        <w:rPr>
          <w:rFonts w:ascii="Arial" w:hAnsi="Arial" w:cs="Arial"/>
        </w:rPr>
        <w:t>Pachler</w:t>
      </w:r>
      <w:proofErr w:type="spellEnd"/>
      <w:r w:rsidRPr="001B18BA">
        <w:rPr>
          <w:rFonts w:ascii="Arial" w:hAnsi="Arial" w:cs="Arial"/>
        </w:rPr>
        <w:t xml:space="preserve">, N., and Redondo, A (2014). </w:t>
      </w:r>
      <w:r w:rsidRPr="001B18BA">
        <w:rPr>
          <w:rFonts w:ascii="Arial" w:hAnsi="Arial" w:cs="Arial"/>
          <w:i/>
        </w:rPr>
        <w:t>A Practical Guide to Teaching Foreign Languages in the Secondary School</w:t>
      </w:r>
      <w:r w:rsidRPr="001B18BA">
        <w:rPr>
          <w:rFonts w:ascii="Arial" w:hAnsi="Arial" w:cs="Arial"/>
        </w:rPr>
        <w:t>. [Second Edition] London &amp; New York, Routledge.</w:t>
      </w:r>
    </w:p>
    <w:p w14:paraId="733486C0" w14:textId="77777777" w:rsidR="001B18BA" w:rsidRPr="001B18BA" w:rsidRDefault="001B18BA" w:rsidP="001B18BA">
      <w:pPr>
        <w:tabs>
          <w:tab w:val="left" w:pos="3013"/>
        </w:tabs>
        <w:spacing w:before="120" w:after="0" w:line="240" w:lineRule="auto"/>
        <w:rPr>
          <w:rFonts w:ascii="Arial" w:hAnsi="Arial" w:cs="Arial"/>
        </w:rPr>
      </w:pPr>
      <w:r w:rsidRPr="001B18BA">
        <w:rPr>
          <w:rFonts w:ascii="Arial" w:hAnsi="Arial" w:cs="Arial"/>
        </w:rPr>
        <w:t xml:space="preserve">Parrish, A. (2019) Curriculum change in modern foreign languages education in England: barriers and possibilities. </w:t>
      </w:r>
      <w:r w:rsidRPr="001B18BA">
        <w:rPr>
          <w:rFonts w:ascii="Arial" w:hAnsi="Arial" w:cs="Arial"/>
          <w:i/>
        </w:rPr>
        <w:t>The Language Learning Journal</w:t>
      </w:r>
      <w:r w:rsidRPr="001B18BA">
        <w:rPr>
          <w:rFonts w:ascii="Arial" w:hAnsi="Arial" w:cs="Arial"/>
        </w:rPr>
        <w:t>, pp. 1-21. DOI: 10.1080/09571736.2018.1557733</w:t>
      </w:r>
    </w:p>
    <w:p w14:paraId="412266D7" w14:textId="77777777" w:rsidR="001B18BA" w:rsidRPr="001B18BA" w:rsidRDefault="001B18BA" w:rsidP="001B18BA">
      <w:pPr>
        <w:spacing w:before="120" w:after="0" w:line="240" w:lineRule="auto"/>
        <w:rPr>
          <w:rFonts w:ascii="Arial" w:eastAsia="Times New Roman" w:hAnsi="Arial" w:cs="Arial"/>
          <w:bCs/>
          <w:kern w:val="36"/>
          <w:lang w:eastAsia="en-GB"/>
        </w:rPr>
      </w:pPr>
      <w:r w:rsidRPr="001B18BA">
        <w:rPr>
          <w:rFonts w:ascii="Arial" w:eastAsia="Times New Roman" w:hAnsi="Arial" w:cs="Arial"/>
          <w:bCs/>
          <w:kern w:val="36"/>
          <w:lang w:eastAsia="en-GB"/>
        </w:rPr>
        <w:t xml:space="preserve">Ramage, G. (2012) </w:t>
      </w:r>
      <w:r w:rsidRPr="001B18BA">
        <w:rPr>
          <w:rFonts w:ascii="Arial" w:eastAsia="Times New Roman" w:hAnsi="Arial" w:cs="Arial"/>
          <w:bCs/>
          <w:i/>
          <w:kern w:val="36"/>
          <w:lang w:eastAsia="en-GB"/>
        </w:rPr>
        <w:t>The Modern Languages Teacher's Handbook</w:t>
      </w:r>
      <w:r w:rsidRPr="001B18BA">
        <w:rPr>
          <w:rFonts w:ascii="Arial" w:eastAsia="Times New Roman" w:hAnsi="Arial" w:cs="Arial"/>
          <w:bCs/>
          <w:kern w:val="36"/>
          <w:lang w:eastAsia="en-GB"/>
        </w:rPr>
        <w:t>.  London, Continuum</w:t>
      </w:r>
    </w:p>
    <w:p w14:paraId="5FD01FF1" w14:textId="77777777" w:rsidR="001B18BA" w:rsidRPr="001B18BA" w:rsidRDefault="001B18BA" w:rsidP="001B18BA">
      <w:pPr>
        <w:spacing w:before="120" w:after="0" w:line="240" w:lineRule="auto"/>
        <w:rPr>
          <w:rFonts w:ascii="Arial" w:eastAsia="Times New Roman" w:hAnsi="Arial" w:cs="Arial"/>
          <w:bCs/>
          <w:kern w:val="36"/>
          <w:lang w:eastAsia="en-GB"/>
        </w:rPr>
      </w:pPr>
      <w:r w:rsidRPr="001B18BA">
        <w:rPr>
          <w:rFonts w:ascii="Arial" w:eastAsia="Times New Roman" w:hAnsi="Arial" w:cs="Arial"/>
          <w:bCs/>
          <w:kern w:val="36"/>
          <w:lang w:eastAsia="en-GB"/>
        </w:rPr>
        <w:t xml:space="preserve">Redfern, A. (2015). </w:t>
      </w:r>
      <w:r w:rsidRPr="001B18BA">
        <w:rPr>
          <w:rFonts w:ascii="Arial" w:eastAsia="Times New Roman" w:hAnsi="Arial" w:cs="Arial"/>
          <w:bCs/>
          <w:i/>
          <w:kern w:val="36"/>
          <w:lang w:eastAsia="en-GB"/>
        </w:rPr>
        <w:t>The Essential Guide to Classroom Practice: 200+ Strategies for outstanding teaching and learning.</w:t>
      </w:r>
      <w:r w:rsidRPr="001B18BA">
        <w:rPr>
          <w:rFonts w:ascii="Arial" w:eastAsia="Times New Roman" w:hAnsi="Arial" w:cs="Arial"/>
          <w:bCs/>
          <w:kern w:val="36"/>
          <w:lang w:eastAsia="en-GB"/>
        </w:rPr>
        <w:t xml:space="preserve"> Oxford, Routledge</w:t>
      </w:r>
    </w:p>
    <w:p w14:paraId="4E665896" w14:textId="77777777" w:rsidR="001B18BA" w:rsidRPr="001B18BA" w:rsidRDefault="001B18BA" w:rsidP="001B18BA">
      <w:pPr>
        <w:spacing w:before="120" w:after="0" w:line="240" w:lineRule="auto"/>
        <w:rPr>
          <w:rFonts w:ascii="Arial" w:eastAsia="Times New Roman" w:hAnsi="Arial" w:cs="Arial"/>
          <w:bCs/>
          <w:kern w:val="36"/>
          <w:lang w:eastAsia="en-GB"/>
        </w:rPr>
      </w:pPr>
      <w:r w:rsidRPr="001B18BA">
        <w:rPr>
          <w:rFonts w:ascii="Arial" w:eastAsia="Times New Roman" w:hAnsi="Arial" w:cs="Arial"/>
          <w:bCs/>
          <w:kern w:val="36"/>
          <w:lang w:eastAsia="en-GB"/>
        </w:rPr>
        <w:t xml:space="preserve">Richards, J. and Rodgers, T. (2014) </w:t>
      </w:r>
      <w:r w:rsidRPr="001B18BA">
        <w:rPr>
          <w:rFonts w:ascii="Arial" w:eastAsia="Times New Roman" w:hAnsi="Arial" w:cs="Arial"/>
          <w:bCs/>
          <w:i/>
          <w:kern w:val="36"/>
          <w:lang w:eastAsia="en-GB"/>
        </w:rPr>
        <w:t>Approaches and Methods in Language Teaching</w:t>
      </w:r>
      <w:r w:rsidRPr="001B18BA">
        <w:rPr>
          <w:rFonts w:ascii="Arial" w:eastAsia="Times New Roman" w:hAnsi="Arial" w:cs="Arial"/>
          <w:bCs/>
          <w:kern w:val="36"/>
          <w:lang w:eastAsia="en-GB"/>
        </w:rPr>
        <w:t xml:space="preserve"> (3</w:t>
      </w:r>
      <w:r w:rsidRPr="001B18BA">
        <w:rPr>
          <w:rFonts w:ascii="Arial" w:eastAsia="Times New Roman" w:hAnsi="Arial" w:cs="Arial"/>
          <w:bCs/>
          <w:kern w:val="36"/>
          <w:vertAlign w:val="superscript"/>
          <w:lang w:eastAsia="en-GB"/>
        </w:rPr>
        <w:t>rd</w:t>
      </w:r>
      <w:r w:rsidRPr="001B18BA">
        <w:rPr>
          <w:rFonts w:ascii="Arial" w:eastAsia="Times New Roman" w:hAnsi="Arial" w:cs="Arial"/>
          <w:bCs/>
          <w:kern w:val="36"/>
          <w:lang w:eastAsia="en-GB"/>
        </w:rPr>
        <w:t xml:space="preserve"> Edition) Cambridge University press.</w:t>
      </w:r>
    </w:p>
    <w:p w14:paraId="47614BE2" w14:textId="77777777" w:rsidR="001B18BA" w:rsidRPr="001B18BA" w:rsidRDefault="001B18BA" w:rsidP="001B18BA">
      <w:pPr>
        <w:spacing w:before="120" w:after="0" w:line="240" w:lineRule="auto"/>
        <w:rPr>
          <w:rFonts w:ascii="Arial" w:eastAsia="Times New Roman" w:hAnsi="Arial" w:cs="Arial"/>
          <w:bCs/>
          <w:kern w:val="36"/>
          <w:lang w:eastAsia="en-GB"/>
        </w:rPr>
      </w:pPr>
      <w:r w:rsidRPr="001B18BA">
        <w:rPr>
          <w:rFonts w:ascii="Arial" w:eastAsia="Times New Roman" w:hAnsi="Arial" w:cs="Arial"/>
          <w:bCs/>
          <w:kern w:val="36"/>
          <w:lang w:eastAsia="en-GB"/>
        </w:rPr>
        <w:t xml:space="preserve">Smith, S., (2017). </w:t>
      </w:r>
      <w:r w:rsidRPr="001B18BA">
        <w:rPr>
          <w:rFonts w:ascii="Arial" w:eastAsia="Times New Roman" w:hAnsi="Arial" w:cs="Arial"/>
          <w:bCs/>
          <w:i/>
          <w:kern w:val="36"/>
          <w:lang w:eastAsia="en-GB"/>
        </w:rPr>
        <w:t>Becoming an Outstanding Languages Teacher</w:t>
      </w:r>
      <w:r w:rsidRPr="001B18BA">
        <w:rPr>
          <w:rFonts w:ascii="Arial" w:eastAsia="Times New Roman" w:hAnsi="Arial" w:cs="Arial"/>
          <w:bCs/>
          <w:kern w:val="36"/>
          <w:lang w:eastAsia="en-GB"/>
        </w:rPr>
        <w:t>. London, Routledge.</w:t>
      </w:r>
    </w:p>
    <w:p w14:paraId="7AA8EB53" w14:textId="77777777" w:rsidR="001B18BA" w:rsidRPr="001B18BA" w:rsidRDefault="001B18BA" w:rsidP="001B18BA">
      <w:pPr>
        <w:spacing w:before="120" w:after="0" w:line="240" w:lineRule="auto"/>
        <w:rPr>
          <w:rFonts w:ascii="Arial" w:eastAsia="Times New Roman" w:hAnsi="Arial" w:cs="Arial"/>
          <w:bCs/>
          <w:kern w:val="36"/>
          <w:lang w:eastAsia="en-GB"/>
        </w:rPr>
      </w:pPr>
      <w:r w:rsidRPr="001B18BA">
        <w:rPr>
          <w:rFonts w:ascii="Arial" w:eastAsia="Times New Roman" w:hAnsi="Arial" w:cs="Arial"/>
          <w:bCs/>
          <w:kern w:val="36"/>
          <w:lang w:eastAsia="en-GB"/>
        </w:rPr>
        <w:t xml:space="preserve">Smith, S. and Conti, G. (2021) </w:t>
      </w:r>
      <w:r w:rsidRPr="001B18BA">
        <w:rPr>
          <w:rFonts w:ascii="Arial" w:eastAsia="Times New Roman" w:hAnsi="Arial" w:cs="Arial"/>
          <w:bCs/>
          <w:i/>
          <w:iCs/>
          <w:kern w:val="36"/>
          <w:lang w:eastAsia="en-GB"/>
        </w:rPr>
        <w:t>Memory: What Every Language Teacher Should Know</w:t>
      </w:r>
      <w:r w:rsidRPr="001B18BA">
        <w:rPr>
          <w:rFonts w:ascii="Arial" w:eastAsia="Times New Roman" w:hAnsi="Arial" w:cs="Arial"/>
          <w:bCs/>
          <w:kern w:val="36"/>
          <w:lang w:eastAsia="en-GB"/>
        </w:rPr>
        <w:t>. Independently published. ISBN-13: 979-8581810323</w:t>
      </w:r>
    </w:p>
    <w:p w14:paraId="3D58C145" w14:textId="77777777" w:rsidR="001B18BA" w:rsidRPr="001B18BA" w:rsidRDefault="001B18BA" w:rsidP="001B18BA">
      <w:pPr>
        <w:spacing w:before="120" w:after="0" w:line="240" w:lineRule="auto"/>
        <w:rPr>
          <w:rFonts w:ascii="Arial" w:hAnsi="Arial" w:cs="Arial"/>
        </w:rPr>
      </w:pPr>
      <w:r w:rsidRPr="001B18BA">
        <w:rPr>
          <w:rFonts w:ascii="Arial" w:hAnsi="Arial" w:cs="Arial"/>
        </w:rPr>
        <w:t xml:space="preserve">Swarbrick, A., (2013). </w:t>
      </w:r>
      <w:r w:rsidRPr="001B18BA">
        <w:rPr>
          <w:rFonts w:ascii="Arial" w:hAnsi="Arial" w:cs="Arial"/>
          <w:i/>
        </w:rPr>
        <w:t>Teaching modern foreign languages in secondary schools: a reader.</w:t>
      </w:r>
      <w:r w:rsidRPr="001B18BA">
        <w:rPr>
          <w:rFonts w:ascii="Arial" w:hAnsi="Arial" w:cs="Arial"/>
        </w:rPr>
        <w:t xml:space="preserve"> London, Routledge.</w:t>
      </w:r>
    </w:p>
    <w:p w14:paraId="10FB401F" w14:textId="77777777" w:rsidR="001B18BA" w:rsidRPr="001B18BA" w:rsidRDefault="001B18BA" w:rsidP="001B18BA">
      <w:pPr>
        <w:spacing w:before="120" w:after="0"/>
        <w:rPr>
          <w:rFonts w:ascii="Arial" w:hAnsi="Arial" w:cs="Arial"/>
        </w:rPr>
      </w:pPr>
      <w:r w:rsidRPr="001B18BA">
        <w:rPr>
          <w:rFonts w:ascii="Arial" w:hAnsi="Arial" w:cs="Arial"/>
        </w:rPr>
        <w:t>Tinsley, T. and </w:t>
      </w:r>
      <w:proofErr w:type="spellStart"/>
      <w:r w:rsidRPr="001B18BA">
        <w:rPr>
          <w:rFonts w:ascii="Arial" w:hAnsi="Arial" w:cs="Arial"/>
        </w:rPr>
        <w:t>Doležal</w:t>
      </w:r>
      <w:proofErr w:type="spellEnd"/>
      <w:r w:rsidRPr="001B18BA">
        <w:rPr>
          <w:rFonts w:ascii="Arial" w:hAnsi="Arial" w:cs="Arial"/>
        </w:rPr>
        <w:t>, N. (2018). </w:t>
      </w:r>
      <w:r w:rsidRPr="001B18BA">
        <w:rPr>
          <w:rFonts w:ascii="Arial" w:hAnsi="Arial" w:cs="Arial"/>
          <w:i/>
          <w:iCs/>
        </w:rPr>
        <w:t>Language trends 2018: language teaching in primary and secondary schools in England</w:t>
      </w:r>
      <w:r w:rsidRPr="001B18BA">
        <w:rPr>
          <w:rFonts w:ascii="Arial" w:hAnsi="Arial" w:cs="Arial"/>
        </w:rPr>
        <w:t>. London, British Council. </w:t>
      </w:r>
    </w:p>
    <w:p w14:paraId="54DD02C6" w14:textId="3DC0544D" w:rsidR="001518C5" w:rsidRPr="001B18BA" w:rsidRDefault="001518C5">
      <w:pPr>
        <w:rPr>
          <w:rFonts w:ascii="Arial" w:hAnsi="Arial" w:cs="Arial"/>
        </w:rPr>
      </w:pPr>
    </w:p>
    <w:p w14:paraId="166ED6CE" w14:textId="35336598" w:rsidR="001518C5" w:rsidRDefault="001518C5">
      <w:pPr>
        <w:rPr>
          <w:rFonts w:ascii="Arial" w:hAnsi="Arial" w:cs="Arial"/>
        </w:rPr>
      </w:pPr>
    </w:p>
    <w:p w14:paraId="6EE57BB9" w14:textId="77777777" w:rsidR="00FE405A" w:rsidRDefault="00FE405A">
      <w:pPr>
        <w:rPr>
          <w:rFonts w:ascii="Arial" w:hAnsi="Arial" w:cs="Arial"/>
        </w:rPr>
      </w:pPr>
    </w:p>
    <w:p w14:paraId="47ECEF5F" w14:textId="77777777" w:rsidR="00FE405A" w:rsidRDefault="00FE405A">
      <w:pPr>
        <w:rPr>
          <w:rFonts w:ascii="Arial" w:hAnsi="Arial" w:cs="Arial"/>
        </w:rPr>
      </w:pPr>
    </w:p>
    <w:p w14:paraId="44DD0D62" w14:textId="77777777" w:rsidR="00FE405A" w:rsidRDefault="00FE405A">
      <w:pPr>
        <w:rPr>
          <w:rFonts w:ascii="Arial" w:hAnsi="Arial" w:cs="Arial"/>
        </w:rPr>
      </w:pPr>
    </w:p>
    <w:p w14:paraId="7ED39C86" w14:textId="77777777" w:rsidR="00FE405A" w:rsidRDefault="00FE405A">
      <w:pPr>
        <w:rPr>
          <w:rFonts w:ascii="Arial" w:hAnsi="Arial" w:cs="Arial"/>
        </w:rPr>
      </w:pPr>
    </w:p>
    <w:p w14:paraId="4BA57804" w14:textId="77777777" w:rsidR="00FE405A" w:rsidRDefault="00FE405A">
      <w:pPr>
        <w:rPr>
          <w:rFonts w:ascii="Arial" w:hAnsi="Arial" w:cs="Arial"/>
        </w:rPr>
      </w:pPr>
    </w:p>
    <w:p w14:paraId="4193B3CA" w14:textId="77777777" w:rsidR="00FE405A" w:rsidRDefault="00FE405A">
      <w:pPr>
        <w:rPr>
          <w:rFonts w:ascii="Arial" w:hAnsi="Arial" w:cs="Arial"/>
        </w:rPr>
      </w:pPr>
    </w:p>
    <w:p w14:paraId="179947B7" w14:textId="77777777" w:rsidR="00FE405A" w:rsidRDefault="00FE405A">
      <w:pPr>
        <w:rPr>
          <w:rFonts w:ascii="Arial" w:hAnsi="Arial" w:cs="Arial"/>
        </w:rPr>
      </w:pPr>
    </w:p>
    <w:p w14:paraId="28BD7EFF" w14:textId="77777777" w:rsidR="00FE405A" w:rsidRPr="001B18BA" w:rsidRDefault="00FE405A">
      <w:pPr>
        <w:rPr>
          <w:rFonts w:ascii="Arial" w:hAnsi="Arial" w:cs="Arial"/>
        </w:rPr>
      </w:pPr>
    </w:p>
    <w:p w14:paraId="4F3724A2" w14:textId="21F9CC0E" w:rsidR="001518C5" w:rsidRPr="00C744BB" w:rsidRDefault="001518C5" w:rsidP="0039618F">
      <w:pPr>
        <w:pStyle w:val="Heading1"/>
        <w:numPr>
          <w:ilvl w:val="0"/>
          <w:numId w:val="21"/>
        </w:numPr>
        <w:rPr>
          <w:rFonts w:eastAsia="Calibri"/>
        </w:rPr>
      </w:pPr>
      <w:bookmarkStart w:id="33" w:name="_Toc92460288"/>
      <w:bookmarkStart w:id="34" w:name="_Toc92461005"/>
      <w:bookmarkStart w:id="35" w:name="_Toc140669814"/>
      <w:r w:rsidRPr="00C744BB">
        <w:rPr>
          <w:rFonts w:eastAsia="Calibri"/>
        </w:rPr>
        <w:lastRenderedPageBreak/>
        <w:t>Professional Studies/General Reading and Resources</w:t>
      </w:r>
      <w:bookmarkEnd w:id="33"/>
      <w:bookmarkEnd w:id="34"/>
      <w:bookmarkEnd w:id="35"/>
    </w:p>
    <w:p w14:paraId="118546C0" w14:textId="77777777" w:rsidR="001518C5" w:rsidRDefault="001518C5" w:rsidP="001518C5">
      <w:pPr>
        <w:rPr>
          <w:rFonts w:ascii="Arial" w:hAnsi="Arial" w:cs="Arial"/>
        </w:rPr>
      </w:pPr>
    </w:p>
    <w:p w14:paraId="40F7FCCE" w14:textId="77777777" w:rsidR="001518C5" w:rsidRDefault="001518C5" w:rsidP="001518C5">
      <w:pPr>
        <w:rPr>
          <w:rFonts w:ascii="Arial" w:hAnsi="Arial" w:cs="Arial"/>
        </w:rPr>
      </w:pPr>
      <w:r>
        <w:rPr>
          <w:rFonts w:ascii="Arial" w:hAnsi="Arial" w:cs="Arial"/>
        </w:rPr>
        <w:t>The professional studies/general reading and resource list can be accessed via the TALIS link on Moodle:</w:t>
      </w:r>
    </w:p>
    <w:p w14:paraId="04AA4880" w14:textId="77777777" w:rsidR="001518C5" w:rsidRDefault="00BD5F6E" w:rsidP="001518C5">
      <w:pPr>
        <w:textAlignment w:val="baseline"/>
        <w:rPr>
          <w:rFonts w:ascii="Calibri" w:hAnsi="Calibri" w:cs="Calibri"/>
          <w:color w:val="000000"/>
        </w:rPr>
      </w:pPr>
      <w:hyperlink r:id="rId184" w:history="1">
        <w:r w:rsidR="001518C5">
          <w:rPr>
            <w:rFonts w:ascii="Calibri" w:hAnsi="Calibri" w:cs="Calibri"/>
            <w:color w:val="0563C1" w:themeColor="hyperlink"/>
            <w:u w:val="single"/>
            <w:bdr w:val="none" w:sz="0" w:space="0" w:color="auto" w:frame="1"/>
          </w:rPr>
          <w:br/>
        </w:r>
        <w:r w:rsidR="001518C5">
          <w:rPr>
            <w:rStyle w:val="Hyperlink"/>
            <w:rFonts w:ascii="Calibri" w:hAnsi="Calibri" w:cs="Calibri"/>
            <w:bdr w:val="none" w:sz="0" w:space="0" w:color="auto" w:frame="1"/>
          </w:rPr>
          <w:t>https://rl.talis.com/3/yorksj/lists/6D83213F-A75C-E543-B25E-81DAC5C71D29.html</w:t>
        </w:r>
      </w:hyperlink>
    </w:p>
    <w:p w14:paraId="13AC0BED" w14:textId="77777777" w:rsidR="001518C5" w:rsidRDefault="001518C5" w:rsidP="001518C5">
      <w:pPr>
        <w:rPr>
          <w:rFonts w:ascii="Arial" w:hAnsi="Arial" w:cs="Arial"/>
        </w:rPr>
      </w:pPr>
    </w:p>
    <w:p w14:paraId="4A524A21" w14:textId="77777777" w:rsidR="001518C5" w:rsidRDefault="001518C5" w:rsidP="001518C5">
      <w:pPr>
        <w:rPr>
          <w:rFonts w:ascii="Arial" w:hAnsi="Arial" w:cs="Arial"/>
        </w:rPr>
      </w:pPr>
      <w:r>
        <w:rPr>
          <w:rFonts w:ascii="Arial" w:hAnsi="Arial" w:cs="Arial"/>
        </w:rPr>
        <w:t>A fuller resource list for professional studies is below:</w:t>
      </w:r>
    </w:p>
    <w:p w14:paraId="51F2B552" w14:textId="77777777" w:rsidR="001518C5" w:rsidRDefault="001518C5" w:rsidP="001518C5">
      <w:pPr>
        <w:rPr>
          <w:rFonts w:ascii="Arial" w:eastAsia="Arial" w:hAnsi="Arial" w:cs="Arial"/>
          <w:b/>
          <w:bCs/>
          <w:u w:val="single"/>
        </w:rPr>
      </w:pPr>
      <w:r>
        <w:rPr>
          <w:rFonts w:ascii="Arial" w:eastAsia="Arial" w:hAnsi="Arial" w:cs="Arial"/>
          <w:b/>
          <w:bCs/>
          <w:u w:val="single"/>
        </w:rPr>
        <w:t>Essential</w:t>
      </w:r>
    </w:p>
    <w:p w14:paraId="6722E2C1" w14:textId="77777777" w:rsidR="001518C5" w:rsidRDefault="001518C5" w:rsidP="001518C5">
      <w:pPr>
        <w:rPr>
          <w:rFonts w:ascii="Arial" w:eastAsia="Arial" w:hAnsi="Arial" w:cs="Arial"/>
          <w:color w:val="000000" w:themeColor="text1"/>
        </w:rPr>
      </w:pPr>
      <w:r>
        <w:rPr>
          <w:rFonts w:ascii="Arial" w:eastAsia="Arial" w:hAnsi="Arial" w:cs="Arial"/>
          <w:color w:val="000000" w:themeColor="text1"/>
        </w:rPr>
        <w:t xml:space="preserve">Abbott, I., Huddleston, P., </w:t>
      </w:r>
      <w:proofErr w:type="spellStart"/>
      <w:r>
        <w:rPr>
          <w:rFonts w:ascii="Arial" w:eastAsia="Arial" w:hAnsi="Arial" w:cs="Arial"/>
          <w:color w:val="000000" w:themeColor="text1"/>
        </w:rPr>
        <w:t>Middlewood</w:t>
      </w:r>
      <w:proofErr w:type="spellEnd"/>
      <w:r>
        <w:rPr>
          <w:rFonts w:ascii="Arial" w:eastAsia="Arial" w:hAnsi="Arial" w:cs="Arial"/>
          <w:color w:val="000000" w:themeColor="text1"/>
        </w:rPr>
        <w:t xml:space="preserve"> D, (2018</w:t>
      </w:r>
      <w:r>
        <w:rPr>
          <w:rFonts w:ascii="Arial" w:eastAsia="Arial" w:hAnsi="Arial" w:cs="Arial"/>
          <w:i/>
          <w:color w:val="000000" w:themeColor="text1"/>
        </w:rPr>
        <w:t>) Preparing to teach in secondary school</w:t>
      </w:r>
      <w:r>
        <w:rPr>
          <w:rFonts w:ascii="Arial" w:eastAsia="Arial" w:hAnsi="Arial" w:cs="Arial"/>
          <w:color w:val="000000" w:themeColor="text1"/>
        </w:rPr>
        <w:t>, Open University Press</w:t>
      </w:r>
    </w:p>
    <w:p w14:paraId="4061E965" w14:textId="77777777" w:rsidR="001518C5" w:rsidRDefault="001518C5" w:rsidP="001518C5">
      <w:pPr>
        <w:rPr>
          <w:rFonts w:ascii="Arial" w:eastAsia="Arial" w:hAnsi="Arial" w:cs="Arial"/>
        </w:rPr>
      </w:pPr>
      <w:r>
        <w:rPr>
          <w:rFonts w:ascii="Arial" w:eastAsia="Arial" w:hAnsi="Arial" w:cs="Arial"/>
        </w:rPr>
        <w:t xml:space="preserve">Alexander R.J. (2020) </w:t>
      </w:r>
      <w:r>
        <w:rPr>
          <w:rFonts w:ascii="Arial" w:eastAsia="Arial" w:hAnsi="Arial" w:cs="Arial"/>
          <w:i/>
        </w:rPr>
        <w:t>A Dialogic Teaching Companion</w:t>
      </w:r>
      <w:r>
        <w:rPr>
          <w:rFonts w:ascii="Arial" w:eastAsia="Arial" w:hAnsi="Arial" w:cs="Arial"/>
        </w:rPr>
        <w:t>, London: Routledge.</w:t>
      </w:r>
    </w:p>
    <w:p w14:paraId="07439505" w14:textId="77777777" w:rsidR="001518C5" w:rsidRDefault="001518C5" w:rsidP="001518C5">
      <w:pPr>
        <w:rPr>
          <w:rFonts w:ascii="Arial" w:eastAsia="Arial" w:hAnsi="Arial" w:cs="Arial"/>
        </w:rPr>
      </w:pPr>
      <w:r>
        <w:rPr>
          <w:rFonts w:ascii="Arial" w:eastAsia="Arial" w:hAnsi="Arial" w:cs="Arial"/>
        </w:rPr>
        <w:t xml:space="preserve">Allen, B. and Sims, S. (2018) </w:t>
      </w:r>
      <w:r>
        <w:rPr>
          <w:rFonts w:ascii="Arial" w:eastAsia="Arial" w:hAnsi="Arial" w:cs="Arial"/>
          <w:i/>
        </w:rPr>
        <w:t>The Teacher Gap</w:t>
      </w:r>
      <w:r>
        <w:rPr>
          <w:rFonts w:ascii="Arial" w:eastAsia="Arial" w:hAnsi="Arial" w:cs="Arial"/>
        </w:rPr>
        <w:t>. Abingdon: Routledge.</w:t>
      </w:r>
    </w:p>
    <w:p w14:paraId="46B8A5AD" w14:textId="77777777" w:rsidR="001518C5" w:rsidRDefault="001518C5" w:rsidP="001518C5">
      <w:pPr>
        <w:rPr>
          <w:rFonts w:ascii="Arial" w:eastAsia="Arial" w:hAnsi="Arial" w:cs="Arial"/>
          <w:color w:val="000000" w:themeColor="text1"/>
        </w:rPr>
      </w:pPr>
      <w:r>
        <w:rPr>
          <w:rFonts w:ascii="Arial" w:eastAsia="Arial" w:hAnsi="Arial" w:cs="Arial"/>
          <w:color w:val="000000" w:themeColor="text1"/>
        </w:rPr>
        <w:t xml:space="preserve">Aubrey, K., (2019) </w:t>
      </w:r>
      <w:r>
        <w:rPr>
          <w:rFonts w:ascii="Arial" w:eastAsia="Arial" w:hAnsi="Arial" w:cs="Arial"/>
          <w:i/>
          <w:color w:val="000000" w:themeColor="text1"/>
        </w:rPr>
        <w:t>Understanding &amp; using educational theories</w:t>
      </w:r>
      <w:r>
        <w:rPr>
          <w:rFonts w:ascii="Arial" w:eastAsia="Arial" w:hAnsi="Arial" w:cs="Arial"/>
          <w:color w:val="000000" w:themeColor="text1"/>
        </w:rPr>
        <w:t>, Sage</w:t>
      </w:r>
    </w:p>
    <w:p w14:paraId="34B8B4EA" w14:textId="77777777" w:rsidR="001518C5" w:rsidRDefault="001518C5" w:rsidP="001518C5">
      <w:pPr>
        <w:rPr>
          <w:rFonts w:ascii="Arial" w:eastAsia="Arial" w:hAnsi="Arial" w:cs="Arial"/>
        </w:rPr>
      </w:pPr>
      <w:r>
        <w:rPr>
          <w:rFonts w:ascii="Arial" w:eastAsia="Arial" w:hAnsi="Arial" w:cs="Arial"/>
        </w:rPr>
        <w:t xml:space="preserve">Bandura, A. (1986) </w:t>
      </w:r>
      <w:r>
        <w:rPr>
          <w:rFonts w:ascii="Arial" w:eastAsia="Arial" w:hAnsi="Arial" w:cs="Arial"/>
          <w:i/>
        </w:rPr>
        <w:t>Social foundations of thought and action: a social cognitive theory</w:t>
      </w:r>
      <w:r>
        <w:rPr>
          <w:rFonts w:ascii="Arial" w:eastAsia="Arial" w:hAnsi="Arial" w:cs="Arial"/>
        </w:rPr>
        <w:t>. Englewood Cliffs, NJ: Prentice-Hall.</w:t>
      </w:r>
    </w:p>
    <w:p w14:paraId="2D015165" w14:textId="77777777" w:rsidR="001518C5" w:rsidRDefault="001518C5" w:rsidP="001518C5">
      <w:pPr>
        <w:rPr>
          <w:rFonts w:ascii="Arial" w:eastAsia="Arial" w:hAnsi="Arial" w:cs="Arial"/>
          <w:color w:val="000000" w:themeColor="text1"/>
        </w:rPr>
      </w:pPr>
      <w:r>
        <w:rPr>
          <w:rFonts w:ascii="Arial" w:eastAsia="Arial" w:hAnsi="Arial" w:cs="Arial"/>
          <w:color w:val="000000" w:themeColor="text1"/>
        </w:rPr>
        <w:t xml:space="preserve">Bell, J., Waters, S., (2018)  </w:t>
      </w:r>
      <w:r>
        <w:rPr>
          <w:rFonts w:ascii="Arial" w:eastAsia="Arial" w:hAnsi="Arial" w:cs="Arial"/>
          <w:i/>
          <w:color w:val="000000" w:themeColor="text1"/>
        </w:rPr>
        <w:t>Doing your research project: a guide for first-time researchers</w:t>
      </w:r>
      <w:r>
        <w:rPr>
          <w:rFonts w:ascii="Arial" w:eastAsia="Arial" w:hAnsi="Arial" w:cs="Arial"/>
          <w:color w:val="000000" w:themeColor="text1"/>
        </w:rPr>
        <w:t>, Open University Press, McGraw Hill Education</w:t>
      </w:r>
    </w:p>
    <w:p w14:paraId="269C681C" w14:textId="77777777" w:rsidR="001518C5" w:rsidRDefault="001518C5" w:rsidP="001518C5">
      <w:pPr>
        <w:rPr>
          <w:rFonts w:ascii="Arial" w:eastAsia="Arial" w:hAnsi="Arial" w:cs="Arial"/>
        </w:rPr>
      </w:pPr>
      <w:r>
        <w:rPr>
          <w:rFonts w:ascii="Arial" w:eastAsia="Arial" w:hAnsi="Arial" w:cs="Arial"/>
          <w:color w:val="000000" w:themeColor="text1"/>
        </w:rPr>
        <w:t xml:space="preserve">Black, P; Harrison, C, (2014) </w:t>
      </w:r>
      <w:r>
        <w:rPr>
          <w:rFonts w:ascii="Arial" w:eastAsia="Arial" w:hAnsi="Arial" w:cs="Arial"/>
          <w:i/>
          <w:color w:val="000000" w:themeColor="text1"/>
        </w:rPr>
        <w:t>Working inside the black box: assessment for learning in the classroom,</w:t>
      </w:r>
      <w:r>
        <w:rPr>
          <w:rFonts w:ascii="Arial" w:eastAsia="Arial" w:hAnsi="Arial" w:cs="Arial"/>
          <w:color w:val="000000" w:themeColor="text1"/>
        </w:rPr>
        <w:t xml:space="preserve"> Learning Sciences</w:t>
      </w:r>
    </w:p>
    <w:p w14:paraId="5952BA89" w14:textId="77777777" w:rsidR="001518C5" w:rsidRDefault="001518C5" w:rsidP="001518C5">
      <w:pPr>
        <w:rPr>
          <w:rFonts w:ascii="Arial" w:eastAsia="Arial" w:hAnsi="Arial" w:cs="Arial"/>
          <w:color w:val="000000" w:themeColor="text1"/>
        </w:rPr>
      </w:pPr>
      <w:r>
        <w:rPr>
          <w:rFonts w:ascii="Arial" w:eastAsia="Arial" w:hAnsi="Arial" w:cs="Arial"/>
          <w:color w:val="000000" w:themeColor="text1"/>
        </w:rPr>
        <w:t xml:space="preserve">Brooks, V., Abbott, I., Huddleston, P., (2012) </w:t>
      </w:r>
      <w:r>
        <w:rPr>
          <w:rFonts w:ascii="Arial" w:eastAsia="Arial" w:hAnsi="Arial" w:cs="Arial"/>
          <w:i/>
          <w:color w:val="000000" w:themeColor="text1"/>
        </w:rPr>
        <w:t>Preparing to teach in secondary schools: a student teacher's guide to professional issues in secondary education</w:t>
      </w:r>
      <w:r>
        <w:rPr>
          <w:rFonts w:ascii="Arial" w:eastAsia="Arial" w:hAnsi="Arial" w:cs="Arial"/>
          <w:color w:val="000000" w:themeColor="text1"/>
        </w:rPr>
        <w:t>, McGraw-Hill/Open University Press</w:t>
      </w:r>
    </w:p>
    <w:p w14:paraId="55CAF4BB" w14:textId="77777777" w:rsidR="001518C5" w:rsidRDefault="001518C5" w:rsidP="001518C5">
      <w:pPr>
        <w:rPr>
          <w:rFonts w:ascii="Arial" w:eastAsia="Arial" w:hAnsi="Arial" w:cs="Arial"/>
          <w:color w:val="000000" w:themeColor="text1"/>
        </w:rPr>
      </w:pPr>
      <w:r>
        <w:rPr>
          <w:rFonts w:ascii="Arial" w:eastAsia="Arial" w:hAnsi="Arial" w:cs="Arial"/>
          <w:color w:val="000000" w:themeColor="text1"/>
        </w:rPr>
        <w:t xml:space="preserve">Capel, S., Leask, M., </w:t>
      </w:r>
      <w:proofErr w:type="spellStart"/>
      <w:r>
        <w:rPr>
          <w:rFonts w:ascii="Arial" w:eastAsia="Arial" w:hAnsi="Arial" w:cs="Arial"/>
          <w:color w:val="000000" w:themeColor="text1"/>
        </w:rPr>
        <w:t>Younie</w:t>
      </w:r>
      <w:proofErr w:type="spellEnd"/>
      <w:r>
        <w:rPr>
          <w:rFonts w:ascii="Arial" w:eastAsia="Arial" w:hAnsi="Arial" w:cs="Arial"/>
          <w:color w:val="000000" w:themeColor="text1"/>
        </w:rPr>
        <w:t xml:space="preserve">, S., (2019) </w:t>
      </w:r>
      <w:r>
        <w:rPr>
          <w:rFonts w:ascii="Arial" w:eastAsia="Arial" w:hAnsi="Arial" w:cs="Arial"/>
          <w:i/>
          <w:color w:val="000000" w:themeColor="text1"/>
        </w:rPr>
        <w:t>Learning to teach in the secondary school: a companion to school experience</w:t>
      </w:r>
      <w:r>
        <w:rPr>
          <w:rFonts w:ascii="Arial" w:eastAsia="Arial" w:hAnsi="Arial" w:cs="Arial"/>
          <w:color w:val="000000" w:themeColor="text1"/>
        </w:rPr>
        <w:t>, 8</w:t>
      </w:r>
      <w:r>
        <w:rPr>
          <w:rFonts w:ascii="Arial" w:eastAsia="Arial" w:hAnsi="Arial" w:cs="Arial"/>
          <w:color w:val="000000" w:themeColor="text1"/>
          <w:vertAlign w:val="superscript"/>
        </w:rPr>
        <w:t>th</w:t>
      </w:r>
      <w:r>
        <w:rPr>
          <w:rFonts w:ascii="Arial" w:eastAsia="Arial" w:hAnsi="Arial" w:cs="Arial"/>
          <w:color w:val="000000" w:themeColor="text1"/>
        </w:rPr>
        <w:t xml:space="preserve"> Edition, Routledge</w:t>
      </w:r>
    </w:p>
    <w:p w14:paraId="661B9767" w14:textId="77777777" w:rsidR="001518C5" w:rsidRDefault="001518C5" w:rsidP="001518C5">
      <w:pPr>
        <w:rPr>
          <w:rFonts w:ascii="Arial" w:eastAsia="Arial" w:hAnsi="Arial" w:cs="Arial"/>
          <w:color w:val="000000" w:themeColor="text1"/>
        </w:rPr>
      </w:pPr>
      <w:proofErr w:type="spellStart"/>
      <w:r>
        <w:rPr>
          <w:rFonts w:ascii="Arial" w:eastAsia="Arial" w:hAnsi="Arial" w:cs="Arial"/>
          <w:color w:val="000000" w:themeColor="text1"/>
        </w:rPr>
        <w:t>Dikilitas</w:t>
      </w:r>
      <w:proofErr w:type="spellEnd"/>
      <w:r>
        <w:rPr>
          <w:rFonts w:ascii="Arial" w:eastAsia="Arial" w:hAnsi="Arial" w:cs="Arial"/>
          <w:color w:val="000000" w:themeColor="text1"/>
        </w:rPr>
        <w:t xml:space="preserve">, K., </w:t>
      </w:r>
      <w:proofErr w:type="spellStart"/>
      <w:r>
        <w:rPr>
          <w:rFonts w:ascii="Arial" w:eastAsia="Arial" w:hAnsi="Arial" w:cs="Arial"/>
          <w:color w:val="000000" w:themeColor="text1"/>
        </w:rPr>
        <w:t>Bostancioglu</w:t>
      </w:r>
      <w:proofErr w:type="spellEnd"/>
      <w:r>
        <w:rPr>
          <w:rFonts w:ascii="Arial" w:eastAsia="Arial" w:hAnsi="Arial" w:cs="Arial"/>
          <w:color w:val="000000" w:themeColor="text1"/>
        </w:rPr>
        <w:t xml:space="preserve">, A., (2019) </w:t>
      </w:r>
      <w:r>
        <w:rPr>
          <w:rFonts w:ascii="Arial" w:eastAsia="Arial" w:hAnsi="Arial" w:cs="Arial"/>
          <w:i/>
          <w:color w:val="000000" w:themeColor="text1"/>
        </w:rPr>
        <w:t>Inquiry and Research Skills for Language Teachers</w:t>
      </w:r>
      <w:r>
        <w:rPr>
          <w:rFonts w:ascii="Arial" w:eastAsia="Arial" w:hAnsi="Arial" w:cs="Arial"/>
          <w:color w:val="000000" w:themeColor="text1"/>
        </w:rPr>
        <w:t>, Springer Nature Switzerland AG</w:t>
      </w:r>
    </w:p>
    <w:p w14:paraId="4B8C32B8" w14:textId="77777777" w:rsidR="001518C5" w:rsidRDefault="001518C5" w:rsidP="001518C5">
      <w:pPr>
        <w:rPr>
          <w:rFonts w:ascii="Arial" w:eastAsia="Arial" w:hAnsi="Arial" w:cs="Arial"/>
        </w:rPr>
      </w:pPr>
      <w:r>
        <w:rPr>
          <w:rFonts w:ascii="Arial" w:eastAsia="Arial" w:hAnsi="Arial" w:cs="Arial"/>
        </w:rPr>
        <w:t xml:space="preserve">Hattie, J. (2012) </w:t>
      </w:r>
      <w:r>
        <w:rPr>
          <w:rFonts w:ascii="Arial" w:eastAsia="Arial" w:hAnsi="Arial" w:cs="Arial"/>
          <w:i/>
        </w:rPr>
        <w:t>Visible Learning for Teachers</w:t>
      </w:r>
      <w:r>
        <w:rPr>
          <w:rFonts w:ascii="Arial" w:eastAsia="Arial" w:hAnsi="Arial" w:cs="Arial"/>
        </w:rPr>
        <w:t>. Oxford: Routledge.</w:t>
      </w:r>
    </w:p>
    <w:p w14:paraId="5C8290B0" w14:textId="77777777" w:rsidR="001518C5" w:rsidRDefault="001518C5" w:rsidP="001518C5">
      <w:pPr>
        <w:rPr>
          <w:rFonts w:ascii="Arial" w:eastAsia="Arial" w:hAnsi="Arial" w:cs="Arial"/>
        </w:rPr>
      </w:pPr>
      <w:r>
        <w:rPr>
          <w:rFonts w:ascii="Arial" w:eastAsia="Arial" w:hAnsi="Arial" w:cs="Arial"/>
          <w:color w:val="000000" w:themeColor="text1"/>
        </w:rPr>
        <w:t xml:space="preserve">Hirsch, E.D., (1999)  </w:t>
      </w:r>
      <w:r>
        <w:rPr>
          <w:rFonts w:ascii="Arial" w:eastAsia="Arial" w:hAnsi="Arial" w:cs="Arial"/>
          <w:i/>
          <w:color w:val="000000" w:themeColor="text1"/>
        </w:rPr>
        <w:t>Schools We Need: And Why We Don't Have Them</w:t>
      </w:r>
      <w:r>
        <w:rPr>
          <w:rFonts w:ascii="Arial" w:eastAsia="Arial" w:hAnsi="Arial" w:cs="Arial"/>
          <w:color w:val="000000" w:themeColor="text1"/>
        </w:rPr>
        <w:t>, Knopf Doubleday Publishing Group</w:t>
      </w:r>
    </w:p>
    <w:p w14:paraId="17F59398" w14:textId="77777777" w:rsidR="001518C5" w:rsidRDefault="001518C5" w:rsidP="001518C5">
      <w:pPr>
        <w:rPr>
          <w:rFonts w:ascii="Arial" w:eastAsia="Arial" w:hAnsi="Arial" w:cs="Arial"/>
          <w:color w:val="000000" w:themeColor="text1"/>
        </w:rPr>
      </w:pPr>
      <w:proofErr w:type="spellStart"/>
      <w:r>
        <w:rPr>
          <w:rFonts w:ascii="Arial" w:eastAsia="Arial" w:hAnsi="Arial" w:cs="Arial"/>
          <w:color w:val="000000" w:themeColor="text1"/>
        </w:rPr>
        <w:t>Kyriacou</w:t>
      </w:r>
      <w:proofErr w:type="spellEnd"/>
      <w:r>
        <w:rPr>
          <w:rFonts w:ascii="Arial" w:eastAsia="Arial" w:hAnsi="Arial" w:cs="Arial"/>
          <w:color w:val="000000" w:themeColor="text1"/>
        </w:rPr>
        <w:t xml:space="preserve">, C. (2018) </w:t>
      </w:r>
      <w:r>
        <w:rPr>
          <w:rFonts w:ascii="Arial" w:eastAsia="Arial" w:hAnsi="Arial" w:cs="Arial"/>
          <w:i/>
          <w:color w:val="000000" w:themeColor="text1"/>
        </w:rPr>
        <w:t>Essential Teaching Skills</w:t>
      </w:r>
      <w:r>
        <w:rPr>
          <w:rFonts w:ascii="Arial" w:eastAsia="Arial" w:hAnsi="Arial" w:cs="Arial"/>
          <w:color w:val="000000" w:themeColor="text1"/>
        </w:rPr>
        <w:t xml:space="preserve"> – 5</w:t>
      </w:r>
      <w:r>
        <w:rPr>
          <w:rFonts w:ascii="Arial" w:eastAsia="Arial" w:hAnsi="Arial" w:cs="Arial"/>
          <w:color w:val="000000" w:themeColor="text1"/>
          <w:vertAlign w:val="superscript"/>
        </w:rPr>
        <w:t>th</w:t>
      </w:r>
      <w:r>
        <w:rPr>
          <w:rFonts w:ascii="Arial" w:eastAsia="Arial" w:hAnsi="Arial" w:cs="Arial"/>
          <w:color w:val="000000" w:themeColor="text1"/>
        </w:rPr>
        <w:t xml:space="preserve"> Edition, OUP Oxford</w:t>
      </w:r>
    </w:p>
    <w:p w14:paraId="432BF806" w14:textId="77777777" w:rsidR="001518C5" w:rsidRDefault="001518C5" w:rsidP="001518C5">
      <w:pPr>
        <w:rPr>
          <w:rFonts w:ascii="Arial" w:eastAsia="Arial" w:hAnsi="Arial" w:cs="Arial"/>
          <w:color w:val="000000" w:themeColor="text1"/>
        </w:rPr>
      </w:pPr>
      <w:r>
        <w:rPr>
          <w:rFonts w:ascii="Arial" w:eastAsia="Arial" w:hAnsi="Arial" w:cs="Arial"/>
          <w:color w:val="000000" w:themeColor="text1"/>
        </w:rPr>
        <w:t xml:space="preserve">Maguire, M., Gibbons, S., </w:t>
      </w:r>
      <w:proofErr w:type="spellStart"/>
      <w:r>
        <w:rPr>
          <w:rFonts w:ascii="Arial" w:eastAsia="Arial" w:hAnsi="Arial" w:cs="Arial"/>
          <w:color w:val="000000" w:themeColor="text1"/>
        </w:rPr>
        <w:t>Glackin</w:t>
      </w:r>
      <w:proofErr w:type="spellEnd"/>
      <w:r>
        <w:rPr>
          <w:rFonts w:ascii="Arial" w:eastAsia="Arial" w:hAnsi="Arial" w:cs="Arial"/>
          <w:color w:val="000000" w:themeColor="text1"/>
        </w:rPr>
        <w:t xml:space="preserve">, M., Pepper, D., Skilling, K., (2018)  </w:t>
      </w:r>
      <w:r>
        <w:rPr>
          <w:rFonts w:ascii="Arial" w:eastAsia="Arial" w:hAnsi="Arial" w:cs="Arial"/>
          <w:i/>
          <w:color w:val="000000" w:themeColor="text1"/>
        </w:rPr>
        <w:t>Becoming a Teacher: Issues in Secondary Education,</w:t>
      </w:r>
      <w:r>
        <w:rPr>
          <w:rFonts w:ascii="Arial" w:eastAsia="Arial" w:hAnsi="Arial" w:cs="Arial"/>
          <w:color w:val="000000" w:themeColor="text1"/>
        </w:rPr>
        <w:t xml:space="preserve"> Open University Press</w:t>
      </w:r>
    </w:p>
    <w:p w14:paraId="08D6D4CD" w14:textId="77777777" w:rsidR="001518C5" w:rsidRDefault="001518C5" w:rsidP="001518C5">
      <w:pPr>
        <w:rPr>
          <w:rFonts w:ascii="Arial" w:eastAsia="Arial" w:hAnsi="Arial" w:cs="Arial"/>
        </w:rPr>
      </w:pPr>
      <w:proofErr w:type="spellStart"/>
      <w:r>
        <w:rPr>
          <w:rFonts w:ascii="Arial" w:eastAsia="Arial" w:hAnsi="Arial" w:cs="Arial"/>
        </w:rPr>
        <w:t>Muijs</w:t>
      </w:r>
      <w:proofErr w:type="spellEnd"/>
      <w:r>
        <w:rPr>
          <w:rFonts w:ascii="Arial" w:eastAsia="Arial" w:hAnsi="Arial" w:cs="Arial"/>
        </w:rPr>
        <w:t xml:space="preserve">, D., &amp; Reynolds, D. (2017) </w:t>
      </w:r>
      <w:r>
        <w:rPr>
          <w:rFonts w:ascii="Arial" w:eastAsia="Arial" w:hAnsi="Arial" w:cs="Arial"/>
          <w:i/>
        </w:rPr>
        <w:t>Effective teaching: Evidence and practice.</w:t>
      </w:r>
      <w:r>
        <w:rPr>
          <w:rFonts w:ascii="Arial" w:eastAsia="Arial" w:hAnsi="Arial" w:cs="Arial"/>
        </w:rPr>
        <w:t xml:space="preserve"> Thousand Oaks, CA: Sage.</w:t>
      </w:r>
    </w:p>
    <w:p w14:paraId="34AE6F0D" w14:textId="77777777" w:rsidR="001518C5" w:rsidRDefault="001518C5" w:rsidP="001518C5">
      <w:pPr>
        <w:rPr>
          <w:rFonts w:ascii="Arial" w:eastAsia="Arial" w:hAnsi="Arial" w:cs="Arial"/>
          <w:color w:val="000000" w:themeColor="text1"/>
        </w:rPr>
      </w:pPr>
      <w:r>
        <w:br/>
      </w:r>
      <w:r>
        <w:rPr>
          <w:rFonts w:ascii="Arial" w:eastAsia="Arial" w:hAnsi="Arial" w:cs="Arial"/>
          <w:color w:val="000000" w:themeColor="text1"/>
        </w:rPr>
        <w:t xml:space="preserve">Pollard, A., (2019) </w:t>
      </w:r>
      <w:r>
        <w:rPr>
          <w:rFonts w:ascii="Arial" w:eastAsia="Arial" w:hAnsi="Arial" w:cs="Arial"/>
          <w:i/>
          <w:color w:val="000000" w:themeColor="text1"/>
        </w:rPr>
        <w:t>Reflective teaching in schools,</w:t>
      </w:r>
      <w:r>
        <w:rPr>
          <w:rFonts w:ascii="Arial" w:eastAsia="Arial" w:hAnsi="Arial" w:cs="Arial"/>
          <w:color w:val="000000" w:themeColor="text1"/>
        </w:rPr>
        <w:t xml:space="preserve"> Bloomsbury Academic</w:t>
      </w:r>
    </w:p>
    <w:p w14:paraId="22E71081" w14:textId="77777777" w:rsidR="001518C5" w:rsidRDefault="001518C5" w:rsidP="001518C5">
      <w:pPr>
        <w:rPr>
          <w:rFonts w:ascii="Arial" w:eastAsia="Arial" w:hAnsi="Arial" w:cs="Arial"/>
          <w:color w:val="000000" w:themeColor="text1"/>
        </w:rPr>
      </w:pPr>
      <w:r>
        <w:rPr>
          <w:rFonts w:ascii="Arial" w:eastAsia="Arial" w:hAnsi="Arial" w:cs="Arial"/>
          <w:color w:val="000000" w:themeColor="text1"/>
        </w:rPr>
        <w:t xml:space="preserve">Wilson, E., (2017) </w:t>
      </w:r>
      <w:r>
        <w:rPr>
          <w:rFonts w:ascii="Arial" w:eastAsia="Arial" w:hAnsi="Arial" w:cs="Arial"/>
          <w:i/>
          <w:color w:val="000000" w:themeColor="text1"/>
        </w:rPr>
        <w:t>School-based research: a guide for education students</w:t>
      </w:r>
      <w:r>
        <w:rPr>
          <w:rFonts w:ascii="Arial" w:eastAsia="Arial" w:hAnsi="Arial" w:cs="Arial"/>
          <w:color w:val="000000" w:themeColor="text1"/>
        </w:rPr>
        <w:t>, Sage</w:t>
      </w:r>
    </w:p>
    <w:p w14:paraId="1570E2FB" w14:textId="77777777" w:rsidR="001518C5" w:rsidRDefault="001518C5" w:rsidP="001518C5">
      <w:pPr>
        <w:rPr>
          <w:rFonts w:ascii="Arial" w:eastAsia="Arial" w:hAnsi="Arial" w:cs="Arial"/>
          <w:color w:val="000000" w:themeColor="text1"/>
        </w:rPr>
      </w:pPr>
      <w:r>
        <w:rPr>
          <w:rFonts w:ascii="Arial" w:eastAsia="Arial" w:hAnsi="Arial" w:cs="Arial"/>
          <w:color w:val="000000" w:themeColor="text1"/>
        </w:rPr>
        <w:t xml:space="preserve">Wyse, D., Cowan, K., (2017) </w:t>
      </w:r>
      <w:r>
        <w:rPr>
          <w:rFonts w:ascii="Arial" w:eastAsia="Arial" w:hAnsi="Arial" w:cs="Arial"/>
          <w:i/>
          <w:color w:val="000000" w:themeColor="text1"/>
        </w:rPr>
        <w:t>The good writing guide for education students</w:t>
      </w:r>
      <w:r>
        <w:rPr>
          <w:rFonts w:ascii="Arial" w:eastAsia="Arial" w:hAnsi="Arial" w:cs="Arial"/>
          <w:color w:val="000000" w:themeColor="text1"/>
        </w:rPr>
        <w:t>, Sage.</w:t>
      </w:r>
    </w:p>
    <w:p w14:paraId="421E60A8" w14:textId="77777777" w:rsidR="001518C5" w:rsidRDefault="001518C5" w:rsidP="001518C5">
      <w:pPr>
        <w:rPr>
          <w:rFonts w:ascii="Open Sans" w:eastAsia="Open Sans" w:hAnsi="Open Sans" w:cs="Open Sans"/>
          <w:b/>
          <w:bCs/>
          <w:color w:val="000000" w:themeColor="text1"/>
          <w:sz w:val="21"/>
          <w:szCs w:val="21"/>
        </w:rPr>
      </w:pPr>
    </w:p>
    <w:p w14:paraId="226EEA18" w14:textId="77777777" w:rsidR="001518C5" w:rsidRDefault="001518C5" w:rsidP="001518C5">
      <w:pPr>
        <w:rPr>
          <w:rFonts w:ascii="Open Sans" w:eastAsia="Open Sans" w:hAnsi="Open Sans" w:cs="Open Sans"/>
          <w:b/>
          <w:bCs/>
          <w:color w:val="000000" w:themeColor="text1"/>
          <w:sz w:val="21"/>
          <w:szCs w:val="21"/>
        </w:rPr>
      </w:pPr>
      <w:r>
        <w:rPr>
          <w:rFonts w:ascii="Open Sans" w:eastAsia="Open Sans" w:hAnsi="Open Sans" w:cs="Open Sans"/>
          <w:b/>
          <w:bCs/>
          <w:color w:val="000000" w:themeColor="text1"/>
          <w:sz w:val="21"/>
          <w:szCs w:val="21"/>
        </w:rPr>
        <w:t>Other reading</w:t>
      </w:r>
    </w:p>
    <w:p w14:paraId="14176520" w14:textId="77777777" w:rsidR="001518C5" w:rsidRDefault="001518C5" w:rsidP="001518C5">
      <w:pPr>
        <w:rPr>
          <w:rFonts w:ascii="Arial" w:eastAsia="Arial" w:hAnsi="Arial" w:cs="Arial"/>
          <w:color w:val="000000" w:themeColor="text1"/>
        </w:rPr>
      </w:pPr>
      <w:r>
        <w:rPr>
          <w:rFonts w:ascii="Arial" w:eastAsia="Arial" w:hAnsi="Arial" w:cs="Arial"/>
          <w:color w:val="000000" w:themeColor="text1"/>
        </w:rPr>
        <w:t xml:space="preserve">Clarke, S. (2001) </w:t>
      </w:r>
      <w:r>
        <w:rPr>
          <w:rFonts w:ascii="Arial" w:eastAsia="Arial" w:hAnsi="Arial" w:cs="Arial"/>
          <w:i/>
          <w:color w:val="000000" w:themeColor="text1"/>
        </w:rPr>
        <w:t>Unlocking Formative Assessment</w:t>
      </w:r>
      <w:r>
        <w:rPr>
          <w:rFonts w:ascii="Arial" w:eastAsia="Arial" w:hAnsi="Arial" w:cs="Arial"/>
          <w:color w:val="000000" w:themeColor="text1"/>
        </w:rPr>
        <w:t>, London: Hodder and Stoughton</w:t>
      </w:r>
    </w:p>
    <w:p w14:paraId="608F3E43" w14:textId="77777777" w:rsidR="001518C5" w:rsidRDefault="001518C5" w:rsidP="001518C5">
      <w:pPr>
        <w:rPr>
          <w:rFonts w:ascii="Arial" w:eastAsia="Arial" w:hAnsi="Arial" w:cs="Arial"/>
        </w:rPr>
      </w:pPr>
      <w:r>
        <w:rPr>
          <w:rFonts w:ascii="Arial" w:eastAsia="Arial" w:hAnsi="Arial" w:cs="Arial"/>
        </w:rPr>
        <w:lastRenderedPageBreak/>
        <w:t xml:space="preserve">Christodoulou, D. (2017) </w:t>
      </w:r>
      <w:r>
        <w:rPr>
          <w:rFonts w:ascii="Arial" w:eastAsia="Arial" w:hAnsi="Arial" w:cs="Arial"/>
          <w:i/>
        </w:rPr>
        <w:t>Making Good Progress: The Future of Assessment for Learning</w:t>
      </w:r>
      <w:r>
        <w:rPr>
          <w:rFonts w:ascii="Arial" w:eastAsia="Arial" w:hAnsi="Arial" w:cs="Arial"/>
        </w:rPr>
        <w:t>. Oxford: OUP</w:t>
      </w:r>
    </w:p>
    <w:p w14:paraId="72546EAC" w14:textId="77777777" w:rsidR="001518C5" w:rsidRDefault="001518C5" w:rsidP="001518C5">
      <w:pPr>
        <w:rPr>
          <w:rFonts w:ascii="Arial" w:eastAsia="Arial" w:hAnsi="Arial" w:cs="Arial"/>
        </w:rPr>
      </w:pPr>
      <w:r>
        <w:rPr>
          <w:rFonts w:ascii="Arial" w:eastAsia="Arial" w:hAnsi="Arial" w:cs="Arial"/>
        </w:rPr>
        <w:t xml:space="preserve">Hattie, J. (2009) </w:t>
      </w:r>
      <w:r>
        <w:rPr>
          <w:rFonts w:ascii="Arial" w:eastAsia="Arial" w:hAnsi="Arial" w:cs="Arial"/>
          <w:i/>
        </w:rPr>
        <w:t>Visible learning: a synthesis of over 800 meta-analyses relating to achievement</w:t>
      </w:r>
      <w:r>
        <w:rPr>
          <w:rFonts w:ascii="Arial" w:eastAsia="Arial" w:hAnsi="Arial" w:cs="Arial"/>
        </w:rPr>
        <w:t>. London: Routledge.</w:t>
      </w:r>
    </w:p>
    <w:p w14:paraId="2C26B0A0" w14:textId="77777777" w:rsidR="001518C5" w:rsidRDefault="001518C5" w:rsidP="001518C5">
      <w:pPr>
        <w:rPr>
          <w:rFonts w:ascii="Arial" w:eastAsia="Arial" w:hAnsi="Arial" w:cs="Arial"/>
        </w:rPr>
      </w:pPr>
      <w:r>
        <w:rPr>
          <w:rFonts w:ascii="Arial" w:eastAsia="Arial" w:hAnsi="Arial" w:cs="Arial"/>
        </w:rPr>
        <w:t xml:space="preserve">Mitchell, D. (2014). </w:t>
      </w:r>
      <w:r>
        <w:rPr>
          <w:rFonts w:ascii="Arial" w:eastAsia="Arial" w:hAnsi="Arial" w:cs="Arial"/>
          <w:i/>
        </w:rPr>
        <w:t>What really works in special and inclusive education</w:t>
      </w:r>
      <w:r>
        <w:rPr>
          <w:rFonts w:ascii="Arial" w:eastAsia="Arial" w:hAnsi="Arial" w:cs="Arial"/>
        </w:rPr>
        <w:t>. Oxford: Routledge.</w:t>
      </w:r>
    </w:p>
    <w:p w14:paraId="6352B294" w14:textId="77777777" w:rsidR="001518C5" w:rsidRDefault="001518C5" w:rsidP="001518C5">
      <w:pPr>
        <w:rPr>
          <w:rFonts w:ascii="Arial" w:eastAsia="Arial" w:hAnsi="Arial" w:cs="Arial"/>
        </w:rPr>
      </w:pPr>
      <w:proofErr w:type="spellStart"/>
      <w:r>
        <w:rPr>
          <w:rFonts w:ascii="Arial" w:eastAsia="Arial" w:hAnsi="Arial" w:cs="Arial"/>
        </w:rPr>
        <w:t>Wiliam</w:t>
      </w:r>
      <w:proofErr w:type="spellEnd"/>
      <w:r>
        <w:rPr>
          <w:rFonts w:ascii="Arial" w:eastAsia="Arial" w:hAnsi="Arial" w:cs="Arial"/>
        </w:rPr>
        <w:t xml:space="preserve">, D. (2017) Assessment, marking and feedback. In Hendrick, C. and McPherson, R. (Eds.) </w:t>
      </w:r>
      <w:r>
        <w:rPr>
          <w:rFonts w:ascii="Arial" w:eastAsia="Arial" w:hAnsi="Arial" w:cs="Arial"/>
          <w:i/>
        </w:rPr>
        <w:t>What Does This Look Like in the Classroom? Bridging the gap between research and practice</w:t>
      </w:r>
      <w:r>
        <w:rPr>
          <w:rFonts w:ascii="Arial" w:eastAsia="Arial" w:hAnsi="Arial" w:cs="Arial"/>
        </w:rPr>
        <w:t>. Woodbridge: John Catt.</w:t>
      </w:r>
    </w:p>
    <w:p w14:paraId="7699CA67" w14:textId="77777777" w:rsidR="001518C5" w:rsidRDefault="001518C5" w:rsidP="001518C5">
      <w:pPr>
        <w:rPr>
          <w:rFonts w:ascii="Arial" w:eastAsia="Arial" w:hAnsi="Arial" w:cs="Arial"/>
        </w:rPr>
      </w:pPr>
      <w:r>
        <w:rPr>
          <w:rFonts w:ascii="Arial" w:eastAsia="Arial" w:hAnsi="Arial" w:cs="Arial"/>
        </w:rPr>
        <w:t xml:space="preserve">Willingham, D. T. (2009) </w:t>
      </w:r>
      <w:r>
        <w:rPr>
          <w:rFonts w:ascii="Arial" w:eastAsia="Arial" w:hAnsi="Arial" w:cs="Arial"/>
          <w:i/>
        </w:rPr>
        <w:t>Why don’t students like school?</w:t>
      </w:r>
      <w:r>
        <w:rPr>
          <w:rFonts w:ascii="Arial" w:eastAsia="Arial" w:hAnsi="Arial" w:cs="Arial"/>
        </w:rPr>
        <w:t xml:space="preserve"> San Francisco, CA: </w:t>
      </w:r>
      <w:proofErr w:type="spellStart"/>
      <w:r>
        <w:rPr>
          <w:rFonts w:ascii="Arial" w:eastAsia="Arial" w:hAnsi="Arial" w:cs="Arial"/>
        </w:rPr>
        <w:t>JosseyBass</w:t>
      </w:r>
      <w:proofErr w:type="spellEnd"/>
      <w:r>
        <w:rPr>
          <w:rFonts w:ascii="Arial" w:eastAsia="Arial" w:hAnsi="Arial" w:cs="Arial"/>
        </w:rPr>
        <w:t xml:space="preserve">. </w:t>
      </w:r>
    </w:p>
    <w:p w14:paraId="04F6CE2D" w14:textId="77777777" w:rsidR="001518C5" w:rsidRDefault="001518C5" w:rsidP="001518C5">
      <w:pPr>
        <w:rPr>
          <w:rFonts w:ascii="Arial" w:eastAsia="Arial" w:hAnsi="Arial" w:cs="Arial"/>
        </w:rPr>
      </w:pPr>
      <w:r>
        <w:rPr>
          <w:rFonts w:ascii="Arial" w:eastAsia="Arial" w:hAnsi="Arial" w:cs="Arial"/>
        </w:rPr>
        <w:t xml:space="preserve">Wubbels, T., </w:t>
      </w:r>
      <w:proofErr w:type="spellStart"/>
      <w:r>
        <w:rPr>
          <w:rFonts w:ascii="Arial" w:eastAsia="Arial" w:hAnsi="Arial" w:cs="Arial"/>
        </w:rPr>
        <w:t>Brekelmans</w:t>
      </w:r>
      <w:proofErr w:type="spellEnd"/>
      <w:r>
        <w:rPr>
          <w:rFonts w:ascii="Arial" w:eastAsia="Arial" w:hAnsi="Arial" w:cs="Arial"/>
        </w:rPr>
        <w:t xml:space="preserve">, M., den </w:t>
      </w:r>
      <w:proofErr w:type="spellStart"/>
      <w:r>
        <w:rPr>
          <w:rFonts w:ascii="Arial" w:eastAsia="Arial" w:hAnsi="Arial" w:cs="Arial"/>
        </w:rPr>
        <w:t>Brok</w:t>
      </w:r>
      <w:proofErr w:type="spellEnd"/>
      <w:r>
        <w:rPr>
          <w:rFonts w:ascii="Arial" w:eastAsia="Arial" w:hAnsi="Arial" w:cs="Arial"/>
        </w:rPr>
        <w:t xml:space="preserve">, P., </w:t>
      </w:r>
      <w:proofErr w:type="spellStart"/>
      <w:r>
        <w:rPr>
          <w:rFonts w:ascii="Arial" w:eastAsia="Arial" w:hAnsi="Arial" w:cs="Arial"/>
        </w:rPr>
        <w:t>Wijsman</w:t>
      </w:r>
      <w:proofErr w:type="spellEnd"/>
      <w:r>
        <w:rPr>
          <w:rFonts w:ascii="Arial" w:eastAsia="Arial" w:hAnsi="Arial" w:cs="Arial"/>
        </w:rPr>
        <w:t xml:space="preserve">, L., </w:t>
      </w:r>
      <w:proofErr w:type="spellStart"/>
      <w:r>
        <w:rPr>
          <w:rFonts w:ascii="Arial" w:eastAsia="Arial" w:hAnsi="Arial" w:cs="Arial"/>
        </w:rPr>
        <w:t>Mainhard</w:t>
      </w:r>
      <w:proofErr w:type="spellEnd"/>
      <w:r>
        <w:rPr>
          <w:rFonts w:ascii="Arial" w:eastAsia="Arial" w:hAnsi="Arial" w:cs="Arial"/>
        </w:rPr>
        <w:t xml:space="preserve">, T., &amp; van </w:t>
      </w:r>
      <w:proofErr w:type="spellStart"/>
      <w:r>
        <w:rPr>
          <w:rFonts w:ascii="Arial" w:eastAsia="Arial" w:hAnsi="Arial" w:cs="Arial"/>
        </w:rPr>
        <w:t>Tartwijk</w:t>
      </w:r>
      <w:proofErr w:type="spellEnd"/>
      <w:r>
        <w:rPr>
          <w:rFonts w:ascii="Arial" w:eastAsia="Arial" w:hAnsi="Arial" w:cs="Arial"/>
        </w:rPr>
        <w:t xml:space="preserve">, J. (2014) Teacher-student relationships and classroom management. </w:t>
      </w:r>
      <w:r w:rsidRPr="00D8391D">
        <w:rPr>
          <w:rFonts w:ascii="Arial" w:eastAsia="Arial" w:hAnsi="Arial" w:cs="Arial"/>
          <w:lang w:val="de-DE"/>
        </w:rPr>
        <w:t xml:space="preserve">In E. T. Emmer, E. Sabornie, C. Evertson, &amp; C. Weinstein (Eds.). </w:t>
      </w:r>
      <w:r>
        <w:rPr>
          <w:rFonts w:ascii="Arial" w:eastAsia="Arial" w:hAnsi="Arial" w:cs="Arial"/>
          <w:i/>
        </w:rPr>
        <w:t xml:space="preserve">Handbook of classroom management: Research, practice, and contemporary issues </w:t>
      </w:r>
      <w:r>
        <w:rPr>
          <w:rFonts w:ascii="Arial" w:eastAsia="Arial" w:hAnsi="Arial" w:cs="Arial"/>
        </w:rPr>
        <w:t>(2nd ed., pp. 363–386). New York, NY: Routledge.</w:t>
      </w:r>
    </w:p>
    <w:p w14:paraId="0B505876" w14:textId="77777777" w:rsidR="001518C5" w:rsidRDefault="001518C5" w:rsidP="001518C5">
      <w:pPr>
        <w:rPr>
          <w:rFonts w:ascii="Arial" w:eastAsia="Arial" w:hAnsi="Arial" w:cs="Arial"/>
          <w:b/>
          <w:bCs/>
          <w:color w:val="000000" w:themeColor="text1"/>
        </w:rPr>
      </w:pPr>
      <w:r>
        <w:rPr>
          <w:rFonts w:ascii="Arial" w:eastAsia="Arial" w:hAnsi="Arial" w:cs="Arial"/>
          <w:b/>
          <w:bCs/>
          <w:color w:val="000000" w:themeColor="text1"/>
        </w:rPr>
        <w:t>Journals</w:t>
      </w:r>
    </w:p>
    <w:p w14:paraId="245E5E9E" w14:textId="77777777" w:rsidR="001518C5" w:rsidRDefault="001518C5" w:rsidP="001518C5">
      <w:pPr>
        <w:rPr>
          <w:rFonts w:ascii="Arial" w:eastAsia="Arial" w:hAnsi="Arial" w:cs="Arial"/>
        </w:rPr>
      </w:pPr>
      <w:r>
        <w:rPr>
          <w:rFonts w:ascii="Arial" w:eastAsia="Arial" w:hAnsi="Arial" w:cs="Arial"/>
        </w:rPr>
        <w:t xml:space="preserve">Agarwal, P. K., Finley, J. R., Rose, N. S., &amp; Roediger, H. L. (2017) Benefits from retrieval practice are greater for students with lower working memory capacity. </w:t>
      </w:r>
      <w:r>
        <w:rPr>
          <w:rFonts w:ascii="Arial" w:eastAsia="Arial" w:hAnsi="Arial" w:cs="Arial"/>
          <w:i/>
        </w:rPr>
        <w:t>Memory</w:t>
      </w:r>
      <w:r>
        <w:rPr>
          <w:rFonts w:ascii="Arial" w:eastAsia="Arial" w:hAnsi="Arial" w:cs="Arial"/>
        </w:rPr>
        <w:t xml:space="preserve">, 25(6), 764–771. </w:t>
      </w:r>
      <w:hyperlink r:id="rId185" w:history="1">
        <w:r>
          <w:rPr>
            <w:rStyle w:val="Hyperlink"/>
            <w:rFonts w:ascii="Arial" w:eastAsia="Arial" w:hAnsi="Arial" w:cs="Arial"/>
          </w:rPr>
          <w:t>https://doi.org/10.1080/09658211.2016.1220579</w:t>
        </w:r>
      </w:hyperlink>
      <w:r>
        <w:rPr>
          <w:rFonts w:ascii="Arial" w:eastAsia="Arial" w:hAnsi="Arial" w:cs="Arial"/>
        </w:rPr>
        <w:t>.</w:t>
      </w:r>
    </w:p>
    <w:p w14:paraId="53608C45" w14:textId="77777777" w:rsidR="001518C5" w:rsidRDefault="001518C5" w:rsidP="001518C5">
      <w:pPr>
        <w:rPr>
          <w:rFonts w:ascii="Open Sans" w:eastAsia="Open Sans" w:hAnsi="Open Sans" w:cs="Open Sans"/>
          <w:color w:val="000000" w:themeColor="text1"/>
          <w:sz w:val="21"/>
          <w:szCs w:val="21"/>
        </w:rPr>
      </w:pPr>
      <w:proofErr w:type="spellStart"/>
      <w:r>
        <w:rPr>
          <w:rFonts w:ascii="Arial" w:eastAsia="Arial" w:hAnsi="Arial" w:cs="Arial"/>
        </w:rPr>
        <w:t>Bailin</w:t>
      </w:r>
      <w:proofErr w:type="spellEnd"/>
      <w:r>
        <w:rPr>
          <w:rFonts w:ascii="Arial" w:eastAsia="Arial" w:hAnsi="Arial" w:cs="Arial"/>
        </w:rPr>
        <w:t xml:space="preserve">, S., Case, R., Coombs, J. R., &amp; Daniels, L. B. (1999) Common misconceptions of critical thinking. </w:t>
      </w:r>
      <w:r>
        <w:rPr>
          <w:rFonts w:ascii="Arial" w:eastAsia="Arial" w:hAnsi="Arial" w:cs="Arial"/>
          <w:i/>
        </w:rPr>
        <w:t>Journal of Curriculum Studies</w:t>
      </w:r>
      <w:r>
        <w:rPr>
          <w:rFonts w:ascii="Arial" w:eastAsia="Arial" w:hAnsi="Arial" w:cs="Arial"/>
        </w:rPr>
        <w:t>, 31(3), 269-283.</w:t>
      </w:r>
    </w:p>
    <w:p w14:paraId="39F207BC" w14:textId="77777777" w:rsidR="001518C5" w:rsidRDefault="001518C5" w:rsidP="001518C5">
      <w:pPr>
        <w:rPr>
          <w:rFonts w:ascii="Open Sans" w:eastAsia="Open Sans" w:hAnsi="Open Sans" w:cs="Open Sans"/>
          <w:color w:val="000000" w:themeColor="text1"/>
          <w:sz w:val="21"/>
          <w:szCs w:val="21"/>
        </w:rPr>
      </w:pPr>
      <w:r>
        <w:br/>
      </w:r>
      <w:r>
        <w:rPr>
          <w:rFonts w:ascii="Arial" w:eastAsia="Arial" w:hAnsi="Arial" w:cs="Arial"/>
          <w:color w:val="000000" w:themeColor="text1"/>
        </w:rPr>
        <w:t xml:space="preserve">Bennett, R. E., (2011) Formative assessment: a critical review in Assessment in Education: </w:t>
      </w:r>
      <w:r>
        <w:rPr>
          <w:rFonts w:ascii="Arial" w:eastAsia="Arial" w:hAnsi="Arial" w:cs="Arial"/>
          <w:i/>
          <w:color w:val="000000" w:themeColor="text1"/>
        </w:rPr>
        <w:t>Principles, Policy &amp; Practice</w:t>
      </w:r>
    </w:p>
    <w:p w14:paraId="151F9AE1" w14:textId="77777777" w:rsidR="001518C5" w:rsidRDefault="001518C5" w:rsidP="001518C5">
      <w:pPr>
        <w:rPr>
          <w:rFonts w:ascii="Arial" w:eastAsia="Arial" w:hAnsi="Arial" w:cs="Arial"/>
        </w:rPr>
      </w:pPr>
      <w:r>
        <w:rPr>
          <w:rFonts w:ascii="Arial" w:eastAsia="Arial" w:hAnsi="Arial" w:cs="Arial"/>
        </w:rPr>
        <w:t xml:space="preserve">Black, P., &amp; </w:t>
      </w:r>
      <w:proofErr w:type="spellStart"/>
      <w:r>
        <w:rPr>
          <w:rFonts w:ascii="Arial" w:eastAsia="Arial" w:hAnsi="Arial" w:cs="Arial"/>
        </w:rPr>
        <w:t>Wiliam</w:t>
      </w:r>
      <w:proofErr w:type="spellEnd"/>
      <w:r>
        <w:rPr>
          <w:rFonts w:ascii="Arial" w:eastAsia="Arial" w:hAnsi="Arial" w:cs="Arial"/>
        </w:rPr>
        <w:t xml:space="preserve">, D. (2009) Developing the theory of formative assessment. </w:t>
      </w:r>
      <w:r>
        <w:rPr>
          <w:rFonts w:ascii="Arial" w:eastAsia="Arial" w:hAnsi="Arial" w:cs="Arial"/>
          <w:i/>
        </w:rPr>
        <w:t xml:space="preserve">Educational Assessment, Evaluation and Accountability, </w:t>
      </w:r>
      <w:r>
        <w:rPr>
          <w:rFonts w:ascii="Arial" w:eastAsia="Arial" w:hAnsi="Arial" w:cs="Arial"/>
        </w:rPr>
        <w:t>21(1), pp.5-31.</w:t>
      </w:r>
    </w:p>
    <w:p w14:paraId="78856C92" w14:textId="77777777" w:rsidR="001518C5" w:rsidRDefault="001518C5" w:rsidP="001518C5">
      <w:pPr>
        <w:rPr>
          <w:rFonts w:ascii="Arial" w:eastAsia="Arial" w:hAnsi="Arial" w:cs="Arial"/>
        </w:rPr>
      </w:pPr>
      <w:r>
        <w:rPr>
          <w:rFonts w:ascii="Arial" w:eastAsia="Arial" w:hAnsi="Arial" w:cs="Arial"/>
        </w:rPr>
        <w:t xml:space="preserve">Chapman, R. L., Buckley, L., &amp; Sheehan, M. (2013) School-Based Programs for Increasing Connectedness and Reducing Risk </w:t>
      </w:r>
      <w:proofErr w:type="spellStart"/>
      <w:r>
        <w:rPr>
          <w:rFonts w:ascii="Arial" w:eastAsia="Arial" w:hAnsi="Arial" w:cs="Arial"/>
        </w:rPr>
        <w:t>Behavior</w:t>
      </w:r>
      <w:proofErr w:type="spellEnd"/>
      <w:r>
        <w:rPr>
          <w:rFonts w:ascii="Arial" w:eastAsia="Arial" w:hAnsi="Arial" w:cs="Arial"/>
        </w:rPr>
        <w:t>: A Systematic Review, 25(1), 95–114.</w:t>
      </w:r>
    </w:p>
    <w:p w14:paraId="31A31E24" w14:textId="77777777" w:rsidR="001518C5" w:rsidRDefault="001518C5" w:rsidP="001518C5">
      <w:pPr>
        <w:rPr>
          <w:rFonts w:ascii="Arial" w:eastAsia="Arial" w:hAnsi="Arial" w:cs="Arial"/>
        </w:rPr>
      </w:pPr>
      <w:r>
        <w:rPr>
          <w:rFonts w:ascii="Arial" w:eastAsia="Arial" w:hAnsi="Arial" w:cs="Arial"/>
        </w:rPr>
        <w:t xml:space="preserve">Clark, R., Nguyen, F. &amp; </w:t>
      </w:r>
      <w:proofErr w:type="spellStart"/>
      <w:r>
        <w:rPr>
          <w:rFonts w:ascii="Arial" w:eastAsia="Arial" w:hAnsi="Arial" w:cs="Arial"/>
        </w:rPr>
        <w:t>Sweller</w:t>
      </w:r>
      <w:proofErr w:type="spellEnd"/>
      <w:r>
        <w:rPr>
          <w:rFonts w:ascii="Arial" w:eastAsia="Arial" w:hAnsi="Arial" w:cs="Arial"/>
        </w:rPr>
        <w:t xml:space="preserve">, J. (2006) Efficiency in Learning: Evidence-Based Guidelines to Manage Cognitive Load. John Wiley &amp; Sons. </w:t>
      </w:r>
    </w:p>
    <w:p w14:paraId="59C823B8" w14:textId="77777777" w:rsidR="001518C5" w:rsidRDefault="001518C5" w:rsidP="001518C5">
      <w:pPr>
        <w:rPr>
          <w:rFonts w:ascii="Arial" w:eastAsia="Arial" w:hAnsi="Arial" w:cs="Arial"/>
        </w:rPr>
      </w:pPr>
      <w:r>
        <w:rPr>
          <w:rFonts w:ascii="Arial" w:eastAsia="Arial" w:hAnsi="Arial" w:cs="Arial"/>
        </w:rPr>
        <w:t xml:space="preserve">Cowan, N. (2008) What are the differences between long-term, short-term, and working memory? </w:t>
      </w:r>
      <w:r>
        <w:rPr>
          <w:rFonts w:ascii="Arial" w:eastAsia="Arial" w:hAnsi="Arial" w:cs="Arial"/>
          <w:i/>
        </w:rPr>
        <w:t>Progress in brain research</w:t>
      </w:r>
      <w:r>
        <w:rPr>
          <w:rFonts w:ascii="Arial" w:eastAsia="Arial" w:hAnsi="Arial" w:cs="Arial"/>
        </w:rPr>
        <w:t>, 169, 323-338.</w:t>
      </w:r>
    </w:p>
    <w:p w14:paraId="6E0F1F1C" w14:textId="77777777" w:rsidR="001518C5" w:rsidRDefault="001518C5" w:rsidP="001518C5">
      <w:pPr>
        <w:rPr>
          <w:rFonts w:ascii="Arial" w:eastAsia="Arial" w:hAnsi="Arial" w:cs="Arial"/>
        </w:rPr>
      </w:pPr>
      <w:r>
        <w:rPr>
          <w:rFonts w:ascii="Arial" w:eastAsia="Arial" w:hAnsi="Arial" w:cs="Arial"/>
        </w:rPr>
        <w:t xml:space="preserve">Hattie, J., &amp; Timperley, H. (2007) The Power of Feedback. </w:t>
      </w:r>
      <w:r>
        <w:rPr>
          <w:rFonts w:ascii="Arial" w:eastAsia="Arial" w:hAnsi="Arial" w:cs="Arial"/>
          <w:i/>
        </w:rPr>
        <w:t>Review of Educational Research,</w:t>
      </w:r>
      <w:r>
        <w:rPr>
          <w:rFonts w:ascii="Arial" w:eastAsia="Arial" w:hAnsi="Arial" w:cs="Arial"/>
        </w:rPr>
        <w:t xml:space="preserve"> 77(1), 81–112. </w:t>
      </w:r>
      <w:hyperlink r:id="rId186" w:history="1">
        <w:r>
          <w:rPr>
            <w:rStyle w:val="Hyperlink"/>
            <w:rFonts w:ascii="Arial" w:eastAsia="Arial" w:hAnsi="Arial" w:cs="Arial"/>
          </w:rPr>
          <w:t>https://doi.org/10.3102/003465430298487</w:t>
        </w:r>
      </w:hyperlink>
    </w:p>
    <w:p w14:paraId="55296A22" w14:textId="77777777" w:rsidR="001518C5" w:rsidRDefault="001518C5" w:rsidP="001518C5">
      <w:pPr>
        <w:rPr>
          <w:rFonts w:ascii="Arial" w:eastAsia="Arial" w:hAnsi="Arial" w:cs="Arial"/>
        </w:rPr>
      </w:pPr>
      <w:r>
        <w:rPr>
          <w:rFonts w:ascii="Arial" w:eastAsia="Arial" w:hAnsi="Arial" w:cs="Arial"/>
        </w:rPr>
        <w:t xml:space="preserve">Johnson, S., Buckingham, M., Morris, S., Suzuki, S., Weiner, M., </w:t>
      </w:r>
      <w:proofErr w:type="spellStart"/>
      <w:r>
        <w:rPr>
          <w:rFonts w:ascii="Arial" w:eastAsia="Arial" w:hAnsi="Arial" w:cs="Arial"/>
        </w:rPr>
        <w:t>Hershberg</w:t>
      </w:r>
      <w:proofErr w:type="spellEnd"/>
      <w:r>
        <w:rPr>
          <w:rFonts w:ascii="Arial" w:eastAsia="Arial" w:hAnsi="Arial" w:cs="Arial"/>
        </w:rPr>
        <w:t xml:space="preserve">, R., B. Weiner, </w:t>
      </w:r>
      <w:proofErr w:type="spellStart"/>
      <w:r>
        <w:rPr>
          <w:rFonts w:ascii="Arial" w:eastAsia="Arial" w:hAnsi="Arial" w:cs="Arial"/>
        </w:rPr>
        <w:t>Hershberg</w:t>
      </w:r>
      <w:proofErr w:type="spellEnd"/>
      <w:r>
        <w:rPr>
          <w:rFonts w:ascii="Arial" w:eastAsia="Arial" w:hAnsi="Arial" w:cs="Arial"/>
        </w:rPr>
        <w:t xml:space="preserve">, R., Fremont, E., </w:t>
      </w:r>
      <w:proofErr w:type="spellStart"/>
      <w:r>
        <w:rPr>
          <w:rFonts w:ascii="Arial" w:eastAsia="Arial" w:hAnsi="Arial" w:cs="Arial"/>
        </w:rPr>
        <w:t>Batanova</w:t>
      </w:r>
      <w:proofErr w:type="spellEnd"/>
      <w:r>
        <w:rPr>
          <w:rFonts w:ascii="Arial" w:eastAsia="Arial" w:hAnsi="Arial" w:cs="Arial"/>
        </w:rPr>
        <w:t xml:space="preserve">, M., </w:t>
      </w:r>
      <w:proofErr w:type="spellStart"/>
      <w:r>
        <w:rPr>
          <w:rFonts w:ascii="Arial" w:eastAsia="Arial" w:hAnsi="Arial" w:cs="Arial"/>
        </w:rPr>
        <w:t>Aymong</w:t>
      </w:r>
      <w:proofErr w:type="spellEnd"/>
      <w:r>
        <w:rPr>
          <w:rFonts w:ascii="Arial" w:eastAsia="Arial" w:hAnsi="Arial" w:cs="Arial"/>
        </w:rPr>
        <w:t xml:space="preserve">, C., Hunter, C., Bowers, E., Lerner, J., &amp; Lerner, R. (2016) Adolescents’ Character Role Models: Exploring Who Young People Look Up to as Examples of How to Be a Good Person. </w:t>
      </w:r>
      <w:r>
        <w:rPr>
          <w:rFonts w:ascii="Arial" w:eastAsia="Arial" w:hAnsi="Arial" w:cs="Arial"/>
          <w:i/>
        </w:rPr>
        <w:t>Research in Human Development</w:t>
      </w:r>
      <w:r>
        <w:rPr>
          <w:rFonts w:ascii="Arial" w:eastAsia="Arial" w:hAnsi="Arial" w:cs="Arial"/>
        </w:rPr>
        <w:t xml:space="preserve">, 13(2), 126–141. </w:t>
      </w:r>
      <w:hyperlink r:id="rId187" w:history="1">
        <w:r>
          <w:rPr>
            <w:rStyle w:val="Hyperlink"/>
            <w:rFonts w:ascii="Arial" w:eastAsia="Arial" w:hAnsi="Arial" w:cs="Arial"/>
          </w:rPr>
          <w:t>https://doi.org/10.1080/15427609.2016.1164552</w:t>
        </w:r>
      </w:hyperlink>
      <w:r>
        <w:rPr>
          <w:rFonts w:ascii="Arial" w:eastAsia="Arial" w:hAnsi="Arial" w:cs="Arial"/>
        </w:rPr>
        <w:t>.</w:t>
      </w:r>
    </w:p>
    <w:p w14:paraId="30D98906" w14:textId="77777777" w:rsidR="001518C5" w:rsidRDefault="001518C5" w:rsidP="001518C5">
      <w:pPr>
        <w:rPr>
          <w:rFonts w:ascii="Arial" w:eastAsia="Arial" w:hAnsi="Arial" w:cs="Arial"/>
        </w:rPr>
      </w:pPr>
      <w:r>
        <w:rPr>
          <w:rFonts w:ascii="Arial" w:eastAsia="Arial" w:hAnsi="Arial" w:cs="Arial"/>
        </w:rPr>
        <w:t xml:space="preserve">Slater, H., Davies, N. M., &amp; Burgess, S. (2011) Do Teachers Matter? Measuring the Variation in Teacher Effectiveness in England. Oxford Bulletin of Economics and Statistics, </w:t>
      </w:r>
      <w:hyperlink r:id="rId188" w:history="1">
        <w:r>
          <w:rPr>
            <w:rStyle w:val="Hyperlink"/>
            <w:rFonts w:ascii="Arial" w:eastAsia="Arial" w:hAnsi="Arial" w:cs="Arial"/>
          </w:rPr>
          <w:t>https://doi.org/10.1111/j.1468-0084.2011.00666.x</w:t>
        </w:r>
      </w:hyperlink>
      <w:r>
        <w:rPr>
          <w:rFonts w:ascii="Arial" w:eastAsia="Arial" w:hAnsi="Arial" w:cs="Arial"/>
        </w:rPr>
        <w:t>.</w:t>
      </w:r>
    </w:p>
    <w:p w14:paraId="246A6986" w14:textId="77777777" w:rsidR="001518C5" w:rsidRDefault="001518C5" w:rsidP="001518C5">
      <w:pPr>
        <w:rPr>
          <w:rFonts w:ascii="Arial" w:eastAsia="Arial" w:hAnsi="Arial" w:cs="Arial"/>
        </w:rPr>
      </w:pPr>
      <w:r>
        <w:rPr>
          <w:rFonts w:ascii="Arial" w:eastAsia="Arial" w:hAnsi="Arial" w:cs="Arial"/>
        </w:rPr>
        <w:t xml:space="preserve">Zimmerman, B. J. (2002) Becoming a Self-Regulated Learner: An Overview, Theory Into Practice. </w:t>
      </w:r>
      <w:r>
        <w:rPr>
          <w:rFonts w:ascii="Arial" w:eastAsia="Arial" w:hAnsi="Arial" w:cs="Arial"/>
          <w:i/>
        </w:rPr>
        <w:t>Theory Into Practice</w:t>
      </w:r>
      <w:r>
        <w:rPr>
          <w:rFonts w:ascii="Arial" w:eastAsia="Arial" w:hAnsi="Arial" w:cs="Arial"/>
        </w:rPr>
        <w:t xml:space="preserve">, 41(2), 64–70. </w:t>
      </w:r>
      <w:hyperlink r:id="rId189" w:anchor="page_scan_tab_contents" w:history="1">
        <w:r>
          <w:rPr>
            <w:rStyle w:val="Hyperlink"/>
            <w:rFonts w:ascii="Arial" w:eastAsia="Arial" w:hAnsi="Arial" w:cs="Arial"/>
          </w:rPr>
          <w:t>https://www.jstor.org/stable/1477457?seq=1#page_scan_tab_contents</w:t>
        </w:r>
      </w:hyperlink>
      <w:r>
        <w:rPr>
          <w:rFonts w:ascii="Arial" w:eastAsia="Arial" w:hAnsi="Arial" w:cs="Arial"/>
        </w:rPr>
        <w:t>.</w:t>
      </w:r>
    </w:p>
    <w:p w14:paraId="215EF1F4" w14:textId="77777777" w:rsidR="001518C5" w:rsidRDefault="001518C5" w:rsidP="001518C5">
      <w:pPr>
        <w:rPr>
          <w:rFonts w:ascii="Arial" w:eastAsia="Arial" w:hAnsi="Arial" w:cs="Arial"/>
        </w:rPr>
      </w:pPr>
      <w:proofErr w:type="spellStart"/>
      <w:r>
        <w:rPr>
          <w:rFonts w:ascii="Arial" w:eastAsia="Arial" w:hAnsi="Arial" w:cs="Arial"/>
        </w:rPr>
        <w:t>Skaalvik</w:t>
      </w:r>
      <w:proofErr w:type="spellEnd"/>
      <w:r>
        <w:rPr>
          <w:rFonts w:ascii="Arial" w:eastAsia="Arial" w:hAnsi="Arial" w:cs="Arial"/>
        </w:rPr>
        <w:t xml:space="preserve">, E. M., &amp; </w:t>
      </w:r>
      <w:proofErr w:type="spellStart"/>
      <w:r>
        <w:rPr>
          <w:rFonts w:ascii="Arial" w:eastAsia="Arial" w:hAnsi="Arial" w:cs="Arial"/>
        </w:rPr>
        <w:t>Skaalvik</w:t>
      </w:r>
      <w:proofErr w:type="spellEnd"/>
      <w:r>
        <w:rPr>
          <w:rFonts w:ascii="Arial" w:eastAsia="Arial" w:hAnsi="Arial" w:cs="Arial"/>
        </w:rPr>
        <w:t xml:space="preserve">, S. (2017) Still motivated to teach? A study of school context variables, stress and job satisfaction among teachers in senior high school. </w:t>
      </w:r>
      <w:r>
        <w:rPr>
          <w:rFonts w:ascii="Arial" w:eastAsia="Arial" w:hAnsi="Arial" w:cs="Arial"/>
          <w:i/>
        </w:rPr>
        <w:t>Social Psychology of Education</w:t>
      </w:r>
      <w:r>
        <w:rPr>
          <w:rFonts w:ascii="Arial" w:eastAsia="Arial" w:hAnsi="Arial" w:cs="Arial"/>
        </w:rPr>
        <w:t xml:space="preserve">, 20(1), 15–37. </w:t>
      </w:r>
      <w:hyperlink r:id="rId190" w:history="1">
        <w:r>
          <w:rPr>
            <w:rStyle w:val="Hyperlink"/>
            <w:rFonts w:ascii="Arial" w:eastAsia="Arial" w:hAnsi="Arial" w:cs="Arial"/>
          </w:rPr>
          <w:t>https://doi.org/10.1007/s11218-016-9363-9</w:t>
        </w:r>
      </w:hyperlink>
      <w:r>
        <w:rPr>
          <w:rFonts w:ascii="Arial" w:eastAsia="Arial" w:hAnsi="Arial" w:cs="Arial"/>
        </w:rPr>
        <w:t>.</w:t>
      </w:r>
    </w:p>
    <w:p w14:paraId="5274E0ED" w14:textId="77777777" w:rsidR="001518C5" w:rsidRDefault="001518C5" w:rsidP="001518C5">
      <w:pPr>
        <w:rPr>
          <w:rFonts w:ascii="Arial" w:eastAsia="Arial" w:hAnsi="Arial" w:cs="Arial"/>
        </w:rPr>
      </w:pPr>
    </w:p>
    <w:p w14:paraId="68E5C248" w14:textId="77777777" w:rsidR="001518C5" w:rsidRDefault="001518C5" w:rsidP="001518C5">
      <w:pPr>
        <w:rPr>
          <w:rFonts w:ascii="Arial" w:eastAsia="Arial" w:hAnsi="Arial" w:cs="Arial"/>
          <w:b/>
          <w:bCs/>
        </w:rPr>
      </w:pPr>
      <w:r>
        <w:rPr>
          <w:rFonts w:ascii="Arial" w:eastAsia="Arial" w:hAnsi="Arial" w:cs="Arial"/>
          <w:b/>
          <w:bCs/>
        </w:rPr>
        <w:t>Others report/documents</w:t>
      </w:r>
    </w:p>
    <w:p w14:paraId="515B2A5C" w14:textId="77777777" w:rsidR="001518C5" w:rsidRDefault="001518C5" w:rsidP="001518C5">
      <w:pPr>
        <w:rPr>
          <w:rFonts w:ascii="Arial" w:eastAsia="Arial" w:hAnsi="Arial" w:cs="Arial"/>
        </w:rPr>
      </w:pPr>
      <w:r>
        <w:rPr>
          <w:rFonts w:ascii="Arial" w:eastAsia="Arial" w:hAnsi="Arial" w:cs="Arial"/>
        </w:rPr>
        <w:t xml:space="preserve">Education Endowment Foundation (2018) Sutton Trust-Education Endowment Foundation Teaching and Learning Toolkit: Accessible from: </w:t>
      </w:r>
      <w:hyperlink r:id="rId191" w:history="1">
        <w:r>
          <w:rPr>
            <w:rStyle w:val="Hyperlink"/>
            <w:rFonts w:ascii="Arial" w:eastAsia="Arial" w:hAnsi="Arial" w:cs="Arial"/>
          </w:rPr>
          <w:t>https://educationendowmentfoundation.org.uk/evidence-summaries/teaching-learning-toolkit</w:t>
        </w:r>
      </w:hyperlink>
    </w:p>
    <w:p w14:paraId="3174DBF9" w14:textId="77777777" w:rsidR="001518C5" w:rsidRDefault="001518C5" w:rsidP="001518C5">
      <w:pPr>
        <w:rPr>
          <w:rFonts w:ascii="Arial" w:eastAsia="Arial" w:hAnsi="Arial" w:cs="Arial"/>
        </w:rPr>
      </w:pPr>
      <w:r>
        <w:rPr>
          <w:rFonts w:ascii="Arial" w:eastAsia="Arial" w:hAnsi="Arial" w:cs="Arial"/>
        </w:rPr>
        <w:t xml:space="preserve">Education Endowment Foundation (2018) Improving Secondary Science Guidance Report. [Online] Accessible from: https://educationendowmentfoundation.org.uk/tools/guidance-reports/ </w:t>
      </w:r>
    </w:p>
    <w:p w14:paraId="6B279D0C" w14:textId="77777777" w:rsidR="001518C5" w:rsidRDefault="001518C5" w:rsidP="001518C5">
      <w:pPr>
        <w:rPr>
          <w:rFonts w:ascii="Arial" w:eastAsia="Arial" w:hAnsi="Arial" w:cs="Arial"/>
        </w:rPr>
      </w:pPr>
      <w:r>
        <w:rPr>
          <w:rFonts w:ascii="Arial" w:eastAsia="Arial" w:hAnsi="Arial" w:cs="Arial"/>
        </w:rPr>
        <w:t>Education Endowment Foundation (2015) Making Best Use of Teaching Assistants Guidance Report. [Online] Accessible from: https://educationendowmentfoundation.org.uk/tools/guidance-reports/</w:t>
      </w:r>
    </w:p>
    <w:p w14:paraId="69C0BB09" w14:textId="77777777" w:rsidR="001518C5" w:rsidRDefault="001518C5" w:rsidP="001518C5">
      <w:pPr>
        <w:rPr>
          <w:rFonts w:ascii="Arial" w:eastAsia="Arial" w:hAnsi="Arial" w:cs="Arial"/>
        </w:rPr>
      </w:pPr>
      <w:r>
        <w:rPr>
          <w:rFonts w:ascii="Arial" w:eastAsia="Arial" w:hAnsi="Arial" w:cs="Arial"/>
        </w:rPr>
        <w:t xml:space="preserve">Education Endowment Foundation (2017) Metacognition and Self-regulated learning Guidance Report. [Online] Accessible from: https://educationendowmentfoundation.org.uk/tools/guidance-reports/ </w:t>
      </w:r>
    </w:p>
    <w:p w14:paraId="21D434D8" w14:textId="77777777" w:rsidR="001518C5" w:rsidRDefault="001518C5" w:rsidP="001518C5">
      <w:pPr>
        <w:rPr>
          <w:rFonts w:ascii="Arial" w:eastAsia="Arial" w:hAnsi="Arial" w:cs="Arial"/>
        </w:rPr>
      </w:pPr>
      <w:r>
        <w:rPr>
          <w:rFonts w:ascii="Arial" w:eastAsia="Arial" w:hAnsi="Arial" w:cs="Arial"/>
        </w:rPr>
        <w:t>Department for Education (2018) Schools: guide to the 0 to 25 SEND code of practice, https://assets.publishing.service.gov.uk/government/uploads/system/uploads/attachment_data/file/349053/Schools_Guide_to_the_ 0_to_25_SEND_Code_of_Practice.pdf.</w:t>
      </w:r>
    </w:p>
    <w:p w14:paraId="64FBFD83" w14:textId="77777777" w:rsidR="001518C5" w:rsidRDefault="001518C5" w:rsidP="001518C5">
      <w:pPr>
        <w:rPr>
          <w:rFonts w:ascii="Arial" w:eastAsia="Arial" w:hAnsi="Arial" w:cs="Arial"/>
        </w:rPr>
      </w:pPr>
      <w:r>
        <w:rPr>
          <w:rFonts w:ascii="Arial" w:eastAsia="Arial" w:hAnsi="Arial" w:cs="Arial"/>
        </w:rPr>
        <w:t>PISA (2015) PISA in Focus: Do teacher-student relations affect students’ well-being at school? Accessible from: https://doi.org/10.1787/22260919.</w:t>
      </w:r>
    </w:p>
    <w:p w14:paraId="0FCD3A02" w14:textId="2BBD58FF" w:rsidR="001518C5" w:rsidRDefault="001518C5">
      <w:pPr>
        <w:rPr>
          <w:rFonts w:ascii="Arial" w:hAnsi="Arial" w:cs="Arial"/>
        </w:rPr>
      </w:pPr>
    </w:p>
    <w:p w14:paraId="1A0C0628" w14:textId="5A54E600" w:rsidR="001B18BA" w:rsidRDefault="001B18BA">
      <w:pPr>
        <w:rPr>
          <w:rFonts w:ascii="Arial" w:hAnsi="Arial" w:cs="Arial"/>
        </w:rPr>
      </w:pPr>
    </w:p>
    <w:p w14:paraId="0608740E" w14:textId="0D58FFB3" w:rsidR="001B18BA" w:rsidRDefault="001B18BA">
      <w:pPr>
        <w:rPr>
          <w:rFonts w:ascii="Arial" w:hAnsi="Arial" w:cs="Arial"/>
        </w:rPr>
      </w:pPr>
    </w:p>
    <w:p w14:paraId="2A563BDD" w14:textId="49434BDA" w:rsidR="001B18BA" w:rsidRDefault="001B18BA">
      <w:pPr>
        <w:rPr>
          <w:rFonts w:ascii="Arial" w:hAnsi="Arial" w:cs="Arial"/>
        </w:rPr>
      </w:pPr>
    </w:p>
    <w:p w14:paraId="35C1B75F" w14:textId="63A494CC" w:rsidR="001B18BA" w:rsidRDefault="001B18BA">
      <w:pPr>
        <w:rPr>
          <w:rFonts w:ascii="Arial" w:hAnsi="Arial" w:cs="Arial"/>
        </w:rPr>
      </w:pPr>
    </w:p>
    <w:p w14:paraId="3BED356B" w14:textId="16272583" w:rsidR="001B18BA" w:rsidRDefault="001B18BA">
      <w:pPr>
        <w:rPr>
          <w:rFonts w:ascii="Arial" w:hAnsi="Arial" w:cs="Arial"/>
        </w:rPr>
      </w:pPr>
    </w:p>
    <w:p w14:paraId="76D6CBAF" w14:textId="2950E226" w:rsidR="001B18BA" w:rsidRDefault="001B18BA">
      <w:pPr>
        <w:rPr>
          <w:rFonts w:ascii="Arial" w:hAnsi="Arial" w:cs="Arial"/>
        </w:rPr>
      </w:pPr>
    </w:p>
    <w:p w14:paraId="1F00A319" w14:textId="767DC102" w:rsidR="001B18BA" w:rsidRDefault="001B18BA">
      <w:pPr>
        <w:rPr>
          <w:rFonts w:ascii="Arial" w:hAnsi="Arial" w:cs="Arial"/>
        </w:rPr>
      </w:pPr>
    </w:p>
    <w:p w14:paraId="51625C24" w14:textId="4575B901" w:rsidR="001B18BA" w:rsidRDefault="001B18BA">
      <w:pPr>
        <w:rPr>
          <w:rFonts w:ascii="Arial" w:hAnsi="Arial" w:cs="Arial"/>
        </w:rPr>
      </w:pPr>
    </w:p>
    <w:p w14:paraId="504732BB" w14:textId="567201D4" w:rsidR="001B18BA" w:rsidRDefault="001B18BA">
      <w:pPr>
        <w:rPr>
          <w:rFonts w:ascii="Arial" w:hAnsi="Arial" w:cs="Arial"/>
        </w:rPr>
      </w:pPr>
    </w:p>
    <w:p w14:paraId="6EBD104F" w14:textId="66278EEC" w:rsidR="001B18BA" w:rsidRDefault="001B18BA">
      <w:pPr>
        <w:rPr>
          <w:rFonts w:ascii="Arial" w:hAnsi="Arial" w:cs="Arial"/>
        </w:rPr>
      </w:pPr>
    </w:p>
    <w:p w14:paraId="16A2E70D" w14:textId="0286A61C" w:rsidR="001B18BA" w:rsidRDefault="001B18BA">
      <w:pPr>
        <w:rPr>
          <w:rFonts w:ascii="Arial" w:hAnsi="Arial" w:cs="Arial"/>
        </w:rPr>
      </w:pPr>
    </w:p>
    <w:p w14:paraId="029F1F1F" w14:textId="2D799C6A" w:rsidR="001B18BA" w:rsidRDefault="001B18BA">
      <w:pPr>
        <w:rPr>
          <w:rFonts w:ascii="Arial" w:hAnsi="Arial" w:cs="Arial"/>
        </w:rPr>
      </w:pPr>
    </w:p>
    <w:p w14:paraId="2D72692B" w14:textId="19396094" w:rsidR="001B18BA" w:rsidRDefault="001B18BA">
      <w:pPr>
        <w:rPr>
          <w:rFonts w:ascii="Arial" w:hAnsi="Arial" w:cs="Arial"/>
        </w:rPr>
      </w:pPr>
    </w:p>
    <w:p w14:paraId="493ACBF5" w14:textId="6FAF46B3" w:rsidR="001B18BA" w:rsidRDefault="001B18BA">
      <w:pPr>
        <w:rPr>
          <w:rFonts w:ascii="Arial" w:hAnsi="Arial" w:cs="Arial"/>
        </w:rPr>
      </w:pPr>
    </w:p>
    <w:p w14:paraId="323832EB" w14:textId="31063ECF" w:rsidR="001B18BA" w:rsidRDefault="001B18BA">
      <w:pPr>
        <w:rPr>
          <w:rFonts w:ascii="Arial" w:hAnsi="Arial" w:cs="Arial"/>
        </w:rPr>
      </w:pPr>
    </w:p>
    <w:p w14:paraId="57A45215" w14:textId="55EDC306" w:rsidR="001B18BA" w:rsidRDefault="001B18BA">
      <w:pPr>
        <w:rPr>
          <w:rFonts w:ascii="Arial" w:hAnsi="Arial" w:cs="Arial"/>
        </w:rPr>
      </w:pPr>
    </w:p>
    <w:p w14:paraId="1D5F9D64" w14:textId="7825C17E" w:rsidR="001B18BA" w:rsidRDefault="001B18BA">
      <w:pPr>
        <w:rPr>
          <w:rFonts w:ascii="Arial" w:hAnsi="Arial" w:cs="Arial"/>
        </w:rPr>
      </w:pPr>
    </w:p>
    <w:p w14:paraId="5B7CF981" w14:textId="647CB815" w:rsidR="001B18BA" w:rsidRDefault="001B18BA">
      <w:pPr>
        <w:rPr>
          <w:rFonts w:ascii="Arial" w:hAnsi="Arial" w:cs="Arial"/>
        </w:rPr>
      </w:pPr>
    </w:p>
    <w:p w14:paraId="1FAEDEE3" w14:textId="12A97B77" w:rsidR="001B18BA" w:rsidRDefault="001B18BA">
      <w:pPr>
        <w:rPr>
          <w:rFonts w:ascii="Arial" w:hAnsi="Arial" w:cs="Arial"/>
        </w:rPr>
      </w:pPr>
    </w:p>
    <w:p w14:paraId="0AF24546" w14:textId="0B583505" w:rsidR="001B18BA" w:rsidRDefault="001B18BA">
      <w:pPr>
        <w:rPr>
          <w:rFonts w:ascii="Arial" w:hAnsi="Arial" w:cs="Arial"/>
        </w:rPr>
      </w:pPr>
    </w:p>
    <w:p w14:paraId="51D9E72E" w14:textId="77777777" w:rsidR="001B18BA" w:rsidRPr="001B18BA" w:rsidRDefault="001B18BA" w:rsidP="001B18BA">
      <w:pPr>
        <w:rPr>
          <w:rFonts w:ascii="Arial" w:hAnsi="Arial" w:cs="Arial"/>
        </w:rPr>
      </w:pPr>
    </w:p>
    <w:p w14:paraId="2F86ACB3" w14:textId="5EF226D9" w:rsidR="001B18BA" w:rsidRPr="001B18BA" w:rsidRDefault="001B18BA" w:rsidP="002876F0">
      <w:pPr>
        <w:pStyle w:val="Heading1"/>
      </w:pPr>
      <w:bookmarkStart w:id="36" w:name="_Toc92462312"/>
      <w:bookmarkStart w:id="37" w:name="_Toc92705035"/>
      <w:bookmarkStart w:id="38" w:name="_Toc92716318"/>
      <w:bookmarkStart w:id="39" w:name="_Toc140669815"/>
      <w:r w:rsidRPr="001B18BA">
        <w:lastRenderedPageBreak/>
        <w:t>10.  M</w:t>
      </w:r>
      <w:r>
        <w:t>odern Foreign Language</w:t>
      </w:r>
      <w:r w:rsidRPr="001B18BA">
        <w:t xml:space="preserve"> subject specialist staff at YSJ</w:t>
      </w:r>
      <w:bookmarkEnd w:id="36"/>
      <w:bookmarkEnd w:id="37"/>
      <w:bookmarkEnd w:id="38"/>
      <w:bookmarkEnd w:id="39"/>
    </w:p>
    <w:p w14:paraId="5C9C1276" w14:textId="77777777" w:rsidR="001B18BA" w:rsidRPr="001B18BA" w:rsidRDefault="001B18BA" w:rsidP="001B18BA">
      <w:pPr>
        <w:rPr>
          <w:rFonts w:ascii="Open Sans" w:eastAsia="Open Sans" w:hAnsi="Open Sans" w:cs="Open Sans"/>
          <w:b/>
          <w:bCs/>
          <w:color w:val="000000" w:themeColor="text1"/>
          <w:sz w:val="21"/>
          <w:szCs w:val="21"/>
        </w:rPr>
      </w:pPr>
    </w:p>
    <w:p w14:paraId="008939E5" w14:textId="53A3973B" w:rsidR="001B18BA" w:rsidRDefault="004B6DBB">
      <w:pPr>
        <w:rPr>
          <w:rFonts w:ascii="Arial" w:hAnsi="Arial" w:cs="Arial"/>
        </w:rPr>
      </w:pPr>
      <w:r>
        <w:rPr>
          <w:rFonts w:ascii="Arial" w:hAnsi="Arial" w:cs="Arial"/>
        </w:rPr>
        <w:t xml:space="preserve">Our specialist will add a bio shortly </w:t>
      </w:r>
    </w:p>
    <w:sectPr w:rsidR="001B18BA" w:rsidSect="00D77D84">
      <w:pgSz w:w="11906" w:h="16838"/>
      <w:pgMar w:top="284" w:right="568" w:bottom="253" w:left="84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A5904" w14:textId="77777777" w:rsidR="00BD5F6E" w:rsidRDefault="00BD5F6E" w:rsidP="001C5DFD">
      <w:pPr>
        <w:spacing w:after="0" w:line="240" w:lineRule="auto"/>
      </w:pPr>
      <w:r>
        <w:separator/>
      </w:r>
    </w:p>
  </w:endnote>
  <w:endnote w:type="continuationSeparator" w:id="0">
    <w:p w14:paraId="425595B3" w14:textId="77777777" w:rsidR="00BD5F6E" w:rsidRDefault="00BD5F6E" w:rsidP="001C5D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98829"/>
      <w:docPartObj>
        <w:docPartGallery w:val="Page Numbers (Bottom of Page)"/>
        <w:docPartUnique/>
      </w:docPartObj>
    </w:sdtPr>
    <w:sdtEndPr>
      <w:rPr>
        <w:noProof/>
      </w:rPr>
    </w:sdtEndPr>
    <w:sdtContent>
      <w:p w14:paraId="03EA0A2A" w14:textId="77777777" w:rsidR="00A2230A" w:rsidRDefault="00A2230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94ACDF" w14:textId="77777777" w:rsidR="00A2230A" w:rsidRDefault="00A223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3C299" w14:textId="77777777" w:rsidR="00BD5F6E" w:rsidRDefault="00BD5F6E" w:rsidP="001C5DFD">
      <w:pPr>
        <w:spacing w:after="0" w:line="240" w:lineRule="auto"/>
      </w:pPr>
      <w:r>
        <w:separator/>
      </w:r>
    </w:p>
  </w:footnote>
  <w:footnote w:type="continuationSeparator" w:id="0">
    <w:p w14:paraId="051FCFAF" w14:textId="77777777" w:rsidR="00BD5F6E" w:rsidRDefault="00BD5F6E" w:rsidP="001C5D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B333E"/>
    <w:multiLevelType w:val="hybridMultilevel"/>
    <w:tmpl w:val="3B08EF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8DE4036"/>
    <w:multiLevelType w:val="hybridMultilevel"/>
    <w:tmpl w:val="3BC8B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871151"/>
    <w:multiLevelType w:val="hybridMultilevel"/>
    <w:tmpl w:val="F74E3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4B0403"/>
    <w:multiLevelType w:val="hybridMultilevel"/>
    <w:tmpl w:val="FD52DEF6"/>
    <w:lvl w:ilvl="0" w:tplc="08090001">
      <w:start w:val="1"/>
      <w:numFmt w:val="bullet"/>
      <w:lvlText w:val=""/>
      <w:lvlJc w:val="left"/>
      <w:pPr>
        <w:ind w:left="720" w:hanging="360"/>
      </w:pPr>
      <w:rPr>
        <w:rFonts w:ascii="Symbol" w:hAnsi="Symbol" w:hint="default"/>
      </w:rPr>
    </w:lvl>
    <w:lvl w:ilvl="1" w:tplc="D1703A52">
      <w:numFmt w:val="bullet"/>
      <w:lvlText w:val="•"/>
      <w:lvlJc w:val="left"/>
      <w:pPr>
        <w:ind w:left="1440" w:hanging="360"/>
      </w:pPr>
      <w:rPr>
        <w:rFonts w:ascii="Calibri" w:eastAsia="Times New Roman" w:hAnsi="Calibri" w:cs="Calibri"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DC1B31"/>
    <w:multiLevelType w:val="hybridMultilevel"/>
    <w:tmpl w:val="CB7AA33E"/>
    <w:lvl w:ilvl="0" w:tplc="0809000B">
      <w:start w:val="1"/>
      <w:numFmt w:val="bullet"/>
      <w:lvlText w:val=""/>
      <w:lvlJc w:val="left"/>
      <w:pPr>
        <w:ind w:left="770" w:hanging="360"/>
      </w:pPr>
      <w:rPr>
        <w:rFonts w:ascii="Wingdings" w:hAnsi="Wingdings"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5" w15:restartNumberingAfterBreak="0">
    <w:nsid w:val="333117D8"/>
    <w:multiLevelType w:val="hybridMultilevel"/>
    <w:tmpl w:val="DD3E4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E01E32"/>
    <w:multiLevelType w:val="hybridMultilevel"/>
    <w:tmpl w:val="F71472A6"/>
    <w:lvl w:ilvl="0" w:tplc="9EAC9F40">
      <w:start w:val="10"/>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51B5B83"/>
    <w:multiLevelType w:val="hybridMultilevel"/>
    <w:tmpl w:val="DF06AC6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474F54F8"/>
    <w:multiLevelType w:val="hybridMultilevel"/>
    <w:tmpl w:val="E700777C"/>
    <w:lvl w:ilvl="0" w:tplc="08090001">
      <w:start w:val="1"/>
      <w:numFmt w:val="bullet"/>
      <w:lvlText w:val=""/>
      <w:lvlJc w:val="left"/>
      <w:pPr>
        <w:ind w:left="1115" w:hanging="360"/>
      </w:pPr>
      <w:rPr>
        <w:rFonts w:ascii="Symbol" w:hAnsi="Symbol" w:hint="default"/>
      </w:rPr>
    </w:lvl>
    <w:lvl w:ilvl="1" w:tplc="08090003" w:tentative="1">
      <w:start w:val="1"/>
      <w:numFmt w:val="bullet"/>
      <w:lvlText w:val="o"/>
      <w:lvlJc w:val="left"/>
      <w:pPr>
        <w:ind w:left="1835" w:hanging="360"/>
      </w:pPr>
      <w:rPr>
        <w:rFonts w:ascii="Courier New" w:hAnsi="Courier New" w:cs="Courier New" w:hint="default"/>
      </w:rPr>
    </w:lvl>
    <w:lvl w:ilvl="2" w:tplc="08090005" w:tentative="1">
      <w:start w:val="1"/>
      <w:numFmt w:val="bullet"/>
      <w:lvlText w:val=""/>
      <w:lvlJc w:val="left"/>
      <w:pPr>
        <w:ind w:left="2555" w:hanging="360"/>
      </w:pPr>
      <w:rPr>
        <w:rFonts w:ascii="Wingdings" w:hAnsi="Wingdings" w:hint="default"/>
      </w:rPr>
    </w:lvl>
    <w:lvl w:ilvl="3" w:tplc="08090001" w:tentative="1">
      <w:start w:val="1"/>
      <w:numFmt w:val="bullet"/>
      <w:lvlText w:val=""/>
      <w:lvlJc w:val="left"/>
      <w:pPr>
        <w:ind w:left="3275" w:hanging="360"/>
      </w:pPr>
      <w:rPr>
        <w:rFonts w:ascii="Symbol" w:hAnsi="Symbol" w:hint="default"/>
      </w:rPr>
    </w:lvl>
    <w:lvl w:ilvl="4" w:tplc="08090003" w:tentative="1">
      <w:start w:val="1"/>
      <w:numFmt w:val="bullet"/>
      <w:lvlText w:val="o"/>
      <w:lvlJc w:val="left"/>
      <w:pPr>
        <w:ind w:left="3995" w:hanging="360"/>
      </w:pPr>
      <w:rPr>
        <w:rFonts w:ascii="Courier New" w:hAnsi="Courier New" w:cs="Courier New" w:hint="default"/>
      </w:rPr>
    </w:lvl>
    <w:lvl w:ilvl="5" w:tplc="08090005" w:tentative="1">
      <w:start w:val="1"/>
      <w:numFmt w:val="bullet"/>
      <w:lvlText w:val=""/>
      <w:lvlJc w:val="left"/>
      <w:pPr>
        <w:ind w:left="4715" w:hanging="360"/>
      </w:pPr>
      <w:rPr>
        <w:rFonts w:ascii="Wingdings" w:hAnsi="Wingdings" w:hint="default"/>
      </w:rPr>
    </w:lvl>
    <w:lvl w:ilvl="6" w:tplc="08090001" w:tentative="1">
      <w:start w:val="1"/>
      <w:numFmt w:val="bullet"/>
      <w:lvlText w:val=""/>
      <w:lvlJc w:val="left"/>
      <w:pPr>
        <w:ind w:left="5435" w:hanging="360"/>
      </w:pPr>
      <w:rPr>
        <w:rFonts w:ascii="Symbol" w:hAnsi="Symbol" w:hint="default"/>
      </w:rPr>
    </w:lvl>
    <w:lvl w:ilvl="7" w:tplc="08090003" w:tentative="1">
      <w:start w:val="1"/>
      <w:numFmt w:val="bullet"/>
      <w:lvlText w:val="o"/>
      <w:lvlJc w:val="left"/>
      <w:pPr>
        <w:ind w:left="6155" w:hanging="360"/>
      </w:pPr>
      <w:rPr>
        <w:rFonts w:ascii="Courier New" w:hAnsi="Courier New" w:cs="Courier New" w:hint="default"/>
      </w:rPr>
    </w:lvl>
    <w:lvl w:ilvl="8" w:tplc="08090005" w:tentative="1">
      <w:start w:val="1"/>
      <w:numFmt w:val="bullet"/>
      <w:lvlText w:val=""/>
      <w:lvlJc w:val="left"/>
      <w:pPr>
        <w:ind w:left="6875" w:hanging="360"/>
      </w:pPr>
      <w:rPr>
        <w:rFonts w:ascii="Wingdings" w:hAnsi="Wingdings" w:hint="default"/>
      </w:rPr>
    </w:lvl>
  </w:abstractNum>
  <w:abstractNum w:abstractNumId="9" w15:restartNumberingAfterBreak="0">
    <w:nsid w:val="4B7464AD"/>
    <w:multiLevelType w:val="hybridMultilevel"/>
    <w:tmpl w:val="03B0E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CAC5E7"/>
    <w:multiLevelType w:val="hybridMultilevel"/>
    <w:tmpl w:val="E71A5102"/>
    <w:lvl w:ilvl="0" w:tplc="2C121208">
      <w:start w:val="1"/>
      <w:numFmt w:val="bullet"/>
      <w:lvlText w:val=""/>
      <w:lvlJc w:val="left"/>
      <w:pPr>
        <w:ind w:left="720" w:hanging="360"/>
      </w:pPr>
      <w:rPr>
        <w:rFonts w:ascii="Symbol" w:hAnsi="Symbol" w:hint="default"/>
      </w:rPr>
    </w:lvl>
    <w:lvl w:ilvl="1" w:tplc="14E86054">
      <w:start w:val="1"/>
      <w:numFmt w:val="bullet"/>
      <w:lvlText w:val="o"/>
      <w:lvlJc w:val="left"/>
      <w:pPr>
        <w:ind w:left="1440" w:hanging="360"/>
      </w:pPr>
      <w:rPr>
        <w:rFonts w:ascii="Courier New" w:hAnsi="Courier New" w:hint="default"/>
      </w:rPr>
    </w:lvl>
    <w:lvl w:ilvl="2" w:tplc="D364593A">
      <w:start w:val="1"/>
      <w:numFmt w:val="bullet"/>
      <w:lvlText w:val=""/>
      <w:lvlJc w:val="left"/>
      <w:pPr>
        <w:ind w:left="2160" w:hanging="360"/>
      </w:pPr>
      <w:rPr>
        <w:rFonts w:ascii="Wingdings" w:hAnsi="Wingdings" w:hint="default"/>
      </w:rPr>
    </w:lvl>
    <w:lvl w:ilvl="3" w:tplc="92566D9C">
      <w:start w:val="1"/>
      <w:numFmt w:val="bullet"/>
      <w:lvlText w:val=""/>
      <w:lvlJc w:val="left"/>
      <w:pPr>
        <w:ind w:left="2880" w:hanging="360"/>
      </w:pPr>
      <w:rPr>
        <w:rFonts w:ascii="Symbol" w:hAnsi="Symbol" w:hint="default"/>
      </w:rPr>
    </w:lvl>
    <w:lvl w:ilvl="4" w:tplc="8B0CD79E">
      <w:start w:val="1"/>
      <w:numFmt w:val="bullet"/>
      <w:lvlText w:val="o"/>
      <w:lvlJc w:val="left"/>
      <w:pPr>
        <w:ind w:left="3600" w:hanging="360"/>
      </w:pPr>
      <w:rPr>
        <w:rFonts w:ascii="Courier New" w:hAnsi="Courier New" w:hint="default"/>
      </w:rPr>
    </w:lvl>
    <w:lvl w:ilvl="5" w:tplc="415A72E6">
      <w:start w:val="1"/>
      <w:numFmt w:val="bullet"/>
      <w:lvlText w:val=""/>
      <w:lvlJc w:val="left"/>
      <w:pPr>
        <w:ind w:left="4320" w:hanging="360"/>
      </w:pPr>
      <w:rPr>
        <w:rFonts w:ascii="Wingdings" w:hAnsi="Wingdings" w:hint="default"/>
      </w:rPr>
    </w:lvl>
    <w:lvl w:ilvl="6" w:tplc="76226CF0">
      <w:start w:val="1"/>
      <w:numFmt w:val="bullet"/>
      <w:lvlText w:val=""/>
      <w:lvlJc w:val="left"/>
      <w:pPr>
        <w:ind w:left="5040" w:hanging="360"/>
      </w:pPr>
      <w:rPr>
        <w:rFonts w:ascii="Symbol" w:hAnsi="Symbol" w:hint="default"/>
      </w:rPr>
    </w:lvl>
    <w:lvl w:ilvl="7" w:tplc="95766626">
      <w:start w:val="1"/>
      <w:numFmt w:val="bullet"/>
      <w:lvlText w:val="o"/>
      <w:lvlJc w:val="left"/>
      <w:pPr>
        <w:ind w:left="5760" w:hanging="360"/>
      </w:pPr>
      <w:rPr>
        <w:rFonts w:ascii="Courier New" w:hAnsi="Courier New" w:hint="default"/>
      </w:rPr>
    </w:lvl>
    <w:lvl w:ilvl="8" w:tplc="59625922">
      <w:start w:val="1"/>
      <w:numFmt w:val="bullet"/>
      <w:lvlText w:val=""/>
      <w:lvlJc w:val="left"/>
      <w:pPr>
        <w:ind w:left="6480" w:hanging="360"/>
      </w:pPr>
      <w:rPr>
        <w:rFonts w:ascii="Wingdings" w:hAnsi="Wingdings" w:hint="default"/>
      </w:rPr>
    </w:lvl>
  </w:abstractNum>
  <w:abstractNum w:abstractNumId="11" w15:restartNumberingAfterBreak="0">
    <w:nsid w:val="576764F0"/>
    <w:multiLevelType w:val="hybridMultilevel"/>
    <w:tmpl w:val="32E83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834011"/>
    <w:multiLevelType w:val="multilevel"/>
    <w:tmpl w:val="4916670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CE2203E"/>
    <w:multiLevelType w:val="hybridMultilevel"/>
    <w:tmpl w:val="ED686E44"/>
    <w:lvl w:ilvl="0" w:tplc="333CEB64">
      <w:start w:val="1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AA2DFF"/>
    <w:multiLevelType w:val="hybridMultilevel"/>
    <w:tmpl w:val="747A0C12"/>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5" w15:restartNumberingAfterBreak="0">
    <w:nsid w:val="67D096E1"/>
    <w:multiLevelType w:val="hybridMultilevel"/>
    <w:tmpl w:val="FA123978"/>
    <w:lvl w:ilvl="0" w:tplc="F9DADC76">
      <w:start w:val="1"/>
      <w:numFmt w:val="bullet"/>
      <w:lvlText w:val=""/>
      <w:lvlJc w:val="left"/>
      <w:pPr>
        <w:ind w:left="720" w:hanging="360"/>
      </w:pPr>
      <w:rPr>
        <w:rFonts w:ascii="Symbol" w:hAnsi="Symbol" w:hint="default"/>
      </w:rPr>
    </w:lvl>
    <w:lvl w:ilvl="1" w:tplc="1A2C6C20">
      <w:start w:val="1"/>
      <w:numFmt w:val="bullet"/>
      <w:lvlText w:val="o"/>
      <w:lvlJc w:val="left"/>
      <w:pPr>
        <w:ind w:left="1440" w:hanging="360"/>
      </w:pPr>
      <w:rPr>
        <w:rFonts w:ascii="Courier New" w:hAnsi="Courier New" w:hint="default"/>
      </w:rPr>
    </w:lvl>
    <w:lvl w:ilvl="2" w:tplc="8DFEC23C">
      <w:start w:val="1"/>
      <w:numFmt w:val="bullet"/>
      <w:lvlText w:val=""/>
      <w:lvlJc w:val="left"/>
      <w:pPr>
        <w:ind w:left="2160" w:hanging="360"/>
      </w:pPr>
      <w:rPr>
        <w:rFonts w:ascii="Wingdings" w:hAnsi="Wingdings" w:hint="default"/>
      </w:rPr>
    </w:lvl>
    <w:lvl w:ilvl="3" w:tplc="16120948">
      <w:start w:val="1"/>
      <w:numFmt w:val="bullet"/>
      <w:lvlText w:val=""/>
      <w:lvlJc w:val="left"/>
      <w:pPr>
        <w:ind w:left="2880" w:hanging="360"/>
      </w:pPr>
      <w:rPr>
        <w:rFonts w:ascii="Symbol" w:hAnsi="Symbol" w:hint="default"/>
      </w:rPr>
    </w:lvl>
    <w:lvl w:ilvl="4" w:tplc="5B46136A">
      <w:start w:val="1"/>
      <w:numFmt w:val="bullet"/>
      <w:lvlText w:val="o"/>
      <w:lvlJc w:val="left"/>
      <w:pPr>
        <w:ind w:left="3600" w:hanging="360"/>
      </w:pPr>
      <w:rPr>
        <w:rFonts w:ascii="Courier New" w:hAnsi="Courier New" w:hint="default"/>
      </w:rPr>
    </w:lvl>
    <w:lvl w:ilvl="5" w:tplc="2AD6E2E6">
      <w:start w:val="1"/>
      <w:numFmt w:val="bullet"/>
      <w:lvlText w:val=""/>
      <w:lvlJc w:val="left"/>
      <w:pPr>
        <w:ind w:left="4320" w:hanging="360"/>
      </w:pPr>
      <w:rPr>
        <w:rFonts w:ascii="Wingdings" w:hAnsi="Wingdings" w:hint="default"/>
      </w:rPr>
    </w:lvl>
    <w:lvl w:ilvl="6" w:tplc="18641E4C">
      <w:start w:val="1"/>
      <w:numFmt w:val="bullet"/>
      <w:lvlText w:val=""/>
      <w:lvlJc w:val="left"/>
      <w:pPr>
        <w:ind w:left="5040" w:hanging="360"/>
      </w:pPr>
      <w:rPr>
        <w:rFonts w:ascii="Symbol" w:hAnsi="Symbol" w:hint="default"/>
      </w:rPr>
    </w:lvl>
    <w:lvl w:ilvl="7" w:tplc="8A242FE4">
      <w:start w:val="1"/>
      <w:numFmt w:val="bullet"/>
      <w:lvlText w:val="o"/>
      <w:lvlJc w:val="left"/>
      <w:pPr>
        <w:ind w:left="5760" w:hanging="360"/>
      </w:pPr>
      <w:rPr>
        <w:rFonts w:ascii="Courier New" w:hAnsi="Courier New" w:hint="default"/>
      </w:rPr>
    </w:lvl>
    <w:lvl w:ilvl="8" w:tplc="96BAD056">
      <w:start w:val="1"/>
      <w:numFmt w:val="bullet"/>
      <w:lvlText w:val=""/>
      <w:lvlJc w:val="left"/>
      <w:pPr>
        <w:ind w:left="6480" w:hanging="360"/>
      </w:pPr>
      <w:rPr>
        <w:rFonts w:ascii="Wingdings" w:hAnsi="Wingdings" w:hint="default"/>
      </w:rPr>
    </w:lvl>
  </w:abstractNum>
  <w:abstractNum w:abstractNumId="16" w15:restartNumberingAfterBreak="0">
    <w:nsid w:val="682933CD"/>
    <w:multiLevelType w:val="hybridMultilevel"/>
    <w:tmpl w:val="4A9CB776"/>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A494975"/>
    <w:multiLevelType w:val="hybridMultilevel"/>
    <w:tmpl w:val="C6485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310963"/>
    <w:multiLevelType w:val="hybridMultilevel"/>
    <w:tmpl w:val="8C0C0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2D0B12"/>
    <w:multiLevelType w:val="hybridMultilevel"/>
    <w:tmpl w:val="E3E8E6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7F77470D"/>
    <w:multiLevelType w:val="hybridMultilevel"/>
    <w:tmpl w:val="E8CA1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5"/>
  </w:num>
  <w:num w:numId="4">
    <w:abstractNumId w:val="12"/>
  </w:num>
  <w:num w:numId="5">
    <w:abstractNumId w:val="19"/>
  </w:num>
  <w:num w:numId="6">
    <w:abstractNumId w:val="0"/>
  </w:num>
  <w:num w:numId="7">
    <w:abstractNumId w:val="7"/>
  </w:num>
  <w:num w:numId="8">
    <w:abstractNumId w:val="11"/>
  </w:num>
  <w:num w:numId="9">
    <w:abstractNumId w:val="8"/>
  </w:num>
  <w:num w:numId="10">
    <w:abstractNumId w:val="2"/>
  </w:num>
  <w:num w:numId="11">
    <w:abstractNumId w:val="18"/>
  </w:num>
  <w:num w:numId="12">
    <w:abstractNumId w:val="16"/>
  </w:num>
  <w:num w:numId="13">
    <w:abstractNumId w:val="20"/>
  </w:num>
  <w:num w:numId="14">
    <w:abstractNumId w:val="10"/>
  </w:num>
  <w:num w:numId="15">
    <w:abstractNumId w:val="4"/>
  </w:num>
  <w:num w:numId="16">
    <w:abstractNumId w:val="3"/>
  </w:num>
  <w:num w:numId="17">
    <w:abstractNumId w:val="1"/>
  </w:num>
  <w:num w:numId="18">
    <w:abstractNumId w:val="9"/>
  </w:num>
  <w:num w:numId="19">
    <w:abstractNumId w:val="14"/>
  </w:num>
  <w:num w:numId="20">
    <w:abstractNumId w:val="15"/>
  </w:num>
  <w:num w:numId="21">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635"/>
    <w:rsid w:val="00001700"/>
    <w:rsid w:val="00005049"/>
    <w:rsid w:val="0000596F"/>
    <w:rsid w:val="0002391D"/>
    <w:rsid w:val="00024FE1"/>
    <w:rsid w:val="0003028F"/>
    <w:rsid w:val="00066E5B"/>
    <w:rsid w:val="000959C3"/>
    <w:rsid w:val="000E16C5"/>
    <w:rsid w:val="000E172D"/>
    <w:rsid w:val="000E1E73"/>
    <w:rsid w:val="000E6D73"/>
    <w:rsid w:val="0012180E"/>
    <w:rsid w:val="00141233"/>
    <w:rsid w:val="001412A4"/>
    <w:rsid w:val="001518C5"/>
    <w:rsid w:val="00176B10"/>
    <w:rsid w:val="001B18BA"/>
    <w:rsid w:val="001C5DFD"/>
    <w:rsid w:val="001E6E79"/>
    <w:rsid w:val="001F5011"/>
    <w:rsid w:val="002050E9"/>
    <w:rsid w:val="0021416A"/>
    <w:rsid w:val="002205BC"/>
    <w:rsid w:val="002349B9"/>
    <w:rsid w:val="00282A3D"/>
    <w:rsid w:val="002876F0"/>
    <w:rsid w:val="002903E9"/>
    <w:rsid w:val="002953B6"/>
    <w:rsid w:val="0029542B"/>
    <w:rsid w:val="0029718F"/>
    <w:rsid w:val="002B2AB4"/>
    <w:rsid w:val="00325565"/>
    <w:rsid w:val="00330702"/>
    <w:rsid w:val="0034009F"/>
    <w:rsid w:val="00361517"/>
    <w:rsid w:val="00381856"/>
    <w:rsid w:val="00382635"/>
    <w:rsid w:val="0039618F"/>
    <w:rsid w:val="003A405A"/>
    <w:rsid w:val="003B61E8"/>
    <w:rsid w:val="003C2D7E"/>
    <w:rsid w:val="003D07DD"/>
    <w:rsid w:val="00410FF6"/>
    <w:rsid w:val="00435406"/>
    <w:rsid w:val="0044588B"/>
    <w:rsid w:val="0046072F"/>
    <w:rsid w:val="004A1C35"/>
    <w:rsid w:val="004A2836"/>
    <w:rsid w:val="004B0809"/>
    <w:rsid w:val="004B2F4E"/>
    <w:rsid w:val="004B6DBB"/>
    <w:rsid w:val="004E315E"/>
    <w:rsid w:val="00501F8D"/>
    <w:rsid w:val="00516E34"/>
    <w:rsid w:val="005378F1"/>
    <w:rsid w:val="005811E1"/>
    <w:rsid w:val="00595BEC"/>
    <w:rsid w:val="00596FC5"/>
    <w:rsid w:val="005D7978"/>
    <w:rsid w:val="005E4CA4"/>
    <w:rsid w:val="005F7BFB"/>
    <w:rsid w:val="00607553"/>
    <w:rsid w:val="00623108"/>
    <w:rsid w:val="006238CE"/>
    <w:rsid w:val="00676E7B"/>
    <w:rsid w:val="00681844"/>
    <w:rsid w:val="006A3D0D"/>
    <w:rsid w:val="006A401A"/>
    <w:rsid w:val="006B3580"/>
    <w:rsid w:val="006C6DFC"/>
    <w:rsid w:val="006D3728"/>
    <w:rsid w:val="00717754"/>
    <w:rsid w:val="00724F87"/>
    <w:rsid w:val="00726108"/>
    <w:rsid w:val="007263A6"/>
    <w:rsid w:val="00735C1D"/>
    <w:rsid w:val="00766199"/>
    <w:rsid w:val="00767A5F"/>
    <w:rsid w:val="00780C6B"/>
    <w:rsid w:val="007C38F5"/>
    <w:rsid w:val="007C40EC"/>
    <w:rsid w:val="007D584E"/>
    <w:rsid w:val="007E5A91"/>
    <w:rsid w:val="008412F2"/>
    <w:rsid w:val="0084425F"/>
    <w:rsid w:val="00860660"/>
    <w:rsid w:val="008636E9"/>
    <w:rsid w:val="00890537"/>
    <w:rsid w:val="0089173E"/>
    <w:rsid w:val="008B73C2"/>
    <w:rsid w:val="00905452"/>
    <w:rsid w:val="00906578"/>
    <w:rsid w:val="00915208"/>
    <w:rsid w:val="00921FF0"/>
    <w:rsid w:val="00937237"/>
    <w:rsid w:val="0095008A"/>
    <w:rsid w:val="009577E7"/>
    <w:rsid w:val="009633F0"/>
    <w:rsid w:val="00990D1A"/>
    <w:rsid w:val="0099739A"/>
    <w:rsid w:val="009A4F3C"/>
    <w:rsid w:val="009C0AD8"/>
    <w:rsid w:val="009D1F50"/>
    <w:rsid w:val="00A00E6F"/>
    <w:rsid w:val="00A2230A"/>
    <w:rsid w:val="00A65A14"/>
    <w:rsid w:val="00A85A2E"/>
    <w:rsid w:val="00AB4222"/>
    <w:rsid w:val="00AD0FFF"/>
    <w:rsid w:val="00AD3247"/>
    <w:rsid w:val="00AD4DE9"/>
    <w:rsid w:val="00AE6053"/>
    <w:rsid w:val="00B156DE"/>
    <w:rsid w:val="00B169E2"/>
    <w:rsid w:val="00B630B5"/>
    <w:rsid w:val="00B777B4"/>
    <w:rsid w:val="00B811A0"/>
    <w:rsid w:val="00B82343"/>
    <w:rsid w:val="00B93CCB"/>
    <w:rsid w:val="00BD5F6E"/>
    <w:rsid w:val="00BF3FBA"/>
    <w:rsid w:val="00C018E8"/>
    <w:rsid w:val="00C421CB"/>
    <w:rsid w:val="00C465F2"/>
    <w:rsid w:val="00C7292B"/>
    <w:rsid w:val="00C93BAA"/>
    <w:rsid w:val="00CA43B7"/>
    <w:rsid w:val="00CB16B9"/>
    <w:rsid w:val="00CC78A8"/>
    <w:rsid w:val="00CE547D"/>
    <w:rsid w:val="00CF1774"/>
    <w:rsid w:val="00D62608"/>
    <w:rsid w:val="00D653B2"/>
    <w:rsid w:val="00D77D84"/>
    <w:rsid w:val="00D8391D"/>
    <w:rsid w:val="00D840C1"/>
    <w:rsid w:val="00D94D92"/>
    <w:rsid w:val="00DB5362"/>
    <w:rsid w:val="00DC6019"/>
    <w:rsid w:val="00DC6F0A"/>
    <w:rsid w:val="00DE36A8"/>
    <w:rsid w:val="00DE4078"/>
    <w:rsid w:val="00DF5193"/>
    <w:rsid w:val="00DF5876"/>
    <w:rsid w:val="00E02528"/>
    <w:rsid w:val="00E901C7"/>
    <w:rsid w:val="00E945D3"/>
    <w:rsid w:val="00E97E4B"/>
    <w:rsid w:val="00F068F3"/>
    <w:rsid w:val="00F477FF"/>
    <w:rsid w:val="00F54140"/>
    <w:rsid w:val="00F856B3"/>
    <w:rsid w:val="00FC5F3C"/>
    <w:rsid w:val="00FE405A"/>
    <w:rsid w:val="03CA8305"/>
    <w:rsid w:val="04B65872"/>
    <w:rsid w:val="0852D9B4"/>
    <w:rsid w:val="16F06C5D"/>
    <w:rsid w:val="178F8CE9"/>
    <w:rsid w:val="194BE6A8"/>
    <w:rsid w:val="1A4946E4"/>
    <w:rsid w:val="1A7B3D0A"/>
    <w:rsid w:val="1ECF52BF"/>
    <w:rsid w:val="284CCDF0"/>
    <w:rsid w:val="29BAEBD1"/>
    <w:rsid w:val="2EADD9A5"/>
    <w:rsid w:val="352B838F"/>
    <w:rsid w:val="3581C362"/>
    <w:rsid w:val="3B02C3C6"/>
    <w:rsid w:val="3FE63DC1"/>
    <w:rsid w:val="4DEB46C4"/>
    <w:rsid w:val="4F6ECB21"/>
    <w:rsid w:val="4F9E1D8C"/>
    <w:rsid w:val="5295CECB"/>
    <w:rsid w:val="551090F4"/>
    <w:rsid w:val="5A00A67B"/>
    <w:rsid w:val="5A1652E3"/>
    <w:rsid w:val="5AA7C796"/>
    <w:rsid w:val="63BFF9CD"/>
    <w:rsid w:val="6A1EB7CB"/>
    <w:rsid w:val="6BF630CF"/>
    <w:rsid w:val="6D2909A2"/>
    <w:rsid w:val="6D52BED6"/>
    <w:rsid w:val="6D56588D"/>
    <w:rsid w:val="7074D0F2"/>
    <w:rsid w:val="7758D1A7"/>
    <w:rsid w:val="7A753754"/>
    <w:rsid w:val="7DE5CF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4DA35"/>
  <w15:chartTrackingRefBased/>
  <w15:docId w15:val="{A0CBAED1-85DB-49D9-B898-25DB55244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78A8"/>
    <w:pPr>
      <w:keepNext/>
      <w:keepLines/>
      <w:spacing w:before="240" w:after="0"/>
      <w:jc w:val="center"/>
      <w:outlineLvl w:val="0"/>
    </w:pPr>
    <w:rPr>
      <w:rFonts w:ascii="Arial" w:eastAsiaTheme="majorEastAsia" w:hAnsi="Arial" w:cstheme="majorBidi"/>
      <w:b/>
      <w:color w:val="2F5496" w:themeColor="accent1" w:themeShade="BF"/>
      <w:sz w:val="28"/>
      <w:szCs w:val="32"/>
    </w:rPr>
  </w:style>
  <w:style w:type="paragraph" w:styleId="Heading2">
    <w:name w:val="heading 2"/>
    <w:basedOn w:val="Normal"/>
    <w:next w:val="Normal"/>
    <w:link w:val="Heading2Char"/>
    <w:uiPriority w:val="9"/>
    <w:unhideWhenUsed/>
    <w:qFormat/>
    <w:rsid w:val="00A00E6F"/>
    <w:pPr>
      <w:keepNext/>
      <w:keepLines/>
      <w:spacing w:before="40" w:after="0"/>
      <w:outlineLvl w:val="1"/>
    </w:pPr>
    <w:rPr>
      <w:rFonts w:ascii="Arial" w:eastAsiaTheme="majorEastAsia" w:hAnsi="Arial"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D77D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82635"/>
    <w:pPr>
      <w:spacing w:after="0" w:line="240" w:lineRule="auto"/>
      <w:contextualSpacing/>
    </w:pPr>
    <w:rPr>
      <w:rFonts w:ascii="Arial" w:eastAsiaTheme="majorEastAsia" w:hAnsi="Arial" w:cstheme="majorBidi"/>
      <w:b/>
      <w:spacing w:val="-10"/>
      <w:kern w:val="28"/>
      <w:sz w:val="52"/>
      <w:szCs w:val="56"/>
    </w:rPr>
  </w:style>
  <w:style w:type="character" w:customStyle="1" w:styleId="TitleChar">
    <w:name w:val="Title Char"/>
    <w:basedOn w:val="DefaultParagraphFont"/>
    <w:link w:val="Title"/>
    <w:uiPriority w:val="10"/>
    <w:rsid w:val="00382635"/>
    <w:rPr>
      <w:rFonts w:ascii="Arial" w:eastAsiaTheme="majorEastAsia" w:hAnsi="Arial" w:cstheme="majorBidi"/>
      <w:b/>
      <w:spacing w:val="-10"/>
      <w:kern w:val="28"/>
      <w:sz w:val="52"/>
      <w:szCs w:val="56"/>
    </w:rPr>
  </w:style>
  <w:style w:type="character" w:customStyle="1" w:styleId="Heading1Char">
    <w:name w:val="Heading 1 Char"/>
    <w:basedOn w:val="DefaultParagraphFont"/>
    <w:link w:val="Heading1"/>
    <w:uiPriority w:val="9"/>
    <w:rsid w:val="00CC78A8"/>
    <w:rPr>
      <w:rFonts w:ascii="Arial" w:eastAsiaTheme="majorEastAsia" w:hAnsi="Arial" w:cstheme="majorBidi"/>
      <w:b/>
      <w:color w:val="2F5496" w:themeColor="accent1" w:themeShade="BF"/>
      <w:sz w:val="28"/>
      <w:szCs w:val="32"/>
    </w:rPr>
  </w:style>
  <w:style w:type="paragraph" w:customStyle="1" w:styleId="paragraph">
    <w:name w:val="paragraph"/>
    <w:basedOn w:val="Normal"/>
    <w:uiPriority w:val="1"/>
    <w:rsid w:val="0038263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uiPriority w:val="1"/>
    <w:rsid w:val="00382635"/>
  </w:style>
  <w:style w:type="character" w:customStyle="1" w:styleId="normaltextrun">
    <w:name w:val="normaltextrun"/>
    <w:basedOn w:val="DefaultParagraphFont"/>
    <w:uiPriority w:val="1"/>
    <w:rsid w:val="00382635"/>
  </w:style>
  <w:style w:type="paragraph" w:styleId="Header">
    <w:name w:val="header"/>
    <w:basedOn w:val="Normal"/>
    <w:link w:val="HeaderChar"/>
    <w:uiPriority w:val="99"/>
    <w:unhideWhenUsed/>
    <w:rsid w:val="001C5D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5DFD"/>
  </w:style>
  <w:style w:type="paragraph" w:styleId="Footer">
    <w:name w:val="footer"/>
    <w:basedOn w:val="Normal"/>
    <w:link w:val="FooterChar"/>
    <w:uiPriority w:val="99"/>
    <w:unhideWhenUsed/>
    <w:rsid w:val="001C5D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5DFD"/>
  </w:style>
  <w:style w:type="paragraph" w:styleId="TOCHeading">
    <w:name w:val="TOC Heading"/>
    <w:basedOn w:val="Heading1"/>
    <w:next w:val="Normal"/>
    <w:uiPriority w:val="39"/>
    <w:unhideWhenUsed/>
    <w:qFormat/>
    <w:rsid w:val="001C5DFD"/>
    <w:pPr>
      <w:outlineLvl w:val="9"/>
    </w:pPr>
    <w:rPr>
      <w:lang w:val="en-US"/>
    </w:rPr>
  </w:style>
  <w:style w:type="paragraph" w:styleId="TOC1">
    <w:name w:val="toc 1"/>
    <w:basedOn w:val="Normal"/>
    <w:next w:val="Normal"/>
    <w:autoRedefine/>
    <w:uiPriority w:val="39"/>
    <w:unhideWhenUsed/>
    <w:rsid w:val="001C5DFD"/>
    <w:pPr>
      <w:spacing w:after="100"/>
    </w:pPr>
  </w:style>
  <w:style w:type="character" w:styleId="Hyperlink">
    <w:name w:val="Hyperlink"/>
    <w:basedOn w:val="DefaultParagraphFont"/>
    <w:uiPriority w:val="99"/>
    <w:unhideWhenUsed/>
    <w:rsid w:val="001C5DFD"/>
    <w:rPr>
      <w:color w:val="0563C1" w:themeColor="hyperlink"/>
      <w:u w:val="single"/>
    </w:rPr>
  </w:style>
  <w:style w:type="table" w:styleId="TableGrid">
    <w:name w:val="Table Grid"/>
    <w:basedOn w:val="TableNormal"/>
    <w:uiPriority w:val="59"/>
    <w:rsid w:val="001C5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12A4"/>
    <w:pPr>
      <w:spacing w:after="0" w:line="240" w:lineRule="auto"/>
      <w:ind w:left="720"/>
      <w:contextualSpacing/>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1412A4"/>
    <w:rPr>
      <w:color w:val="954F72" w:themeColor="followedHyperlink"/>
      <w:u w:val="single"/>
    </w:rPr>
  </w:style>
  <w:style w:type="character" w:styleId="UnresolvedMention">
    <w:name w:val="Unresolved Mention"/>
    <w:basedOn w:val="DefaultParagraphFont"/>
    <w:uiPriority w:val="99"/>
    <w:semiHidden/>
    <w:unhideWhenUsed/>
    <w:rsid w:val="001412A4"/>
    <w:rPr>
      <w:color w:val="605E5C"/>
      <w:shd w:val="clear" w:color="auto" w:fill="E1DFDD"/>
    </w:rPr>
  </w:style>
  <w:style w:type="paragraph" w:styleId="Revision">
    <w:name w:val="Revision"/>
    <w:hidden/>
    <w:uiPriority w:val="99"/>
    <w:semiHidden/>
    <w:rsid w:val="001412A4"/>
    <w:pPr>
      <w:spacing w:after="0"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1412A4"/>
    <w:rPr>
      <w:sz w:val="16"/>
      <w:szCs w:val="16"/>
    </w:rPr>
  </w:style>
  <w:style w:type="paragraph" w:styleId="CommentText">
    <w:name w:val="annotation text"/>
    <w:basedOn w:val="Normal"/>
    <w:link w:val="CommentTextChar"/>
    <w:uiPriority w:val="99"/>
    <w:semiHidden/>
    <w:unhideWhenUsed/>
    <w:rsid w:val="001412A4"/>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1412A4"/>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1412A4"/>
    <w:rPr>
      <w:b/>
      <w:bCs/>
    </w:rPr>
  </w:style>
  <w:style w:type="character" w:customStyle="1" w:styleId="CommentSubjectChar">
    <w:name w:val="Comment Subject Char"/>
    <w:basedOn w:val="CommentTextChar"/>
    <w:link w:val="CommentSubject"/>
    <w:uiPriority w:val="99"/>
    <w:semiHidden/>
    <w:rsid w:val="001412A4"/>
    <w:rPr>
      <w:rFonts w:ascii="Times New Roman" w:eastAsia="Times New Roman" w:hAnsi="Times New Roman" w:cs="Times New Roman"/>
      <w:b/>
      <w:bCs/>
      <w:sz w:val="20"/>
      <w:szCs w:val="20"/>
      <w:lang w:eastAsia="en-GB"/>
    </w:rPr>
  </w:style>
  <w:style w:type="paragraph" w:styleId="NormalWeb">
    <w:name w:val="Normal (Web)"/>
    <w:basedOn w:val="Normal"/>
    <w:uiPriority w:val="99"/>
    <w:unhideWhenUsed/>
    <w:rsid w:val="001412A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SJHeading1">
    <w:name w:val="YSJ Heading 1"/>
    <w:basedOn w:val="Normal"/>
    <w:qFormat/>
    <w:rsid w:val="001412A4"/>
    <w:pPr>
      <w:overflowPunct w:val="0"/>
      <w:autoSpaceDE w:val="0"/>
      <w:autoSpaceDN w:val="0"/>
      <w:adjustRightInd w:val="0"/>
      <w:spacing w:after="0" w:line="240" w:lineRule="auto"/>
      <w:jc w:val="center"/>
      <w:textAlignment w:val="baseline"/>
    </w:pPr>
    <w:rPr>
      <w:rFonts w:ascii="Arial" w:eastAsia="Times New Roman" w:hAnsi="Arial" w:cs="Times New Roman"/>
      <w:b/>
      <w:sz w:val="32"/>
      <w:szCs w:val="20"/>
    </w:rPr>
  </w:style>
  <w:style w:type="character" w:customStyle="1" w:styleId="apple-converted-space">
    <w:name w:val="apple-converted-space"/>
    <w:basedOn w:val="DefaultParagraphFont"/>
    <w:rsid w:val="001412A4"/>
  </w:style>
  <w:style w:type="paragraph" w:styleId="NoSpacing">
    <w:name w:val="No Spacing"/>
    <w:uiPriority w:val="1"/>
    <w:qFormat/>
    <w:rsid w:val="001412A4"/>
    <w:pPr>
      <w:spacing w:after="0" w:line="240" w:lineRule="auto"/>
    </w:pPr>
  </w:style>
  <w:style w:type="character" w:customStyle="1" w:styleId="Heading2Char">
    <w:name w:val="Heading 2 Char"/>
    <w:basedOn w:val="DefaultParagraphFont"/>
    <w:link w:val="Heading2"/>
    <w:uiPriority w:val="9"/>
    <w:rsid w:val="00A00E6F"/>
    <w:rPr>
      <w:rFonts w:ascii="Arial" w:eastAsiaTheme="majorEastAsia" w:hAnsi="Arial" w:cstheme="majorBidi"/>
      <w:b/>
      <w:color w:val="2F5496" w:themeColor="accent1" w:themeShade="BF"/>
      <w:sz w:val="26"/>
      <w:szCs w:val="26"/>
    </w:rPr>
  </w:style>
  <w:style w:type="character" w:customStyle="1" w:styleId="Heading3Char">
    <w:name w:val="Heading 3 Char"/>
    <w:basedOn w:val="DefaultParagraphFont"/>
    <w:link w:val="Heading3"/>
    <w:uiPriority w:val="9"/>
    <w:rsid w:val="00D77D84"/>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5F7BFB"/>
    <w:pPr>
      <w:spacing w:after="100"/>
      <w:ind w:left="220"/>
    </w:pPr>
  </w:style>
  <w:style w:type="table" w:customStyle="1" w:styleId="TableGrid1">
    <w:name w:val="Table Grid1"/>
    <w:basedOn w:val="TableNormal"/>
    <w:next w:val="TableGrid"/>
    <w:uiPriority w:val="39"/>
    <w:rsid w:val="00F47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ize-medium">
    <w:name w:val="a-size-medium"/>
    <w:basedOn w:val="DefaultParagraphFont"/>
    <w:rsid w:val="0095008A"/>
  </w:style>
  <w:style w:type="table" w:customStyle="1" w:styleId="TableGrid2">
    <w:name w:val="Table Grid2"/>
    <w:basedOn w:val="TableNormal"/>
    <w:next w:val="TableGrid"/>
    <w:uiPriority w:val="39"/>
    <w:rsid w:val="001E6E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10FF6"/>
    <w:rPr>
      <w:color w:val="605E5C"/>
      <w:shd w:val="clear" w:color="auto" w:fill="E1DFDD"/>
    </w:rPr>
  </w:style>
  <w:style w:type="character" w:customStyle="1" w:styleId="scxw70087847">
    <w:name w:val="scxw70087847"/>
    <w:basedOn w:val="DefaultParagraphFont"/>
    <w:rsid w:val="00410F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58269">
      <w:bodyDiv w:val="1"/>
      <w:marLeft w:val="0"/>
      <w:marRight w:val="0"/>
      <w:marTop w:val="0"/>
      <w:marBottom w:val="0"/>
      <w:divBdr>
        <w:top w:val="none" w:sz="0" w:space="0" w:color="auto"/>
        <w:left w:val="none" w:sz="0" w:space="0" w:color="auto"/>
        <w:bottom w:val="none" w:sz="0" w:space="0" w:color="auto"/>
        <w:right w:val="none" w:sz="0" w:space="0" w:color="auto"/>
      </w:divBdr>
      <w:divsChild>
        <w:div w:id="598834401">
          <w:marLeft w:val="0"/>
          <w:marRight w:val="0"/>
          <w:marTop w:val="0"/>
          <w:marBottom w:val="0"/>
          <w:divBdr>
            <w:top w:val="none" w:sz="0" w:space="0" w:color="auto"/>
            <w:left w:val="none" w:sz="0" w:space="0" w:color="auto"/>
            <w:bottom w:val="none" w:sz="0" w:space="0" w:color="auto"/>
            <w:right w:val="none" w:sz="0" w:space="0" w:color="auto"/>
          </w:divBdr>
        </w:div>
        <w:div w:id="1721127608">
          <w:marLeft w:val="0"/>
          <w:marRight w:val="0"/>
          <w:marTop w:val="0"/>
          <w:marBottom w:val="0"/>
          <w:divBdr>
            <w:top w:val="none" w:sz="0" w:space="0" w:color="auto"/>
            <w:left w:val="none" w:sz="0" w:space="0" w:color="auto"/>
            <w:bottom w:val="none" w:sz="0" w:space="0" w:color="auto"/>
            <w:right w:val="none" w:sz="0" w:space="0" w:color="auto"/>
          </w:divBdr>
        </w:div>
        <w:div w:id="1869028541">
          <w:marLeft w:val="0"/>
          <w:marRight w:val="0"/>
          <w:marTop w:val="0"/>
          <w:marBottom w:val="0"/>
          <w:divBdr>
            <w:top w:val="none" w:sz="0" w:space="0" w:color="auto"/>
            <w:left w:val="none" w:sz="0" w:space="0" w:color="auto"/>
            <w:bottom w:val="none" w:sz="0" w:space="0" w:color="auto"/>
            <w:right w:val="none" w:sz="0" w:space="0" w:color="auto"/>
          </w:divBdr>
        </w:div>
        <w:div w:id="563370858">
          <w:marLeft w:val="0"/>
          <w:marRight w:val="0"/>
          <w:marTop w:val="0"/>
          <w:marBottom w:val="0"/>
          <w:divBdr>
            <w:top w:val="none" w:sz="0" w:space="0" w:color="auto"/>
            <w:left w:val="none" w:sz="0" w:space="0" w:color="auto"/>
            <w:bottom w:val="none" w:sz="0" w:space="0" w:color="auto"/>
            <w:right w:val="none" w:sz="0" w:space="0" w:color="auto"/>
          </w:divBdr>
        </w:div>
        <w:div w:id="362944527">
          <w:marLeft w:val="0"/>
          <w:marRight w:val="0"/>
          <w:marTop w:val="0"/>
          <w:marBottom w:val="0"/>
          <w:divBdr>
            <w:top w:val="none" w:sz="0" w:space="0" w:color="auto"/>
            <w:left w:val="none" w:sz="0" w:space="0" w:color="auto"/>
            <w:bottom w:val="none" w:sz="0" w:space="0" w:color="auto"/>
            <w:right w:val="none" w:sz="0" w:space="0" w:color="auto"/>
          </w:divBdr>
        </w:div>
        <w:div w:id="100534327">
          <w:marLeft w:val="0"/>
          <w:marRight w:val="0"/>
          <w:marTop w:val="0"/>
          <w:marBottom w:val="0"/>
          <w:divBdr>
            <w:top w:val="none" w:sz="0" w:space="0" w:color="auto"/>
            <w:left w:val="none" w:sz="0" w:space="0" w:color="auto"/>
            <w:bottom w:val="none" w:sz="0" w:space="0" w:color="auto"/>
            <w:right w:val="none" w:sz="0" w:space="0" w:color="auto"/>
          </w:divBdr>
        </w:div>
        <w:div w:id="1068453724">
          <w:marLeft w:val="0"/>
          <w:marRight w:val="0"/>
          <w:marTop w:val="0"/>
          <w:marBottom w:val="0"/>
          <w:divBdr>
            <w:top w:val="none" w:sz="0" w:space="0" w:color="auto"/>
            <w:left w:val="none" w:sz="0" w:space="0" w:color="auto"/>
            <w:bottom w:val="none" w:sz="0" w:space="0" w:color="auto"/>
            <w:right w:val="none" w:sz="0" w:space="0" w:color="auto"/>
          </w:divBdr>
        </w:div>
        <w:div w:id="402416265">
          <w:marLeft w:val="0"/>
          <w:marRight w:val="0"/>
          <w:marTop w:val="0"/>
          <w:marBottom w:val="0"/>
          <w:divBdr>
            <w:top w:val="none" w:sz="0" w:space="0" w:color="auto"/>
            <w:left w:val="none" w:sz="0" w:space="0" w:color="auto"/>
            <w:bottom w:val="none" w:sz="0" w:space="0" w:color="auto"/>
            <w:right w:val="none" w:sz="0" w:space="0" w:color="auto"/>
          </w:divBdr>
        </w:div>
        <w:div w:id="1287852058">
          <w:marLeft w:val="0"/>
          <w:marRight w:val="0"/>
          <w:marTop w:val="0"/>
          <w:marBottom w:val="0"/>
          <w:divBdr>
            <w:top w:val="none" w:sz="0" w:space="0" w:color="auto"/>
            <w:left w:val="none" w:sz="0" w:space="0" w:color="auto"/>
            <w:bottom w:val="none" w:sz="0" w:space="0" w:color="auto"/>
            <w:right w:val="none" w:sz="0" w:space="0" w:color="auto"/>
          </w:divBdr>
        </w:div>
        <w:div w:id="1271164594">
          <w:marLeft w:val="0"/>
          <w:marRight w:val="0"/>
          <w:marTop w:val="0"/>
          <w:marBottom w:val="0"/>
          <w:divBdr>
            <w:top w:val="none" w:sz="0" w:space="0" w:color="auto"/>
            <w:left w:val="none" w:sz="0" w:space="0" w:color="auto"/>
            <w:bottom w:val="none" w:sz="0" w:space="0" w:color="auto"/>
            <w:right w:val="none" w:sz="0" w:space="0" w:color="auto"/>
          </w:divBdr>
        </w:div>
        <w:div w:id="1446461200">
          <w:marLeft w:val="0"/>
          <w:marRight w:val="0"/>
          <w:marTop w:val="0"/>
          <w:marBottom w:val="0"/>
          <w:divBdr>
            <w:top w:val="none" w:sz="0" w:space="0" w:color="auto"/>
            <w:left w:val="none" w:sz="0" w:space="0" w:color="auto"/>
            <w:bottom w:val="none" w:sz="0" w:space="0" w:color="auto"/>
            <w:right w:val="none" w:sz="0" w:space="0" w:color="auto"/>
          </w:divBdr>
        </w:div>
        <w:div w:id="1913155725">
          <w:marLeft w:val="0"/>
          <w:marRight w:val="0"/>
          <w:marTop w:val="0"/>
          <w:marBottom w:val="0"/>
          <w:divBdr>
            <w:top w:val="none" w:sz="0" w:space="0" w:color="auto"/>
            <w:left w:val="none" w:sz="0" w:space="0" w:color="auto"/>
            <w:bottom w:val="none" w:sz="0" w:space="0" w:color="auto"/>
            <w:right w:val="none" w:sz="0" w:space="0" w:color="auto"/>
          </w:divBdr>
        </w:div>
        <w:div w:id="1820731986">
          <w:marLeft w:val="0"/>
          <w:marRight w:val="0"/>
          <w:marTop w:val="0"/>
          <w:marBottom w:val="0"/>
          <w:divBdr>
            <w:top w:val="none" w:sz="0" w:space="0" w:color="auto"/>
            <w:left w:val="none" w:sz="0" w:space="0" w:color="auto"/>
            <w:bottom w:val="none" w:sz="0" w:space="0" w:color="auto"/>
            <w:right w:val="none" w:sz="0" w:space="0" w:color="auto"/>
          </w:divBdr>
        </w:div>
        <w:div w:id="705300156">
          <w:marLeft w:val="0"/>
          <w:marRight w:val="0"/>
          <w:marTop w:val="0"/>
          <w:marBottom w:val="0"/>
          <w:divBdr>
            <w:top w:val="none" w:sz="0" w:space="0" w:color="auto"/>
            <w:left w:val="none" w:sz="0" w:space="0" w:color="auto"/>
            <w:bottom w:val="none" w:sz="0" w:space="0" w:color="auto"/>
            <w:right w:val="none" w:sz="0" w:space="0" w:color="auto"/>
          </w:divBdr>
        </w:div>
        <w:div w:id="855997771">
          <w:marLeft w:val="0"/>
          <w:marRight w:val="0"/>
          <w:marTop w:val="0"/>
          <w:marBottom w:val="0"/>
          <w:divBdr>
            <w:top w:val="none" w:sz="0" w:space="0" w:color="auto"/>
            <w:left w:val="none" w:sz="0" w:space="0" w:color="auto"/>
            <w:bottom w:val="none" w:sz="0" w:space="0" w:color="auto"/>
            <w:right w:val="none" w:sz="0" w:space="0" w:color="auto"/>
          </w:divBdr>
          <w:divsChild>
            <w:div w:id="1891964862">
              <w:marLeft w:val="0"/>
              <w:marRight w:val="0"/>
              <w:marTop w:val="0"/>
              <w:marBottom w:val="0"/>
              <w:divBdr>
                <w:top w:val="none" w:sz="0" w:space="0" w:color="auto"/>
                <w:left w:val="none" w:sz="0" w:space="0" w:color="auto"/>
                <w:bottom w:val="none" w:sz="0" w:space="0" w:color="auto"/>
                <w:right w:val="none" w:sz="0" w:space="0" w:color="auto"/>
              </w:divBdr>
            </w:div>
            <w:div w:id="571236820">
              <w:marLeft w:val="0"/>
              <w:marRight w:val="0"/>
              <w:marTop w:val="0"/>
              <w:marBottom w:val="0"/>
              <w:divBdr>
                <w:top w:val="none" w:sz="0" w:space="0" w:color="auto"/>
                <w:left w:val="none" w:sz="0" w:space="0" w:color="auto"/>
                <w:bottom w:val="none" w:sz="0" w:space="0" w:color="auto"/>
                <w:right w:val="none" w:sz="0" w:space="0" w:color="auto"/>
              </w:divBdr>
            </w:div>
          </w:divsChild>
        </w:div>
        <w:div w:id="1790079978">
          <w:marLeft w:val="0"/>
          <w:marRight w:val="0"/>
          <w:marTop w:val="0"/>
          <w:marBottom w:val="0"/>
          <w:divBdr>
            <w:top w:val="none" w:sz="0" w:space="0" w:color="auto"/>
            <w:left w:val="none" w:sz="0" w:space="0" w:color="auto"/>
            <w:bottom w:val="none" w:sz="0" w:space="0" w:color="auto"/>
            <w:right w:val="none" w:sz="0" w:space="0" w:color="auto"/>
          </w:divBdr>
          <w:divsChild>
            <w:div w:id="1439911560">
              <w:marLeft w:val="0"/>
              <w:marRight w:val="0"/>
              <w:marTop w:val="0"/>
              <w:marBottom w:val="0"/>
              <w:divBdr>
                <w:top w:val="none" w:sz="0" w:space="0" w:color="auto"/>
                <w:left w:val="none" w:sz="0" w:space="0" w:color="auto"/>
                <w:bottom w:val="none" w:sz="0" w:space="0" w:color="auto"/>
                <w:right w:val="none" w:sz="0" w:space="0" w:color="auto"/>
              </w:divBdr>
            </w:div>
            <w:div w:id="720789691">
              <w:marLeft w:val="0"/>
              <w:marRight w:val="0"/>
              <w:marTop w:val="0"/>
              <w:marBottom w:val="0"/>
              <w:divBdr>
                <w:top w:val="none" w:sz="0" w:space="0" w:color="auto"/>
                <w:left w:val="none" w:sz="0" w:space="0" w:color="auto"/>
                <w:bottom w:val="none" w:sz="0" w:space="0" w:color="auto"/>
                <w:right w:val="none" w:sz="0" w:space="0" w:color="auto"/>
              </w:divBdr>
            </w:div>
            <w:div w:id="213272486">
              <w:marLeft w:val="0"/>
              <w:marRight w:val="0"/>
              <w:marTop w:val="0"/>
              <w:marBottom w:val="0"/>
              <w:divBdr>
                <w:top w:val="none" w:sz="0" w:space="0" w:color="auto"/>
                <w:left w:val="none" w:sz="0" w:space="0" w:color="auto"/>
                <w:bottom w:val="none" w:sz="0" w:space="0" w:color="auto"/>
                <w:right w:val="none" w:sz="0" w:space="0" w:color="auto"/>
              </w:divBdr>
            </w:div>
            <w:div w:id="1451433588">
              <w:marLeft w:val="0"/>
              <w:marRight w:val="0"/>
              <w:marTop w:val="0"/>
              <w:marBottom w:val="0"/>
              <w:divBdr>
                <w:top w:val="none" w:sz="0" w:space="0" w:color="auto"/>
                <w:left w:val="none" w:sz="0" w:space="0" w:color="auto"/>
                <w:bottom w:val="none" w:sz="0" w:space="0" w:color="auto"/>
                <w:right w:val="none" w:sz="0" w:space="0" w:color="auto"/>
              </w:divBdr>
            </w:div>
          </w:divsChild>
        </w:div>
        <w:div w:id="1637879512">
          <w:marLeft w:val="0"/>
          <w:marRight w:val="0"/>
          <w:marTop w:val="0"/>
          <w:marBottom w:val="0"/>
          <w:divBdr>
            <w:top w:val="none" w:sz="0" w:space="0" w:color="auto"/>
            <w:left w:val="none" w:sz="0" w:space="0" w:color="auto"/>
            <w:bottom w:val="none" w:sz="0" w:space="0" w:color="auto"/>
            <w:right w:val="none" w:sz="0" w:space="0" w:color="auto"/>
          </w:divBdr>
          <w:divsChild>
            <w:div w:id="1973637595">
              <w:marLeft w:val="0"/>
              <w:marRight w:val="0"/>
              <w:marTop w:val="0"/>
              <w:marBottom w:val="0"/>
              <w:divBdr>
                <w:top w:val="none" w:sz="0" w:space="0" w:color="auto"/>
                <w:left w:val="none" w:sz="0" w:space="0" w:color="auto"/>
                <w:bottom w:val="none" w:sz="0" w:space="0" w:color="auto"/>
                <w:right w:val="none" w:sz="0" w:space="0" w:color="auto"/>
              </w:divBdr>
            </w:div>
          </w:divsChild>
        </w:div>
        <w:div w:id="1855028505">
          <w:marLeft w:val="0"/>
          <w:marRight w:val="0"/>
          <w:marTop w:val="0"/>
          <w:marBottom w:val="0"/>
          <w:divBdr>
            <w:top w:val="none" w:sz="0" w:space="0" w:color="auto"/>
            <w:left w:val="none" w:sz="0" w:space="0" w:color="auto"/>
            <w:bottom w:val="none" w:sz="0" w:space="0" w:color="auto"/>
            <w:right w:val="none" w:sz="0" w:space="0" w:color="auto"/>
          </w:divBdr>
        </w:div>
        <w:div w:id="1536887794">
          <w:marLeft w:val="0"/>
          <w:marRight w:val="0"/>
          <w:marTop w:val="0"/>
          <w:marBottom w:val="0"/>
          <w:divBdr>
            <w:top w:val="none" w:sz="0" w:space="0" w:color="auto"/>
            <w:left w:val="none" w:sz="0" w:space="0" w:color="auto"/>
            <w:bottom w:val="none" w:sz="0" w:space="0" w:color="auto"/>
            <w:right w:val="none" w:sz="0" w:space="0" w:color="auto"/>
          </w:divBdr>
        </w:div>
        <w:div w:id="1558053475">
          <w:marLeft w:val="0"/>
          <w:marRight w:val="0"/>
          <w:marTop w:val="0"/>
          <w:marBottom w:val="0"/>
          <w:divBdr>
            <w:top w:val="none" w:sz="0" w:space="0" w:color="auto"/>
            <w:left w:val="none" w:sz="0" w:space="0" w:color="auto"/>
            <w:bottom w:val="none" w:sz="0" w:space="0" w:color="auto"/>
            <w:right w:val="none" w:sz="0" w:space="0" w:color="auto"/>
          </w:divBdr>
        </w:div>
        <w:div w:id="581452017">
          <w:marLeft w:val="0"/>
          <w:marRight w:val="0"/>
          <w:marTop w:val="0"/>
          <w:marBottom w:val="0"/>
          <w:divBdr>
            <w:top w:val="none" w:sz="0" w:space="0" w:color="auto"/>
            <w:left w:val="none" w:sz="0" w:space="0" w:color="auto"/>
            <w:bottom w:val="none" w:sz="0" w:space="0" w:color="auto"/>
            <w:right w:val="none" w:sz="0" w:space="0" w:color="auto"/>
          </w:divBdr>
        </w:div>
      </w:divsChild>
    </w:div>
    <w:div w:id="30154123">
      <w:bodyDiv w:val="1"/>
      <w:marLeft w:val="0"/>
      <w:marRight w:val="0"/>
      <w:marTop w:val="0"/>
      <w:marBottom w:val="0"/>
      <w:divBdr>
        <w:top w:val="none" w:sz="0" w:space="0" w:color="auto"/>
        <w:left w:val="none" w:sz="0" w:space="0" w:color="auto"/>
        <w:bottom w:val="none" w:sz="0" w:space="0" w:color="auto"/>
        <w:right w:val="none" w:sz="0" w:space="0" w:color="auto"/>
      </w:divBdr>
    </w:div>
    <w:div w:id="286081785">
      <w:bodyDiv w:val="1"/>
      <w:marLeft w:val="0"/>
      <w:marRight w:val="0"/>
      <w:marTop w:val="0"/>
      <w:marBottom w:val="0"/>
      <w:divBdr>
        <w:top w:val="none" w:sz="0" w:space="0" w:color="auto"/>
        <w:left w:val="none" w:sz="0" w:space="0" w:color="auto"/>
        <w:bottom w:val="none" w:sz="0" w:space="0" w:color="auto"/>
        <w:right w:val="none" w:sz="0" w:space="0" w:color="auto"/>
      </w:divBdr>
    </w:div>
    <w:div w:id="665473340">
      <w:bodyDiv w:val="1"/>
      <w:marLeft w:val="0"/>
      <w:marRight w:val="0"/>
      <w:marTop w:val="0"/>
      <w:marBottom w:val="0"/>
      <w:divBdr>
        <w:top w:val="none" w:sz="0" w:space="0" w:color="auto"/>
        <w:left w:val="none" w:sz="0" w:space="0" w:color="auto"/>
        <w:bottom w:val="none" w:sz="0" w:space="0" w:color="auto"/>
        <w:right w:val="none" w:sz="0" w:space="0" w:color="auto"/>
      </w:divBdr>
      <w:divsChild>
        <w:div w:id="1506020026">
          <w:marLeft w:val="0"/>
          <w:marRight w:val="0"/>
          <w:marTop w:val="0"/>
          <w:marBottom w:val="0"/>
          <w:divBdr>
            <w:top w:val="none" w:sz="0" w:space="0" w:color="auto"/>
            <w:left w:val="none" w:sz="0" w:space="0" w:color="auto"/>
            <w:bottom w:val="none" w:sz="0" w:space="0" w:color="auto"/>
            <w:right w:val="none" w:sz="0" w:space="0" w:color="auto"/>
          </w:divBdr>
        </w:div>
        <w:div w:id="2249906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channel/UCRSU2wI0vEVE10TLHLVhW_g/videos" TargetMode="External"/><Relationship Id="rId21" Type="http://schemas.openxmlformats.org/officeDocument/2006/relationships/image" Target="media/image9.tiff"/><Relationship Id="rId42" Type="http://schemas.openxmlformats.org/officeDocument/2006/relationships/hyperlink" Target="https://ebookcentral.proquest.com/lib/yorksj/detail.action?docID=7014696" TargetMode="External"/><Relationship Id="rId63" Type="http://schemas.openxmlformats.org/officeDocument/2006/relationships/hyperlink" Target="https://app.talis.com/yorksj/player" TargetMode="External"/><Relationship Id="rId84" Type="http://schemas.openxmlformats.org/officeDocument/2006/relationships/hyperlink" Target="https://assets.publishing.service.gov.uk/government/uploads/system/uploads/attachment_data/file/628630/DfE_SEN_Support_R%20EA_Report.pd" TargetMode="External"/><Relationship Id="rId138" Type="http://schemas.openxmlformats.org/officeDocument/2006/relationships/hyperlink" Target="https://www.bbc.co.uk/teach/black-lives-black-history-resources/zy7sm39" TargetMode="External"/><Relationship Id="rId159" Type="http://schemas.openxmlformats.org/officeDocument/2006/relationships/hyperlink" Target="https://assets.publishing.service.gov.uk/government/uploads/system/uploads/attachment_data/file/340369/how-to-involve-hard-to-reach-parents-full-report.pd" TargetMode="External"/><Relationship Id="rId170" Type="http://schemas.openxmlformats.org/officeDocument/2006/relationships/hyperlink" Target="https://www.independent.co.uk/" TargetMode="External"/><Relationship Id="rId191" Type="http://schemas.openxmlformats.org/officeDocument/2006/relationships/hyperlink" Target="https://educationendowmentfoundation.org.uk/evidence-summaries/teaching-learning-toolkit" TargetMode="External"/><Relationship Id="rId107" Type="http://schemas.openxmlformats.org/officeDocument/2006/relationships/hyperlink" Target="https://yorksj.sharepoint.com/sites/ITEStaffTeam/Shared%20Documents/General/2023-24%20Planning/PGCE%20Secondary%20Planning/Amended%20handbooks/Updated%20Subject%20Handbooks%2023-24/Deans%20for%20Impact%20(2015)%20The%20Science%20of%20Learning%20%5bOnline%5d%20Accessible%20from:%20https:/deansforimpact.org/resources/the-science-of-%20learning" TargetMode="External"/><Relationship Id="rId11" Type="http://schemas.openxmlformats.org/officeDocument/2006/relationships/image" Target="media/image1.png"/><Relationship Id="rId32" Type="http://schemas.openxmlformats.org/officeDocument/2006/relationships/hyperlink" Target="https://www.gov.uk/government/publications/keeping-children-safe-in-education--2" TargetMode="External"/><Relationship Id="rId53" Type="http://schemas.openxmlformats.org/officeDocument/2006/relationships/hyperlink" Target="https://ebookcentral-proquest-com.yorksj.idm.oclc.org/lib/yorksj/reader.action?docID=990488&amp;ppg=31" TargetMode="External"/><Relationship Id="rId74" Type="http://schemas.openxmlformats.org/officeDocument/2006/relationships/hyperlink" Target="https://eds-s-ebscohost-com.yorksj.idm.oclc.org/eds/detail/detail?vid=30&amp;sid=31b7110b-d165-4fd5-9733-4b9ff4469288%40redis&amp;bdata=JkF1dGhUeXBlPWlwLHNoaWImc2l0ZT1lZHMtbGl2ZSZzY29wZT1zaXRl" TargetMode="External"/><Relationship Id="rId128" Type="http://schemas.openxmlformats.org/officeDocument/2006/relationships/hyperlink" Target="https://doi.org/10.1787/9789264267510-en" TargetMode="External"/><Relationship Id="rId149" Type="http://schemas.openxmlformats.org/officeDocument/2006/relationships/hyperlink" Target="https://educationendowmentfoundation.org.uk/news/eef-blog-supporting-pupil-independence-through-questioning" TargetMode="External"/><Relationship Id="rId5" Type="http://schemas.openxmlformats.org/officeDocument/2006/relationships/numbering" Target="numbering.xml"/><Relationship Id="rId95" Type="http://schemas.openxmlformats.org/officeDocument/2006/relationships/hyperlink" Target="https://youtu.be/agwsjYg9hJ8" TargetMode="External"/><Relationship Id="rId160" Type="http://schemas.openxmlformats.org/officeDocument/2006/relationships/hyperlink" Target="https://doi.org/10.3102/003465430298487" TargetMode="External"/><Relationship Id="rId181" Type="http://schemas.openxmlformats.org/officeDocument/2006/relationships/hyperlink" Target="https://www.youtube.com/watch?v=Mh5SZZt207k" TargetMode="External"/><Relationship Id="rId22" Type="http://schemas.openxmlformats.org/officeDocument/2006/relationships/image" Target="media/image90.tiff"/><Relationship Id="rId43" Type="http://schemas.openxmlformats.org/officeDocument/2006/relationships/hyperlink" Target="https://www.yorksj.ac.uk/student-services/health-and-wellbeing-/" TargetMode="External"/><Relationship Id="rId64" Type="http://schemas.openxmlformats.org/officeDocument/2006/relationships/hyperlink" Target="https://deansforimpact.org/resources/the-science-oflearning/" TargetMode="External"/><Relationship Id="rId118" Type="http://schemas.openxmlformats.org/officeDocument/2006/relationships/hyperlink" Target="http://yorksj.idm.oclc.org/login?url=https://search.ebscohost.com/login.aspx?direct=true&amp;db=nlebk&amp;AN=1202221&amp;site=eds-live&amp;scope=site&amp;ebv=EB&amp;ppid=pp_561" TargetMode="External"/><Relationship Id="rId139" Type="http://schemas.openxmlformats.org/officeDocument/2006/relationships/hyperlink" Target="https://theblackcurriculum.com/" TargetMode="External"/><Relationship Id="rId85" Type="http://schemas.openxmlformats.org/officeDocument/2006/relationships/hyperlink" Target="https://doi.org/10.3102/0034654315617832" TargetMode="External"/><Relationship Id="rId150" Type="http://schemas.openxmlformats.org/officeDocument/2006/relationships/hyperlink" Target="https://educationendowmentfoundation.org.uk/education-evidence/guidance-reports/literacy-ks3-ks4" TargetMode="External"/><Relationship Id="rId171" Type="http://schemas.openxmlformats.org/officeDocument/2006/relationships/hyperlink" Target="https://www.edglossary.org/" TargetMode="External"/><Relationship Id="rId192" Type="http://schemas.openxmlformats.org/officeDocument/2006/relationships/fontTable" Target="fontTable.xml"/><Relationship Id="rId12" Type="http://schemas.openxmlformats.org/officeDocument/2006/relationships/image" Target="media/image2.png"/><Relationship Id="rId33" Type="http://schemas.openxmlformats.org/officeDocument/2006/relationships/hyperlink" Target="https://assets.publishing.service.gov.uk/government/uploads/system/uploads/attachment_data/file/1069688/Preventing_and_tackling_bullying_advice.pdf" TargetMode="External"/><Relationship Id="rId108" Type="http://schemas.openxmlformats.org/officeDocument/2006/relationships/hyperlink" Target="https://educationendowmentfoundation.org.uk/public/files/Publications/Literacy/EEF_KS3_KS4_LITERACY_GUIDANCE.pdf" TargetMode="External"/><Relationship Id="rId129" Type="http://schemas.openxmlformats.org/officeDocument/2006/relationships/hyperlink" Target="https://www.bell-foundation.org.uk/wp-content/uploads/2018/10/EAL-PIE-and-Educational-Achievement-Report-2018-FV.pdf" TargetMode="External"/><Relationship Id="rId54" Type="http://schemas.openxmlformats.org/officeDocument/2006/relationships/hyperlink" Target="http://edshare.soton.ac.uk/11124/1/index.htm" TargetMode="External"/><Relationship Id="rId75" Type="http://schemas.openxmlformats.org/officeDocument/2006/relationships/hyperlink" Target="http://doi.org/10.1016/j.jarmac.2015.12.002" TargetMode="External"/><Relationship Id="rId96" Type="http://schemas.openxmlformats.org/officeDocument/2006/relationships/hyperlink" Target="https://www.simplypsychology.org/self-efficacy.html" TargetMode="External"/><Relationship Id="rId140" Type="http://schemas.openxmlformats.org/officeDocument/2006/relationships/hyperlink" Target="https://blogs.glowscotland.org.uk/glowblogs/promotingraceequalityandantiracisteducation/home/scotlands-curriculum/curriculum-areas/" TargetMode="External"/><Relationship Id="rId161" Type="http://schemas.openxmlformats.org/officeDocument/2006/relationships/hyperlink" Target="https://eds-p-ebscohost-com.yorksj.idm.oclc.org/eds/pdfviewer/pdfviewer?vid=3&amp;sid=11ae790e-cd4b-4ec5-81e1-6581a5bb59d0%40redis" TargetMode="External"/><Relationship Id="rId182" Type="http://schemas.openxmlformats.org/officeDocument/2006/relationships/hyperlink" Target="https://www.yorksj.ac.uk/students/library/" TargetMode="External"/><Relationship Id="rId6" Type="http://schemas.openxmlformats.org/officeDocument/2006/relationships/styles" Target="styles.xml"/><Relationship Id="rId23" Type="http://schemas.openxmlformats.org/officeDocument/2006/relationships/hyperlink" Target="https://blog.yorksj.ac.uk/ite/induction/" TargetMode="External"/><Relationship Id="rId119" Type="http://schemas.openxmlformats.org/officeDocument/2006/relationships/hyperlink" Target="https://www.yorksj.ac.uk/policies-and-documents/research/ethics-and-integrity/" TargetMode="External"/><Relationship Id="rId44" Type="http://schemas.openxmlformats.org/officeDocument/2006/relationships/hyperlink" Target="https://nationalonlinesafety.com/guides" TargetMode="External"/><Relationship Id="rId65" Type="http://schemas.openxmlformats.org/officeDocument/2006/relationships/hyperlink" Target="https://www-nature-com.yorksj.idm.oclc.org/articles/nrn1201" TargetMode="External"/><Relationship Id="rId86" Type="http://schemas.openxmlformats.org/officeDocument/2006/relationships/hyperlink" Target="https://educationendowmentfoundation.org.uk/projects-and-evaluation/projects/increasing-pupil-motivation/" TargetMode="External"/><Relationship Id="rId130" Type="http://schemas.openxmlformats.org/officeDocument/2006/relationships/hyperlink" Target="https://naldic.org.uk/the-eal-learner/eal-learners-uk/" TargetMode="External"/><Relationship Id="rId151" Type="http://schemas.openxmlformats.org/officeDocument/2006/relationships/hyperlink" Target="https://www.researchgate.net/publication/247950880_The_Power_of_Reading_Insights_from_the_Research" TargetMode="External"/><Relationship Id="rId172" Type="http://schemas.openxmlformats.org/officeDocument/2006/relationships/hyperlink" Target="https://www.parliament.uk/" TargetMode="External"/><Relationship Id="rId193" Type="http://schemas.openxmlformats.org/officeDocument/2006/relationships/theme" Target="theme/theme1.xml"/><Relationship Id="rId13" Type="http://schemas.openxmlformats.org/officeDocument/2006/relationships/image" Target="media/image3.jpeg"/><Relationship Id="rId109" Type="http://schemas.openxmlformats.org/officeDocument/2006/relationships/hyperlink" Target="https://doi.org/10.1016/j.tate.2018.03.010" TargetMode="External"/><Relationship Id="rId34" Type="http://schemas.openxmlformats.org/officeDocument/2006/relationships/hyperlink" Target="https://www.who.int/news-room/fact-sheets/detail/female-genital-mutilation" TargetMode="External"/><Relationship Id="rId50" Type="http://schemas.openxmlformats.org/officeDocument/2006/relationships/hyperlink" Target="https://assets.publishing.service.gov.uk/government/uploads/system/uploads/attachment_data/file/1076862/The_case_for_a_fully_trust-led_system.pdf" TargetMode="External"/><Relationship Id="rId55" Type="http://schemas.openxmlformats.org/officeDocument/2006/relationships/hyperlink" Target="https://books.google.co.uk/books?hl=en&amp;lr=&amp;id=wMhBQ0WdjF4C&amp;oi=fnd&amp;pg=PR1&amp;dq=critical+thinking&amp;ots=q2auvzTQLS&amp;sig=PRtDd7YmMIPLVU_t1Tu53cUB-H0&amp;redir_esc=y" TargetMode="External"/><Relationship Id="rId76" Type="http://schemas.openxmlformats.org/officeDocument/2006/relationships/hyperlink" Target="https://ebookcentral-proquest-com.yorksj.idm.oclc.org/lib/yorksj/reader.action?docID=6269344" TargetMode="External"/><Relationship Id="rId97" Type="http://schemas.openxmlformats.org/officeDocument/2006/relationships/hyperlink" Target="https://ebookcentral.proquest.com/lib/yorksj/detail.action?docID=7014696" TargetMode="External"/><Relationship Id="rId104" Type="http://schemas.openxmlformats.org/officeDocument/2006/relationships/hyperlink" Target="https://doi.org/10.1080/09658211.2016.1220579." TargetMode="External"/><Relationship Id="rId120" Type="http://schemas.openxmlformats.org/officeDocument/2006/relationships/hyperlink" Target="https://www.bera.ac.uk/wp-content/uploads/2018/06/BERA-Ethical-Guidelines-for-Educational-Research_4thEdn_2018.pdf" TargetMode="External"/><Relationship Id="rId125" Type="http://schemas.openxmlformats.org/officeDocument/2006/relationships/hyperlink" Target="https://educationendowmentfoundation.org.uk/tools/guidance-reports/" TargetMode="External"/><Relationship Id="rId141" Type="http://schemas.openxmlformats.org/officeDocument/2006/relationships/hyperlink" Target="https://ebookcentral-proquest-com.yorksj.idm.oclc.org/lib/yorksj/reader.action?docID=5231539&amp;ppg=72" TargetMode="External"/><Relationship Id="rId146" Type="http://schemas.openxmlformats.org/officeDocument/2006/relationships/hyperlink" Target="https://my.chartered.college/impact_article/skilful-questioning-the-beating-heart-of-good-pedagogy/" TargetMode="External"/><Relationship Id="rId167" Type="http://schemas.openxmlformats.org/officeDocument/2006/relationships/hyperlink" Target="https://www.theguardian.com/education" TargetMode="External"/><Relationship Id="rId188" Type="http://schemas.openxmlformats.org/officeDocument/2006/relationships/hyperlink" Target="https://doi.org/10.1111/j.1468-0084.2011.00666.x" TargetMode="External"/><Relationship Id="rId7" Type="http://schemas.openxmlformats.org/officeDocument/2006/relationships/settings" Target="settings.xml"/><Relationship Id="rId71" Type="http://schemas.openxmlformats.org/officeDocument/2006/relationships/hyperlink" Target="https://doi.org/10.1257/pol.20160514" TargetMode="External"/><Relationship Id="rId92" Type="http://schemas.openxmlformats.org/officeDocument/2006/relationships/hyperlink" Target="https://www.shirleyclarke-education.org/what-is-formative-assessment/" TargetMode="External"/><Relationship Id="rId162" Type="http://schemas.openxmlformats.org/officeDocument/2006/relationships/hyperlink" Target="https://www-tandfonline-com.yorksj.idm.oclc.org/doi/pdf/10.1080/0969594970040304" TargetMode="External"/><Relationship Id="rId183" Type="http://schemas.openxmlformats.org/officeDocument/2006/relationships/hyperlink" Target="https://rl.talis.com/3/yorksj/lists/8C8ABE6A-D11A-B665-16F3-2D5A88C26453.html" TargetMode="External"/><Relationship Id="rId2" Type="http://schemas.openxmlformats.org/officeDocument/2006/relationships/customXml" Target="../customXml/item2.xml"/><Relationship Id="rId29" Type="http://schemas.openxmlformats.org/officeDocument/2006/relationships/hyperlink" Target="https://doi.org/10.3102/0034654318759268" TargetMode="External"/><Relationship Id="rId24" Type="http://schemas.openxmlformats.org/officeDocument/2006/relationships/hyperlink" Target="https://neu.org.uk/" TargetMode="External"/><Relationship Id="rId40" Type="http://schemas.openxmlformats.org/officeDocument/2006/relationships/hyperlink" Target="https://learning.nspcc.org.uk/" TargetMode="External"/><Relationship Id="rId45" Type="http://schemas.openxmlformats.org/officeDocument/2006/relationships/hyperlink" Target="https://www.gov.uk/government/publications/teaching-online-safety-in-schools" TargetMode="External"/><Relationship Id="rId66" Type="http://schemas.openxmlformats.org/officeDocument/2006/relationships/hyperlink" Target="https://www.aft.org/sites/default/files/Rosenshine.pdf" TargetMode="External"/><Relationship Id="rId87" Type="http://schemas.openxmlformats.org/officeDocument/2006/relationships/hyperlink" Target="https://educationendowmentfoundation.org.uk/public/files/Publications/EEF_Lit_Review_Non-CognitiveSkills.pdf" TargetMode="External"/><Relationship Id="rId110" Type="http://schemas.openxmlformats.org/officeDocument/2006/relationships/hyperlink" Target="https://educationendowmentfoundation.org.uk/education-evidence/guidance-reports/maths-ks-2-3" TargetMode="External"/><Relationship Id="rId115" Type="http://schemas.openxmlformats.org/officeDocument/2006/relationships/hyperlink" Target="https://yorksj.jobteaser.com/en/users/sign_in?back_to_after_login=%2F" TargetMode="External"/><Relationship Id="rId131" Type="http://schemas.openxmlformats.org/officeDocument/2006/relationships/hyperlink" Target="https://ealresources.bell-foundation.org.uk/teachers" TargetMode="External"/><Relationship Id="rId136" Type="http://schemas.openxmlformats.org/officeDocument/2006/relationships/hyperlink" Target="https://blogs.glowscotland.org.uk/glowblogs/promotingraceequalityandantiracisteducation/terminology/" TargetMode="External"/><Relationship Id="rId157" Type="http://schemas.openxmlformats.org/officeDocument/2006/relationships/hyperlink" Target="https://www.ourmigrationstory.org.uk/information-for-teachers.html" TargetMode="External"/><Relationship Id="rId178" Type="http://schemas.openxmlformats.org/officeDocument/2006/relationships/hyperlink" Target="https://eur02.safelinks.protection.outlook.com/?url=https%3A%2F%2Fwww.aft.org%2Fperiodical%2Famerican-educator%2Fwinter-2002%2Fask-cognitive-scientist-inflexible-knowledge-first-step&amp;data=05%7C01%7Cb.rock%40yorksj.ac.uk%7C700fb2582a454d26458508db7c919acc%7C5c8ae38ef85b4309b7ec862815a37aee%7C0%7C0%7C638240737023095652%7CUnknown%7CTWFpbGZsb3d8eyJWIjoiMC4wLjAwMDAiLCJQIjoiV2luMzIiLCJBTiI6Ik1haWwiLCJXVCI6Mn0%3D%7C3000%7C%7C%7C&amp;sdata=ILbiBtLCpxorjYen0oqmt7XBC3KlKUoizAtr1JR7So8%3D&amp;reserved=0" TargetMode="External"/><Relationship Id="rId61" Type="http://schemas.openxmlformats.org/officeDocument/2006/relationships/hyperlink" Target="https://ebookcentral-proquest-com.yorksj.idm.oclc.org/lib/yorksj/reader.action?docID=990488&amp;ppg=52" TargetMode="External"/><Relationship Id="rId82" Type="http://schemas.openxmlformats.org/officeDocument/2006/relationships/hyperlink" Target="https://doi.org/10.1002/pits.20206" TargetMode="External"/><Relationship Id="rId152" Type="http://schemas.openxmlformats.org/officeDocument/2006/relationships/hyperlink" Target="https://ebookcentral-proquest-com.yorksj.idm.oclc.org/lib/yorksj/reader.action?docID=369497&amp;ppg=84" TargetMode="External"/><Relationship Id="rId173" Type="http://schemas.openxmlformats.org/officeDocument/2006/relationships/hyperlink" Target="https://ebookcentral-proquest-com.yorksj.idm.oclc.org/lib/yorksj/reader.action?docID=990488&amp;ppg=52" TargetMode="External"/><Relationship Id="rId19" Type="http://schemas.openxmlformats.org/officeDocument/2006/relationships/footer" Target="footer1.xml"/><Relationship Id="rId14" Type="http://schemas.openxmlformats.org/officeDocument/2006/relationships/image" Target="media/image4.png"/><Relationship Id="rId30" Type="http://schemas.openxmlformats.org/officeDocument/2006/relationships/hyperlink" Target="https://www.yorksj.ac.uk/students/library/" TargetMode="External"/><Relationship Id="rId35" Type="http://schemas.openxmlformats.org/officeDocument/2006/relationships/hyperlink" Target="https://www.gov.uk/government/publications/ofsted-safeguarding-policy/ofsted-safeguarding-policy" TargetMode="External"/><Relationship Id="rId56" Type="http://schemas.openxmlformats.org/officeDocument/2006/relationships/hyperlink" Target="https://www-tandfonline-com.yorksj.idm.oclc.org/doi/pdf/10.1080/002202799183124" TargetMode="External"/><Relationship Id="rId77" Type="http://schemas.openxmlformats.org/officeDocument/2006/relationships/hyperlink" Target="https://ebookcentral-proquest-com.yorksj.idm.oclc.org/lib/yorksj/reader.action?docID=6212071&amp;ppg=8" TargetMode="External"/><Relationship Id="rId100" Type="http://schemas.openxmlformats.org/officeDocument/2006/relationships/hyperlink" Target="http://dera.ioe.ac.uk/6059/1/RR516.pdf" TargetMode="External"/><Relationship Id="rId105" Type="http://schemas.openxmlformats.org/officeDocument/2006/relationships/hyperlink" Target="https://doi.org/10.1016/j.tics.2010.09.003" TargetMode="External"/><Relationship Id="rId126" Type="http://schemas.openxmlformats.org/officeDocument/2006/relationships/hyperlink" Target="https://eur02.safelinks.protection.outlook.com/?url=https%3A%2F%2Fassets.publishing.service.gov.uk%2Fgovernment%2Fuploads%2Fsystem%2Fuploads%2Fattachment_data%2Ffile%2F628630%2FDfE_SEN_Support_R%2520EA_Report.pd&amp;data=05%7C01%7Cr.matthewson%40yorksj.ac.uk%7Cc1259a957f9341fe4f4308db6b422869%7C5c8ae38ef85b4309b7ec862815a37aee%7C0%7C0%7C638221704103877692%7CUnknown%7CTWFpbGZsb3d8eyJWIjoiMC4wLjAwMDAiLCJQIjoiV2luMzIiLCJBTiI6Ik1haWwiLCJXVCI6Mn0%3D%7C3000%7C%7C%7C&amp;sdata=GZm%2Bj8pWtb%2F5wRhTg%2FrskHf2ElY9ikv6Fb2HHIueflg%3D&amp;reserved=0" TargetMode="External"/><Relationship Id="rId147" Type="http://schemas.openxmlformats.org/officeDocument/2006/relationships/hyperlink" Target="https://www.vlebooks.com/Product/Index/220041?page=0&amp;startBookmarkId=-1" TargetMode="External"/><Relationship Id="rId168" Type="http://schemas.openxmlformats.org/officeDocument/2006/relationships/hyperlink" Target="https://www.gov.uk/education" TargetMode="External"/><Relationship Id="rId8" Type="http://schemas.openxmlformats.org/officeDocument/2006/relationships/webSettings" Target="webSettings.xml"/><Relationship Id="rId51" Type="http://schemas.openxmlformats.org/officeDocument/2006/relationships/hyperlink" Target="https://commonslibrary.parliament.uk/research-briefings/cbp-9511/" TargetMode="External"/><Relationship Id="rId72" Type="http://schemas.openxmlformats.org/officeDocument/2006/relationships/hyperlink" Target="https://ebookcentral-proquest-com.yorksj.idm.oclc.org/lib/yorksj/reader.action?docID=1630373&amp;ppg=312" TargetMode="External"/><Relationship Id="rId93" Type="http://schemas.openxmlformats.org/officeDocument/2006/relationships/hyperlink" Target="https://www.nwea.org/blog/2020/how-formative-assessment-boosts-metacognition-and-learning/" TargetMode="External"/><Relationship Id="rId98" Type="http://schemas.openxmlformats.org/officeDocument/2006/relationships/hyperlink" Target="https://ebookcentral-proquest-com.yorksj.idm.oclc.org/lib/yorksj/reader.action?docID=743516&amp;ppg=61" TargetMode="External"/><Relationship Id="rId121" Type="http://schemas.openxmlformats.org/officeDocument/2006/relationships/hyperlink" Target="https://assets.publishing.service.gov.uk/government/uploads/system/uploads/attachment_data/file/349053/Schools_Guide_to_the_0_to_25_SEND_Code_of_Practice.pdf" TargetMode="External"/><Relationship Id="rId142" Type="http://schemas.openxmlformats.org/officeDocument/2006/relationships/hyperlink" Target="https://doi.org/10.3102/0034654316675417" TargetMode="External"/><Relationship Id="rId163" Type="http://schemas.openxmlformats.org/officeDocument/2006/relationships/hyperlink" Target="https://doi.org/10.1037/0033-2909.119.2.254." TargetMode="External"/><Relationship Id="rId184" Type="http://schemas.openxmlformats.org/officeDocument/2006/relationships/hyperlink" Target="https://rl.talis.com/3/yorksj/lists/6D83213F-A75C-E543-B25E-81DAC5C71D29.html" TargetMode="External"/><Relationship Id="rId189" Type="http://schemas.openxmlformats.org/officeDocument/2006/relationships/hyperlink" Target="https://www.jstor.org/stable/1477457?seq=1" TargetMode="External"/><Relationship Id="rId3" Type="http://schemas.openxmlformats.org/officeDocument/2006/relationships/customXml" Target="../customXml/item3.xml"/><Relationship Id="rId25" Type="http://schemas.openxmlformats.org/officeDocument/2006/relationships/hyperlink" Target="https://www.nasuwt.org.uk/" TargetMode="External"/><Relationship Id="rId46" Type="http://schemas.openxmlformats.org/officeDocument/2006/relationships/hyperlink" Target="https://learning.nspcc.org.uk/research-resources/schools/e-safety-for-schools" TargetMode="External"/><Relationship Id="rId67" Type="http://schemas.openxmlformats.org/officeDocument/2006/relationships/hyperlink" Target="https://www.gov.uk/government/publications/personal-social-health-and-economic-education-pshe/personal-social-health-and-economic-pshe-education" TargetMode="External"/><Relationship Id="rId116" Type="http://schemas.openxmlformats.org/officeDocument/2006/relationships/hyperlink" Target="mailto:careers@yorksj.ac.uk" TargetMode="External"/><Relationship Id="rId137" Type="http://schemas.openxmlformats.org/officeDocument/2006/relationships/hyperlink" Target="https://padlet.com/mjagdev1/mq0v0wrwvjr4v7ai" TargetMode="External"/><Relationship Id="rId158" Type="http://schemas.openxmlformats.org/officeDocument/2006/relationships/hyperlink" Target="https://bera-journals.onlinelibrary.wiley.com/doi/10.1002/curj.193" TargetMode="External"/><Relationship Id="rId20" Type="http://schemas.openxmlformats.org/officeDocument/2006/relationships/image" Target="media/image8.png"/><Relationship Id="rId41" Type="http://schemas.openxmlformats.org/officeDocument/2006/relationships/hyperlink" Target="https://youngminds.org.uk/find-help/your-guide-to-support/guide-to-camhs/" TargetMode="External"/><Relationship Id="rId62" Type="http://schemas.openxmlformats.org/officeDocument/2006/relationships/hyperlink" Target="https://app.talis.com/yorksj/player" TargetMode="External"/><Relationship Id="rId83" Type="http://schemas.openxmlformats.org/officeDocument/2006/relationships/hyperlink" Target="https://educationendowmentfoundation.org.uk/public/files/Publications/EEF_Lit_Review_Non-CognitiveSkills.pdf" TargetMode="External"/><Relationship Id="rId88" Type="http://schemas.openxmlformats.org/officeDocument/2006/relationships/hyperlink" Target="https://assets.publishing.service.gov.uk/government/uploads/system/uploads/attachment_data/file/628630/DfE_SEN_Support_R%20EA_Report.pd" TargetMode="External"/><Relationship Id="rId111" Type="http://schemas.openxmlformats.org/officeDocument/2006/relationships/hyperlink" Target="https://doi.org/10.1177/1529100612453266" TargetMode="External"/><Relationship Id="rId132" Type="http://schemas.openxmlformats.org/officeDocument/2006/relationships/hyperlink" Target="https://wsh.wokingham.gov.uk/learning-and-teaching/mea/eal/eal-guidance/" TargetMode="External"/><Relationship Id="rId153" Type="http://schemas.openxmlformats.org/officeDocument/2006/relationships/hyperlink" Target="https://ebookcentral-proquest-com.yorksj.idm.oclc.org/lib/yorksj/reader.action?docID=743516&amp;ppg=108" TargetMode="External"/><Relationship Id="rId174" Type="http://schemas.openxmlformats.org/officeDocument/2006/relationships/hyperlink" Target="https://teacherhead.com/2021/12/02/five-ways-to-check-for-understanding/" TargetMode="External"/><Relationship Id="rId179" Type="http://schemas.openxmlformats.org/officeDocument/2006/relationships/image" Target="media/image10.png"/><Relationship Id="rId190" Type="http://schemas.openxmlformats.org/officeDocument/2006/relationships/hyperlink" Target="https://doi.org/10.1007/s11218-016-9363-9" TargetMode="External"/><Relationship Id="rId15" Type="http://schemas.openxmlformats.org/officeDocument/2006/relationships/image" Target="media/image5.png"/><Relationship Id="rId36" Type="http://schemas.openxmlformats.org/officeDocument/2006/relationships/hyperlink" Target="https://www.gov.uk/government/collections/county-lines-criminal-exploitation-of-children-and-vulnerable-adults" TargetMode="External"/><Relationship Id="rId57" Type="http://schemas.openxmlformats.org/officeDocument/2006/relationships/hyperlink" Target="https://eds-s-ebscohost-com.yorksj.idm.oclc.org/eds/detail/detail?vid=6&amp;sid=31b7110b-d165-4fd5-9733-4b9ff4469288%40redis&amp;bdata=JkF1dGhUeXBlPWlwLHNoaWImc2l0ZT1lZHMtbGl2ZSZzY29wZT1zaXRl" TargetMode="External"/><Relationship Id="rId106" Type="http://schemas.openxmlformats.org/officeDocument/2006/relationships/hyperlink" Target="https://www.yumpu.com/en/document/view/31644453/43-the-solo-taxonomy-2004pdf-e-asttle" TargetMode="External"/><Relationship Id="rId127" Type="http://schemas.openxmlformats.org/officeDocument/2006/relationships/hyperlink" Target="https://doi.org/10.1016/j.edurev.2018.10.001" TargetMode="External"/><Relationship Id="rId10" Type="http://schemas.openxmlformats.org/officeDocument/2006/relationships/endnotes" Target="endnotes.xml"/><Relationship Id="rId31" Type="http://schemas.openxmlformats.org/officeDocument/2006/relationships/hyperlink" Target="https://yorksj.rl.talis.com/index.html" TargetMode="External"/><Relationship Id="rId52" Type="http://schemas.openxmlformats.org/officeDocument/2006/relationships/hyperlink" Target="https://prism.librarymanagementcloud.co.uk/yorksj/items/eds/cat01061a/ysjl.SPRML2.978-3-030-73962-1?query=neoliberalism+education&amp;resultsUri=items%3Fquery%3Dneoliberalism%2Beducation%26search%3D%26target%3Deds&amp;target=eds" TargetMode="External"/><Relationship Id="rId73" Type="http://schemas.openxmlformats.org/officeDocument/2006/relationships/hyperlink" Target="http://joe-bower.blogspot.com/2011/10/stop-writing-objectives-on-board.html" TargetMode="External"/><Relationship Id="rId78" Type="http://schemas.openxmlformats.org/officeDocument/2006/relationships/hyperlink" Target="https://ebookcentral.proquest.com/lib/yorksj/detail.action?docID=7014696" TargetMode="External"/><Relationship Id="rId94" Type="http://schemas.openxmlformats.org/officeDocument/2006/relationships/hyperlink" Target="https://ebookcentral-proquest-com.yorksj.idm.oclc.org/lib/yorksj/reader.action?docID=5105912&amp;ppg=49" TargetMode="External"/><Relationship Id="rId99" Type="http://schemas.openxmlformats.org/officeDocument/2006/relationships/hyperlink" Target="https://www.gov.uk/government/publications/send-code-of-practice-0-to-25" TargetMode="External"/><Relationship Id="rId101" Type="http://schemas.openxmlformats.org/officeDocument/2006/relationships/hyperlink" Target="https://educationendowmentfoundation.org.uk/evidence-summaries/teaching-learning-toolkit" TargetMode="External"/><Relationship Id="rId122" Type="http://schemas.openxmlformats.org/officeDocument/2006/relationships/hyperlink" Target="http://yorksj.idm.oclc.org/login?url=https://search.ebscohost.com/login.aspx?direct=true&amp;db=nlebk&amp;AN=1202221&amp;site=eds-live&amp;scope=site&amp;ebv=EB&amp;ppid=pp_302" TargetMode="External"/><Relationship Id="rId143" Type="http://schemas.openxmlformats.org/officeDocument/2006/relationships/hyperlink" Target="https://educationendowmentfoundation.org.uk/public/files/EFA_evaluation_report.pdf" TargetMode="External"/><Relationship Id="rId148" Type="http://schemas.openxmlformats.org/officeDocument/2006/relationships/hyperlink" Target="https://doi.org/10.1177/0956797617739704." TargetMode="External"/><Relationship Id="rId164" Type="http://schemas.openxmlformats.org/officeDocument/2006/relationships/hyperlink" Target="https://www-sciencedirect-com.yorksj.idm.oclc.org/science/article/pii/S0099133316302907?via%3Dihub" TargetMode="External"/><Relationship Id="rId169" Type="http://schemas.openxmlformats.org/officeDocument/2006/relationships/hyperlink" Target="https://www.tes.com/news" TargetMode="External"/><Relationship Id="rId185" Type="http://schemas.openxmlformats.org/officeDocument/2006/relationships/hyperlink" Target="https://doi.org/10.1080/09658211.2016.1220579"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improvingteaching.co.uk/2013/08/17/do-they-understand-this-well-enough-to-move-on-introducing-hinge-questions/" TargetMode="External"/><Relationship Id="rId26" Type="http://schemas.openxmlformats.org/officeDocument/2006/relationships/hyperlink" Target="https://thenationalcollege.co.uk" TargetMode="External"/><Relationship Id="rId47" Type="http://schemas.openxmlformats.org/officeDocument/2006/relationships/hyperlink" Target="https://www.gov.uk/government/publications/relationships-education-relationships-and-sex-education-rse-and-health-education" TargetMode="External"/><Relationship Id="rId68" Type="http://schemas.openxmlformats.org/officeDocument/2006/relationships/hyperlink" Target="https://books.google.co.uk/books?hl=en&amp;lr=&amp;id=E1IPDQAAQBAJ&amp;oi=fnd&amp;pg=PT8&amp;dq=critical+thinking&amp;ots=87m-s9z_Jz&amp;sig=D3Wn8ZUhI-ab5t6dh_I2Ke3YJqk&amp;redir_esc=y" TargetMode="External"/><Relationship Id="rId89" Type="http://schemas.openxmlformats.org/officeDocument/2006/relationships/hyperlink" Target="https://doi.org/10.3102/0034654315617832" TargetMode="External"/><Relationship Id="rId112" Type="http://schemas.openxmlformats.org/officeDocument/2006/relationships/hyperlink" Target="https://ebookcentral-proquest-com.yorksj.idm.oclc.org/lib/yorksj/reader.action?docID=369497&amp;ppg=84" TargetMode="External"/><Relationship Id="rId133" Type="http://schemas.openxmlformats.org/officeDocument/2006/relationships/hyperlink" Target="https://curatorialresearch.com/services/research/decolonisation/decolonising-glossary/" TargetMode="External"/><Relationship Id="rId154" Type="http://schemas.openxmlformats.org/officeDocument/2006/relationships/hyperlink" Target="https://doi.org/10.1007/s11218-016-9363-9" TargetMode="External"/><Relationship Id="rId175" Type="http://schemas.openxmlformats.org/officeDocument/2006/relationships/hyperlink" Target="https://assets.publishing.service.gov.uk/government/uploads/system/uploads/attachment_data/file/908013/Relationships_Education__Relationships_and_Sex_Education__RSE__and_Health_Education.pdf" TargetMode="External"/><Relationship Id="rId16" Type="http://schemas.openxmlformats.org/officeDocument/2006/relationships/image" Target="media/image6.png"/><Relationship Id="rId37" Type="http://schemas.openxmlformats.org/officeDocument/2006/relationships/hyperlink" Target="https://assets.publishing.service.gov.uk/government/uploads/system/uploads/attachment_data/file/439598/prevent-duty-departmental-advice-v6.pdf" TargetMode="External"/><Relationship Id="rId58" Type="http://schemas.openxmlformats.org/officeDocument/2006/relationships/hyperlink" Target="https://ebookcentral.proquest.com/lib/yorksj/detail.action?docID=7014696" TargetMode="External"/><Relationship Id="rId79" Type="http://schemas.openxmlformats.org/officeDocument/2006/relationships/hyperlink" Target="https://educationendowmentfoundation.org.uk/education-evidence/guidance-reports/behaviour" TargetMode="External"/><Relationship Id="rId102" Type="http://schemas.openxmlformats.org/officeDocument/2006/relationships/hyperlink" Target="https://books.google.co.uk/books?hl=en&amp;lr=&amp;id=wMhBQ0WdjF4C&amp;oi=fnd&amp;pg=PR1&amp;dq=critical+thinking&amp;ots=q2auvzTQLS&amp;sig=PRtDd7YmMIPLVU_t1Tu53cUB-H0&amp;redir_esc=y" TargetMode="External"/><Relationship Id="rId123" Type="http://schemas.openxmlformats.org/officeDocument/2006/relationships/hyperlink" Target="https://www.sendgateway.org.uk/whole-school-send/what-works/" TargetMode="External"/><Relationship Id="rId144" Type="http://schemas.openxmlformats.org/officeDocument/2006/relationships/hyperlink" Target="https://doi.org/10.1080/02671522.2018.1452962" TargetMode="External"/><Relationship Id="rId90" Type="http://schemas.openxmlformats.org/officeDocument/2006/relationships/hyperlink" Target="https://educationendowmentfoundation.org.uk/projects-and-evaluation/projects/increasing-pupil-motivation/" TargetMode="External"/><Relationship Id="rId165" Type="http://schemas.openxmlformats.org/officeDocument/2006/relationships/hyperlink" Target="https://www.marzanoresources.com/resources/tips/hec_tips_archive/" TargetMode="External"/><Relationship Id="rId186" Type="http://schemas.openxmlformats.org/officeDocument/2006/relationships/hyperlink" Target="https://doi.org/10.3102/003465430298487" TargetMode="External"/><Relationship Id="rId27" Type="http://schemas.openxmlformats.org/officeDocument/2006/relationships/hyperlink" Target="https://chartered.college/" TargetMode="External"/><Relationship Id="rId48" Type="http://schemas.openxmlformats.org/officeDocument/2006/relationships/hyperlink" Target="https://ebookcentral.proquest.com/lib/yorksj/detail.action?docID=7014696" TargetMode="External"/><Relationship Id="rId69" Type="http://schemas.openxmlformats.org/officeDocument/2006/relationships/hyperlink" Target="https://ebookcentral.proquest.com/lib/yorksj/detail.action?docID=7014696" TargetMode="External"/><Relationship Id="rId113" Type="http://schemas.openxmlformats.org/officeDocument/2006/relationships/hyperlink" Target="https://ebookcentral-proquest-com.yorksj.idm.oclc.org/lib/yorksj/reader.action?docID=743516&amp;ppg=108" TargetMode="External"/><Relationship Id="rId134" Type="http://schemas.openxmlformats.org/officeDocument/2006/relationships/hyperlink" Target="https://decolonialdictionary.wordpress.com/" TargetMode="External"/><Relationship Id="rId80" Type="http://schemas.openxmlformats.org/officeDocument/2006/relationships/hyperlink" Target="https://doi.org/10.3102/0034654311405999" TargetMode="External"/><Relationship Id="rId155" Type="http://schemas.openxmlformats.org/officeDocument/2006/relationships/hyperlink" Target="https://www.lawsociety.org.uk/topics/ethnic-minority-lawyers/a-guide-to-race-and-ethnicity-terminology-and-language" TargetMode="External"/><Relationship Id="rId176" Type="http://schemas.openxmlformats.org/officeDocument/2006/relationships/hyperlink" Target="https://assets.publishing.service.gov.uk/government/uploads/system/uploads/attachment_data/file/908013/Relationships_Education__Relationships_and_Sex_Education__RSE__and_Health_Education.pdf" TargetMode="External"/><Relationship Id="rId17" Type="http://schemas.openxmlformats.org/officeDocument/2006/relationships/image" Target="media/image7.png"/><Relationship Id="rId38" Type="http://schemas.openxmlformats.org/officeDocument/2006/relationships/hyperlink" Target="https://www.gov.uk/data-protection" TargetMode="External"/><Relationship Id="rId59" Type="http://schemas.openxmlformats.org/officeDocument/2006/relationships/hyperlink" Target="https://www.gov.uk/government/publications/workload-challenge-analysis-of-teacher-responses" TargetMode="External"/><Relationship Id="rId103" Type="http://schemas.openxmlformats.org/officeDocument/2006/relationships/hyperlink" Target="https://www.researchgate.net/publication/324757820_From_Cognitive_Load_Theory_to_Collaborative_Cognitive_Load_Theory" TargetMode="External"/><Relationship Id="rId124" Type="http://schemas.openxmlformats.org/officeDocument/2006/relationships/hyperlink" Target="http://dera.ioe.ac.uk/6059/1/RR516.pdf." TargetMode="External"/><Relationship Id="rId70" Type="http://schemas.openxmlformats.org/officeDocument/2006/relationships/hyperlink" Target="https://assets.publishing.service.gov.uk/government/uploads/system/uploads/attachment_data/file/190599/Letters_and_Sounds_-_DFES-00281-2007.pdf" TargetMode="External"/><Relationship Id="rId91" Type="http://schemas.openxmlformats.org/officeDocument/2006/relationships/hyperlink" Target="http://yorksj.idm.oclc.org/login?url=https://search.ebscohost.com/login.aspx?direct=true&amp;db=psyh&amp;AN=2012-13095-003&amp;site=eds-live&amp;scope=site" TargetMode="External"/><Relationship Id="rId145" Type="http://schemas.openxmlformats.org/officeDocument/2006/relationships/hyperlink" Target="https://www.gov.uk/government/publications/send-and-ap-green-paper-responding-to-the-consultation/summary-of-the-send-review-right-support-right-place-right-time" TargetMode="External"/><Relationship Id="rId166" Type="http://schemas.openxmlformats.org/officeDocument/2006/relationships/hyperlink" Target="https://www.bbc.co.uk/news/education" TargetMode="External"/><Relationship Id="rId187" Type="http://schemas.openxmlformats.org/officeDocument/2006/relationships/hyperlink" Target="https://doi.org/10.1080/15427609.2016.1164552" TargetMode="External"/><Relationship Id="rId1" Type="http://schemas.openxmlformats.org/officeDocument/2006/relationships/customXml" Target="../customXml/item1.xml"/><Relationship Id="rId28" Type="http://schemas.openxmlformats.org/officeDocument/2006/relationships/hyperlink" Target="https://ebookcentral.proquest.com/lib/yorksj/detail.action?docID=7014696" TargetMode="External"/><Relationship Id="rId49" Type="http://schemas.openxmlformats.org/officeDocument/2006/relationships/hyperlink" Target="https://www.gov.uk/government/publications/national-curriculum-in-england-framework-for-key-stages-1-to-4" TargetMode="External"/><Relationship Id="rId114" Type="http://schemas.openxmlformats.org/officeDocument/2006/relationships/hyperlink" Target="https://app.talis.com/yorksj/player" TargetMode="External"/><Relationship Id="rId60" Type="http://schemas.openxmlformats.org/officeDocument/2006/relationships/hyperlink" Target="https://ebookcentral.proquest.com/lib/yorksj/detail.action?docID=7014696" TargetMode="External"/><Relationship Id="rId81" Type="http://schemas.openxmlformats.org/officeDocument/2006/relationships/hyperlink" Target="https://www.theconfidentteacher.com/2016/09/what-is-your-teacher-voice/" TargetMode="External"/><Relationship Id="rId135" Type="http://schemas.openxmlformats.org/officeDocument/2006/relationships/hyperlink" Target="file:///C:/Users/user/Downloads/Guide%20to%20race%20related%20terminology%20Update%20May%202021%20(1).pdf" TargetMode="External"/><Relationship Id="rId156" Type="http://schemas.openxmlformats.org/officeDocument/2006/relationships/hyperlink" Target="https://icma.org/page/glossary-terms-race-equity-and-social-justice" TargetMode="External"/><Relationship Id="rId177" Type="http://schemas.openxmlformats.org/officeDocument/2006/relationships/hyperlink" Target="https://eur02.safelinks.protection.outlook.com/?url=http%3A%2F%2Fpdf.retrievalpractice.org%2FTransferGuide.pdf&amp;data=05%7C01%7Cb.rock%40yorksj.ac.uk%7C700fb2582a454d26458508db7c919acc%7C5c8ae38ef85b4309b7ec862815a37aee%7C0%7C0%7C638240737023095652%7CUnknown%7CTWFpbGZsb3d8eyJWIjoiMC4wLjAwMDAiLCJQIjoiV2luMzIiLCJBTiI6Ik1haWwiLCJXVCI6Mn0%3D%7C3000%7C%7C%7C&amp;sdata=AGpwze9d1bhCgeuiaeRklawEXxrnzuASGv5mHkQsxRs%3D&amp;reserved=0" TargetMode="External"/><Relationship Id="rId18" Type="http://schemas.openxmlformats.org/officeDocument/2006/relationships/hyperlink" Target="https://yorksj.sharepoint.com/sites/ITEStaffTeam/Shared%20Documents/General/2023-24%20Planning/PGCE%20Secondary%20Planning/Amended%20handbooks/Updated%20Subject%20Handbooks%2023-24/PGCE-Secondary-School-Direct-MFL-Handbook-2023-24.docx" TargetMode="External"/><Relationship Id="rId39" Type="http://schemas.openxmlformats.org/officeDocument/2006/relationships/hyperlink" Target="https://assets.publishing.service.gov.uk/government/uploads/system/uploads/attachment_data/file/380595/SMSC_Guidance_Maintained_School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8fa98bc-f420-44dd-88e1-8912e31aef73">
      <UserInfo>
        <DisplayName>Ruth Matthewson</DisplayName>
        <AccountId>21</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0283CB985BCEF489A654FCE3531657F" ma:contentTypeVersion="13" ma:contentTypeDescription="Create a new document." ma:contentTypeScope="" ma:versionID="63c6b9865dca0cf54eeed9649b1795b8">
  <xsd:schema xmlns:xsd="http://www.w3.org/2001/XMLSchema" xmlns:xs="http://www.w3.org/2001/XMLSchema" xmlns:p="http://schemas.microsoft.com/office/2006/metadata/properties" xmlns:ns2="dafeb0ad-13d5-4e0d-8144-31148812dcc0" xmlns:ns3="a8fa98bc-f420-44dd-88e1-8912e31aef73" targetNamespace="http://schemas.microsoft.com/office/2006/metadata/properties" ma:root="true" ma:fieldsID="b68e1fee7d1259470cf12af5d4f58cf1" ns2:_="" ns3:_="">
    <xsd:import namespace="dafeb0ad-13d5-4e0d-8144-31148812dcc0"/>
    <xsd:import namespace="a8fa98bc-f420-44dd-88e1-8912e31aef7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feb0ad-13d5-4e0d-8144-31148812dc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fa98bc-f420-44dd-88e1-8912e31aef7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ECE939-C4CD-4170-BBE8-3AAB2147F85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40E2D70-449C-4DED-9DD3-41EC39BAEF61}">
  <ds:schemaRefs>
    <ds:schemaRef ds:uri="http://schemas.openxmlformats.org/officeDocument/2006/bibliography"/>
  </ds:schemaRefs>
</ds:datastoreItem>
</file>

<file path=customXml/itemProps3.xml><?xml version="1.0" encoding="utf-8"?>
<ds:datastoreItem xmlns:ds="http://schemas.openxmlformats.org/officeDocument/2006/customXml" ds:itemID="{C2810126-2FE9-4BE4-B366-16CB1CAB1C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feb0ad-13d5-4e0d-8144-31148812dcc0"/>
    <ds:schemaRef ds:uri="a8fa98bc-f420-44dd-88e1-8912e31aef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C8C708-7452-4084-B69A-3664B44896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67</Pages>
  <Words>22493</Words>
  <Characters>128213</Characters>
  <Application>Microsoft Office Word</Application>
  <DocSecurity>0</DocSecurity>
  <Lines>1068</Lines>
  <Paragraphs>300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Keither Parker</dc:creator>
  <cp:keywords/>
  <dc:description/>
  <cp:lastModifiedBy>Jane Collins</cp:lastModifiedBy>
  <cp:revision>32</cp:revision>
  <dcterms:created xsi:type="dcterms:W3CDTF">2023-07-19T13:11:00Z</dcterms:created>
  <dcterms:modified xsi:type="dcterms:W3CDTF">2023-07-19T14:53:00Z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0x010100E0283CB985BCEF489A654FCE3531657F</vt:lpwstr>
  </property>
</Properties>
</file>