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="00501F80" w:rsidRPr="00610063" w14:paraId="5EC0FED1" w14:textId="77777777" w:rsidTr="00501F80">
        <w:trPr>
          <w:trHeight w:val="238"/>
        </w:trPr>
        <w:tc>
          <w:tcPr>
            <w:tcW w:w="137" w:type="pct"/>
          </w:tcPr>
          <w:p w14:paraId="2B0B6BDE" w14:textId="77777777" w:rsidR="00FC236B" w:rsidRPr="00610063" w:rsidRDefault="00501F80" w:rsidP="004E53AB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5E5E2" w14:textId="77777777" w:rsidR="00FC236B" w:rsidRPr="00610063" w:rsidRDefault="00FC236B" w:rsidP="00FC236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2CFC9189" w14:textId="77777777" w:rsidR="00FC236B" w:rsidRDefault="00FC236B" w:rsidP="00401B16">
      <w:pPr>
        <w:rPr>
          <w:b/>
        </w:rPr>
      </w:pPr>
      <w:bookmarkStart w:id="0" w:name="_Hlk107307108"/>
    </w:p>
    <w:tbl>
      <w:tblPr>
        <w:tblW w:w="5000" w:type="pct"/>
        <w:tblLook w:val="04A0" w:firstRow="1" w:lastRow="0" w:firstColumn="1" w:lastColumn="0" w:noHBand="0" w:noVBand="1"/>
      </w:tblPr>
      <w:tblGrid>
        <w:gridCol w:w="3847"/>
        <w:gridCol w:w="3424"/>
        <w:gridCol w:w="2362"/>
      </w:tblGrid>
      <w:tr w:rsidR="00FC236B" w:rsidRPr="00610063" w14:paraId="10583D41" w14:textId="77777777" w:rsidTr="6C10EEEF">
        <w:trPr>
          <w:trHeight w:val="428"/>
        </w:trPr>
        <w:tc>
          <w:tcPr>
            <w:tcW w:w="1997" w:type="pct"/>
          </w:tcPr>
          <w:p w14:paraId="35C5AACB" w14:textId="723C434D" w:rsidR="00601EE2" w:rsidRDefault="00982DCB" w:rsidP="00982DCB">
            <w:pP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</w:pPr>
            <w:r w:rsidRPr="2BA27E25"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 xml:space="preserve">SUBJECT KNOWLEDGE AUDIT &amp; TRACKER </w:t>
            </w:r>
          </w:p>
          <w:p w14:paraId="2C3FF816" w14:textId="17D67FE0" w:rsidR="0A46106C" w:rsidRDefault="2B55761E" w:rsidP="2BA27E25">
            <w:pP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</w:pPr>
            <w:r w:rsidRPr="6C10EEEF"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>Computing</w:t>
            </w:r>
          </w:p>
          <w:p w14:paraId="61E2F567" w14:textId="6E370E38" w:rsidR="00982DCB" w:rsidRDefault="006E7CA7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CF65A0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4</w:t>
            </w:r>
            <w:r w:rsidR="00B53A4C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-2</w:t>
            </w:r>
            <w:r w:rsidR="00CF65A0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5</w:t>
            </w:r>
          </w:p>
          <w:p w14:paraId="5AED6A7A" w14:textId="77777777" w:rsidR="00FC236B" w:rsidRPr="00610063" w:rsidRDefault="00FC236B" w:rsidP="004E53AB">
            <w:pPr>
              <w:rPr>
                <w:szCs w:val="24"/>
              </w:rPr>
            </w:pPr>
          </w:p>
        </w:tc>
        <w:tc>
          <w:tcPr>
            <w:tcW w:w="1777" w:type="pct"/>
            <w:tcBorders>
              <w:left w:val="nil"/>
            </w:tcBorders>
          </w:tcPr>
          <w:p w14:paraId="611AA009" w14:textId="77777777" w:rsidR="00FC236B" w:rsidRPr="000643E7" w:rsidRDefault="00FC236B" w:rsidP="00982DCB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E4E5C" w14:textId="77777777" w:rsidR="003573C2" w:rsidRDefault="00FC236B" w:rsidP="004E53AB">
            <w:pPr>
              <w:spacing w:line="168" w:lineRule="auto"/>
              <w:jc w:val="center"/>
              <w:rPr>
                <w:rFonts w:cs="Arial"/>
                <w:sz w:val="44"/>
                <w:szCs w:val="44"/>
              </w:rPr>
            </w:pPr>
            <w:r w:rsidRPr="6C10EEEF">
              <w:rPr>
                <w:rFonts w:cs="Arial"/>
                <w:sz w:val="44"/>
                <w:szCs w:val="44"/>
              </w:rPr>
              <w:t>Secondary</w:t>
            </w:r>
          </w:p>
          <w:p w14:paraId="5567F614" w14:textId="1F1EAB4C" w:rsidR="00FC236B" w:rsidRPr="00610063" w:rsidRDefault="00FC236B" w:rsidP="004E53A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6C10EEEF">
              <w:rPr>
                <w:rFonts w:ascii="Arial Black" w:hAnsi="Arial Black"/>
                <w:sz w:val="56"/>
                <w:szCs w:val="56"/>
              </w:rPr>
              <w:t>PGCE</w:t>
            </w:r>
          </w:p>
        </w:tc>
      </w:tr>
    </w:tbl>
    <w:p w14:paraId="24328DE1" w14:textId="77777777" w:rsidR="004B3E46" w:rsidRPr="00610063" w:rsidRDefault="004B3E46" w:rsidP="004B3E46">
      <w:pPr>
        <w:rPr>
          <w:b/>
        </w:rPr>
      </w:pPr>
      <w:r w:rsidRPr="00610063">
        <w:rPr>
          <w:b/>
        </w:rPr>
        <w:t>Purpose of the Audit</w:t>
      </w:r>
    </w:p>
    <w:p w14:paraId="4279AB1C" w14:textId="77777777" w:rsidR="00401B16" w:rsidRDefault="00FC236B" w:rsidP="00FC236B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14:paraId="50A617C1" w14:textId="77777777" w:rsidR="00AE7A99" w:rsidRDefault="00AE7A99" w:rsidP="00FC236B">
      <w:pPr>
        <w:jc w:val="both"/>
      </w:pPr>
    </w:p>
    <w:p w14:paraId="0EEA2500" w14:textId="77777777" w:rsidR="00FC236B" w:rsidRPr="00241054" w:rsidRDefault="00401B16" w:rsidP="00FC236B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14:paraId="479A3B54" w14:textId="77777777" w:rsidR="004B3E46" w:rsidRDefault="004B3E46" w:rsidP="00F64537"/>
    <w:p w14:paraId="7D598BE6" w14:textId="77777777" w:rsidR="00C2292E" w:rsidRDefault="00C2292E" w:rsidP="00F6453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="00AE7A99" w:rsidRPr="003056DD" w14:paraId="750FA3B3" w14:textId="77777777" w:rsidTr="0B9E0FBB">
        <w:tc>
          <w:tcPr>
            <w:tcW w:w="1931" w:type="dxa"/>
            <w:vMerge w:val="restart"/>
            <w:shd w:val="clear" w:color="auto" w:fill="auto"/>
            <w:vAlign w:val="center"/>
          </w:tcPr>
          <w:p w14:paraId="02E2E68D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14:paraId="55B36B50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14:paraId="5F28CFD4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14:paraId="3BB9DAD9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14:paraId="640D80B6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="00AE7A99" w:rsidRPr="003056DD" w14:paraId="3111D53B" w14:textId="77777777" w:rsidTr="0B9E0FBB">
        <w:tc>
          <w:tcPr>
            <w:tcW w:w="1931" w:type="dxa"/>
            <w:vMerge/>
          </w:tcPr>
          <w:p w14:paraId="74080535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1F3864" w:themeFill="accent1" w:themeFillShade="80"/>
          </w:tcPr>
          <w:p w14:paraId="72BCB3C4" w14:textId="77777777" w:rsidR="00AE7A99" w:rsidRPr="003056DD" w:rsidRDefault="00AE7A99" w:rsidP="00AE7A99">
            <w:pPr>
              <w:rPr>
                <w:b/>
              </w:rPr>
            </w:pPr>
          </w:p>
          <w:p w14:paraId="4C496D99" w14:textId="77777777" w:rsidR="000707CB" w:rsidRPr="003056DD" w:rsidRDefault="000707CB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2F5496" w:themeFill="accent1" w:themeFillShade="BF"/>
          </w:tcPr>
          <w:p w14:paraId="37FE691D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</w:tcPr>
          <w:p w14:paraId="361351E8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4C6E7" w:themeFill="accent1" w:themeFillTint="66"/>
          </w:tcPr>
          <w:p w14:paraId="1E39F8FD" w14:textId="77777777" w:rsidR="00AE7A99" w:rsidRPr="003056DD" w:rsidRDefault="00AE7A99" w:rsidP="00AE7A99">
            <w:pPr>
              <w:rPr>
                <w:b/>
              </w:rPr>
            </w:pPr>
          </w:p>
        </w:tc>
      </w:tr>
    </w:tbl>
    <w:p w14:paraId="142E11AD" w14:textId="77777777" w:rsidR="00546645" w:rsidRDefault="00546645" w:rsidP="00AE7A99">
      <w:pPr>
        <w:rPr>
          <w:b/>
        </w:rPr>
      </w:pPr>
      <w:r w:rsidRPr="0B54F691">
        <w:rPr>
          <w:b/>
          <w:bCs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665"/>
        <w:gridCol w:w="1126"/>
        <w:gridCol w:w="1246"/>
        <w:gridCol w:w="1241"/>
        <w:gridCol w:w="1241"/>
        <w:gridCol w:w="1241"/>
      </w:tblGrid>
      <w:tr w:rsidR="00982DCB" w:rsidRPr="00187797" w14:paraId="282449A8" w14:textId="77777777" w:rsidTr="2BA27E25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14:paraId="4668DA23" w14:textId="3CF75DB5" w:rsidR="00982DCB" w:rsidRPr="00187797" w:rsidRDefault="00583F70" w:rsidP="005E428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Key </w:t>
            </w:r>
            <w:r w:rsidR="00C2292E">
              <w:rPr>
                <w:rFonts w:cs="Arial"/>
                <w:b/>
                <w:szCs w:val="22"/>
              </w:rPr>
              <w:t xml:space="preserve">Stage 3 &amp; 4 </w:t>
            </w:r>
          </w:p>
        </w:tc>
        <w:tc>
          <w:tcPr>
            <w:tcW w:w="1126" w:type="dxa"/>
            <w:vAlign w:val="center"/>
          </w:tcPr>
          <w:p w14:paraId="3F8544B6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14:paraId="76A9C55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14:paraId="6A04A8E4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14:paraId="4FD030A2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14:paraId="00E68FB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="006506CD" w:rsidRPr="00187797" w14:paraId="2FD815E2" w14:textId="77777777" w:rsidTr="2BA27E25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4066FD44" w14:textId="34BE046A" w:rsidR="006506CD" w:rsidRPr="00583F70" w:rsidRDefault="004D25A8" w:rsidP="00E00CA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KS3 </w:t>
            </w:r>
            <w:r w:rsidR="006506CD">
              <w:rPr>
                <w:rFonts w:cs="Arial"/>
                <w:b/>
                <w:sz w:val="20"/>
                <w:szCs w:val="22"/>
              </w:rPr>
              <w:t>Curriculum Content</w:t>
            </w:r>
          </w:p>
        </w:tc>
        <w:tc>
          <w:tcPr>
            <w:tcW w:w="2665" w:type="dxa"/>
          </w:tcPr>
          <w:p w14:paraId="4A0EDEB6" w14:textId="35AEA43A" w:rsidR="006506CD" w:rsidRPr="001A268E" w:rsidRDefault="408BDB83" w:rsidP="2BA27E25">
            <w:pPr>
              <w:rPr>
                <w:rFonts w:ascii="Calibri Light" w:eastAsia="Calibri Light" w:hAnsi="Calibri Light" w:cs="Calibri Light"/>
                <w:szCs w:val="22"/>
              </w:rPr>
            </w:pPr>
            <w:r w:rsidRPr="2BA27E25">
              <w:rPr>
                <w:rFonts w:ascii="Calibri Light" w:eastAsia="Calibri Light" w:hAnsi="Calibri Light" w:cs="Calibri Light"/>
                <w:szCs w:val="22"/>
              </w:rPr>
              <w:t>Teach pupils how to -</w:t>
            </w:r>
          </w:p>
        </w:tc>
        <w:tc>
          <w:tcPr>
            <w:tcW w:w="1126" w:type="dxa"/>
            <w:shd w:val="clear" w:color="auto" w:fill="auto"/>
          </w:tcPr>
          <w:p w14:paraId="3782D11F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09D666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16E7CF3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6BC2F99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C7AD8B3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0EAFBC7B" w14:textId="77777777" w:rsidTr="2BA27E25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FCC4430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A60AB0C" w14:textId="77E082CE" w:rsidR="006506CD" w:rsidRPr="001A268E" w:rsidRDefault="408BDB83" w:rsidP="2BA27E25">
            <w:r w:rsidRPr="2BA27E25">
              <w:rPr>
                <w:rFonts w:ascii="Calibri Light" w:eastAsia="Calibri Light" w:hAnsi="Calibri Light" w:cs="Calibri Light"/>
                <w:szCs w:val="22"/>
              </w:rPr>
              <w:t>design, use and evaluate computational abstractions that model the state and behaviour of real-world problems and physical systems</w:t>
            </w:r>
          </w:p>
        </w:tc>
        <w:tc>
          <w:tcPr>
            <w:tcW w:w="1126" w:type="dxa"/>
            <w:shd w:val="clear" w:color="auto" w:fill="auto"/>
          </w:tcPr>
          <w:p w14:paraId="598EBB62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3B77824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088D93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02E30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CC9CFF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414D8D5B" w14:textId="77777777" w:rsidTr="2BA27E25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6DE65FF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1CFB9AAA" w14:textId="31D0C3A4" w:rsidR="006506CD" w:rsidRPr="001A268E" w:rsidRDefault="408BDB83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understand several key algorithms that reflect computational thinking, use logical reasoning to compare the utility of alternative algorithms for the same problem</w:t>
            </w:r>
          </w:p>
        </w:tc>
        <w:tc>
          <w:tcPr>
            <w:tcW w:w="1126" w:type="dxa"/>
            <w:shd w:val="clear" w:color="auto" w:fill="auto"/>
          </w:tcPr>
          <w:p w14:paraId="7B6939FB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EE2444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630A07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7847009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CAB34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02309504" w14:textId="77777777" w:rsidTr="2BA27E25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E1990EC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35D9A56F" w14:textId="6EC113BC" w:rsidR="006506CD" w:rsidRPr="001A268E" w:rsidRDefault="408BDB83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use two or more programming languages</w:t>
            </w:r>
          </w:p>
        </w:tc>
        <w:tc>
          <w:tcPr>
            <w:tcW w:w="1126" w:type="dxa"/>
            <w:shd w:val="clear" w:color="auto" w:fill="auto"/>
          </w:tcPr>
          <w:p w14:paraId="79AC6092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501CBA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EEC75F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634B19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344D1C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4A652C12" w14:textId="77777777" w:rsidTr="2BA27E25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54BCAD7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77B194D6" w14:textId="3B51F839" w:rsidR="006506CD" w:rsidRDefault="408BDB83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understand simple Boolean logic and some uses in circuits and programming; understand how numbers can be represented in binary, and carry out simple operations on binary numbers</w:t>
            </w:r>
          </w:p>
        </w:tc>
        <w:tc>
          <w:tcPr>
            <w:tcW w:w="1126" w:type="dxa"/>
            <w:shd w:val="clear" w:color="auto" w:fill="auto"/>
          </w:tcPr>
          <w:p w14:paraId="72A7C3F5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91595B3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C1CCC12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7CD926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47728C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0D0381" w14:paraId="09116907" w14:textId="77777777" w:rsidTr="2BA27E25">
        <w:trPr>
          <w:cantSplit/>
          <w:trHeight w:val="300"/>
        </w:trPr>
        <w:tc>
          <w:tcPr>
            <w:tcW w:w="1163" w:type="dxa"/>
            <w:vMerge w:val="restart"/>
            <w:textDirection w:val="btLr"/>
            <w:vAlign w:val="center"/>
          </w:tcPr>
          <w:p w14:paraId="36B67C3D" w14:textId="52D0237A" w:rsidR="000D0381" w:rsidRDefault="000D0381" w:rsidP="305BEC7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szCs w:val="22"/>
              </w:rPr>
              <w:lastRenderedPageBreak/>
              <w:t>KS3 Curriculum Content</w:t>
            </w:r>
          </w:p>
        </w:tc>
        <w:tc>
          <w:tcPr>
            <w:tcW w:w="2665" w:type="dxa"/>
          </w:tcPr>
          <w:p w14:paraId="477B1450" w14:textId="127C12FA" w:rsidR="000D0381" w:rsidRDefault="000D0381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understand the hardware and software components that make up computer systems,</w:t>
            </w:r>
          </w:p>
        </w:tc>
        <w:tc>
          <w:tcPr>
            <w:tcW w:w="1126" w:type="dxa"/>
            <w:shd w:val="clear" w:color="auto" w:fill="auto"/>
          </w:tcPr>
          <w:p w14:paraId="2D5C7C3D" w14:textId="583872BF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7547BCD" w14:textId="73628D9B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CC726CB" w14:textId="07A33F23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D9E68CD" w14:textId="101F90E4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F8D9C77" w14:textId="37DDDD39" w:rsidR="000D0381" w:rsidRDefault="000D0381" w:rsidP="305BEC71">
            <w:pPr>
              <w:rPr>
                <w:rFonts w:cs="Arial"/>
              </w:rPr>
            </w:pPr>
          </w:p>
        </w:tc>
      </w:tr>
      <w:tr w:rsidR="000D0381" w14:paraId="21FBE901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226DA7FF" w14:textId="0B30E988" w:rsidR="000D0381" w:rsidRDefault="000D0381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6C5F23B4" w14:textId="536E2DA1" w:rsidR="000D0381" w:rsidRDefault="000D0381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understand how instructions are stored and executed within a computer system</w:t>
            </w:r>
          </w:p>
        </w:tc>
        <w:tc>
          <w:tcPr>
            <w:tcW w:w="1126" w:type="dxa"/>
            <w:shd w:val="clear" w:color="auto" w:fill="auto"/>
          </w:tcPr>
          <w:p w14:paraId="5C2076DC" w14:textId="2A76A08B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30DE78A8" w14:textId="7971030E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88D3F4F" w14:textId="6EEFF861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F02763" w14:textId="7F104041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B775988" w14:textId="13F98E52" w:rsidR="000D0381" w:rsidRDefault="000D0381" w:rsidP="305BEC71">
            <w:pPr>
              <w:rPr>
                <w:rFonts w:cs="Arial"/>
              </w:rPr>
            </w:pPr>
          </w:p>
        </w:tc>
      </w:tr>
      <w:tr w:rsidR="000D0381" w14:paraId="2B97FED1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6365B2DA" w14:textId="63C66C3A" w:rsidR="000D0381" w:rsidRDefault="000D0381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55284120" w14:textId="0E0BCE6E" w:rsidR="000D0381" w:rsidRDefault="000D0381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undertake creative projects that involve selecting, using, and combining multiple applications, preferably across a range of devices</w:t>
            </w:r>
          </w:p>
        </w:tc>
        <w:tc>
          <w:tcPr>
            <w:tcW w:w="1126" w:type="dxa"/>
            <w:shd w:val="clear" w:color="auto" w:fill="auto"/>
          </w:tcPr>
          <w:p w14:paraId="2905C889" w14:textId="525DB514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4BEEF02" w14:textId="3963F6D8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4FF7228" w14:textId="31916936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53A8249" w14:textId="0EADDE37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B262823" w14:textId="0F9B4422" w:rsidR="000D0381" w:rsidRDefault="000D0381" w:rsidP="305BEC71">
            <w:pPr>
              <w:rPr>
                <w:rFonts w:cs="Arial"/>
              </w:rPr>
            </w:pPr>
          </w:p>
        </w:tc>
      </w:tr>
      <w:tr w:rsidR="000D0381" w14:paraId="0A0A05E0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6496919B" w14:textId="7A82E870" w:rsidR="000D0381" w:rsidRDefault="000D0381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34D4FC3E" w14:textId="200122AF" w:rsidR="000D0381" w:rsidRDefault="000D0381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create, re-use, revise and re-purpose digital artefacts for a given audience, with attention to trustworthiness, design and usability</w:t>
            </w:r>
          </w:p>
        </w:tc>
        <w:tc>
          <w:tcPr>
            <w:tcW w:w="1126" w:type="dxa"/>
            <w:shd w:val="clear" w:color="auto" w:fill="auto"/>
          </w:tcPr>
          <w:p w14:paraId="1D545A9B" w14:textId="20AB563E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F5007B8" w14:textId="58B30D48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B36DEA3" w14:textId="6A5A29C7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07455A3" w14:textId="78AE2587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95E1155" w14:textId="538B9503" w:rsidR="000D0381" w:rsidRDefault="000D0381" w:rsidP="305BEC71">
            <w:pPr>
              <w:rPr>
                <w:rFonts w:cs="Arial"/>
              </w:rPr>
            </w:pPr>
          </w:p>
        </w:tc>
      </w:tr>
      <w:tr w:rsidR="000D0381" w14:paraId="49A0256B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1502E0A5" w14:textId="0EDD8F1E" w:rsidR="000D0381" w:rsidRDefault="000D0381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01E721DB" w14:textId="1ADC66A9" w:rsidR="000D0381" w:rsidRDefault="000D0381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understand a range of ways to use technology safely, respectfully, responsibly and securely, including protecting their online identity and privacy</w:t>
            </w:r>
          </w:p>
        </w:tc>
        <w:tc>
          <w:tcPr>
            <w:tcW w:w="1126" w:type="dxa"/>
            <w:shd w:val="clear" w:color="auto" w:fill="auto"/>
          </w:tcPr>
          <w:p w14:paraId="69439F65" w14:textId="6223C45E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EA269D0" w14:textId="1320B02E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21A4664" w14:textId="656E508F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D5AB186" w14:textId="0C442555" w:rsidR="000D0381" w:rsidRDefault="000D038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525640C" w14:textId="0C322A0C" w:rsidR="000D0381" w:rsidRDefault="000D0381" w:rsidP="305BEC71">
            <w:pPr>
              <w:rPr>
                <w:rFonts w:cs="Arial"/>
              </w:rPr>
            </w:pPr>
          </w:p>
        </w:tc>
      </w:tr>
      <w:tr w:rsidR="305BEC71" w14:paraId="686C9497" w14:textId="77777777" w:rsidTr="2BA27E25">
        <w:trPr>
          <w:cantSplit/>
          <w:trHeight w:val="300"/>
        </w:trPr>
        <w:tc>
          <w:tcPr>
            <w:tcW w:w="1163" w:type="dxa"/>
            <w:shd w:val="clear" w:color="auto" w:fill="FFFFFF" w:themeFill="background1"/>
            <w:textDirection w:val="btLr"/>
            <w:vAlign w:val="center"/>
          </w:tcPr>
          <w:p w14:paraId="587D3151" w14:textId="6CC05FE7" w:rsidR="305BEC71" w:rsidRDefault="305BEC71" w:rsidP="305BEC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360F967B" w14:textId="7637E94F" w:rsidR="305BEC71" w:rsidRDefault="305BEC71" w:rsidP="305BEC71">
            <w:pPr>
              <w:rPr>
                <w:rFonts w:ascii="Calibri Light" w:eastAsia="Calibri Light" w:hAnsi="Calibri Light" w:cs="Calibri Light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032061C0" w14:textId="335D3A36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681D61FB" w14:textId="5949D92F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6713872" w14:textId="2D0EE39B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64DD7D7" w14:textId="56149B21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1F679EB" w14:textId="236BDC00" w:rsidR="305BEC71" w:rsidRDefault="305BEC71" w:rsidP="305BEC71">
            <w:pPr>
              <w:rPr>
                <w:rFonts w:cs="Arial"/>
              </w:rPr>
            </w:pPr>
          </w:p>
        </w:tc>
      </w:tr>
      <w:tr w:rsidR="001A268E" w:rsidRPr="00187797" w14:paraId="037A01C8" w14:textId="77777777" w:rsidTr="2BA27E25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5734A39D" w14:textId="2AA8D691" w:rsidR="001A268E" w:rsidRPr="00187797" w:rsidRDefault="000D0381" w:rsidP="305BEC71">
            <w:pPr>
              <w:ind w:left="113" w:right="113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sz w:val="20"/>
                <w:szCs w:val="22"/>
              </w:rPr>
              <w:t>KS</w:t>
            </w:r>
            <w:r>
              <w:rPr>
                <w:rFonts w:cs="Arial"/>
                <w:b/>
                <w:sz w:val="20"/>
                <w:szCs w:val="22"/>
              </w:rPr>
              <w:t>4</w:t>
            </w:r>
            <w:r>
              <w:rPr>
                <w:rFonts w:cs="Arial"/>
                <w:b/>
                <w:sz w:val="20"/>
                <w:szCs w:val="22"/>
              </w:rPr>
              <w:t xml:space="preserve"> Curriculum Content</w:t>
            </w:r>
            <w:r>
              <w:rPr>
                <w:rFonts w:cs="Arial"/>
                <w:b/>
                <w:sz w:val="20"/>
                <w:szCs w:val="22"/>
              </w:rPr>
              <w:t xml:space="preserve">   </w:t>
            </w:r>
          </w:p>
        </w:tc>
        <w:tc>
          <w:tcPr>
            <w:tcW w:w="2665" w:type="dxa"/>
          </w:tcPr>
          <w:p w14:paraId="1975A9C9" w14:textId="1210BEFC" w:rsidR="001A268E" w:rsidRPr="001A268E" w:rsidRDefault="48DCBC83" w:rsidP="305BEC71">
            <w:r w:rsidRPr="2BA27E25">
              <w:rPr>
                <w:rFonts w:ascii="Calibri Light" w:eastAsia="Calibri Light" w:hAnsi="Calibri Light" w:cs="Calibri Light"/>
                <w:szCs w:val="22"/>
              </w:rPr>
              <w:t>develop their capability, creativity and knowledge in computer science, digital media and information technology</w:t>
            </w:r>
          </w:p>
        </w:tc>
        <w:tc>
          <w:tcPr>
            <w:tcW w:w="1126" w:type="dxa"/>
            <w:shd w:val="clear" w:color="auto" w:fill="auto"/>
          </w:tcPr>
          <w:p w14:paraId="51FF3F2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26079E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FF136F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997DC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7A862A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4375BADA" w14:textId="77777777" w:rsidTr="2BA27E25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AA30755" w14:textId="77777777" w:rsidR="001A268E" w:rsidRPr="00187797" w:rsidRDefault="001A268E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B5D3220" w14:textId="02028040" w:rsidR="001A268E" w:rsidRPr="0014346E" w:rsidRDefault="48DCBC83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develop and apply their analytic, problem-solving, design, and computational thinking skills</w:t>
            </w:r>
          </w:p>
        </w:tc>
        <w:tc>
          <w:tcPr>
            <w:tcW w:w="1126" w:type="dxa"/>
            <w:shd w:val="clear" w:color="auto" w:fill="auto"/>
          </w:tcPr>
          <w:p w14:paraId="2158E55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A63342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AD41461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1EBC2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24379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5C29DA9C" w14:textId="77777777" w:rsidTr="2BA27E25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68E281F" w14:textId="77777777" w:rsidR="001A268E" w:rsidRPr="00187797" w:rsidRDefault="001A268E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66A5E874" w14:textId="3AEE0D78" w:rsidR="001A268E" w:rsidRPr="0014346E" w:rsidRDefault="48DCBC83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understand how changes in technology affect safety, including new ways to protect their online privacy and identity, and how to identify and report a range of concerns.</w:t>
            </w:r>
          </w:p>
        </w:tc>
        <w:tc>
          <w:tcPr>
            <w:tcW w:w="1126" w:type="dxa"/>
            <w:shd w:val="clear" w:color="auto" w:fill="auto"/>
          </w:tcPr>
          <w:p w14:paraId="05D39704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155250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A798C2D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037B0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492BB5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305BEC71" w14:paraId="6F8DAD67" w14:textId="77777777" w:rsidTr="2BA27E25">
        <w:trPr>
          <w:cantSplit/>
          <w:trHeight w:val="300"/>
        </w:trPr>
        <w:tc>
          <w:tcPr>
            <w:tcW w:w="1163" w:type="dxa"/>
            <w:textDirection w:val="btLr"/>
            <w:vAlign w:val="center"/>
          </w:tcPr>
          <w:p w14:paraId="429A3DC0" w14:textId="7B640FAC" w:rsidR="305BEC71" w:rsidRPr="000D0381" w:rsidRDefault="305BEC71" w:rsidP="305BEC7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65" w:type="dxa"/>
          </w:tcPr>
          <w:p w14:paraId="2606347D" w14:textId="77777777" w:rsidR="4412F7D4" w:rsidRDefault="4412F7D4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ED9B5FA" w14:textId="77777777" w:rsidR="000D0381" w:rsidRDefault="000D0381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32AF5423" w14:textId="77777777" w:rsidR="000D0381" w:rsidRDefault="000D0381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74298A9" w14:textId="77777777" w:rsidR="000D0381" w:rsidRDefault="000D0381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60A0275E" w14:textId="0B3B9151" w:rsidR="000D0381" w:rsidRDefault="000D0381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14:paraId="0F8AA186" w14:textId="4379A7FD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30E2F51F" w14:textId="33063D00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CAD3572" w14:textId="041FBD1D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532B8944" w14:textId="28F6831D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206A35" w14:textId="1F55725B" w:rsidR="305BEC71" w:rsidRDefault="305BEC71" w:rsidP="305BEC71">
            <w:pPr>
              <w:rPr>
                <w:rFonts w:cs="Arial"/>
              </w:rPr>
            </w:pPr>
          </w:p>
        </w:tc>
      </w:tr>
      <w:tr w:rsidR="305BEC71" w14:paraId="73F09896" w14:textId="77777777" w:rsidTr="2BA27E25">
        <w:trPr>
          <w:cantSplit/>
          <w:trHeight w:val="300"/>
        </w:trPr>
        <w:tc>
          <w:tcPr>
            <w:tcW w:w="1163" w:type="dxa"/>
            <w:vMerge w:val="restart"/>
            <w:textDirection w:val="btLr"/>
            <w:vAlign w:val="center"/>
          </w:tcPr>
          <w:p w14:paraId="47E3BCAE" w14:textId="13761AF2" w:rsidR="305BEC71" w:rsidRPr="000D0381" w:rsidRDefault="000D0381" w:rsidP="305BEC7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GCSE </w:t>
            </w:r>
            <w:r w:rsidR="434563DF" w:rsidRPr="000D0381">
              <w:rPr>
                <w:rFonts w:cs="Arial"/>
                <w:b/>
                <w:bCs/>
                <w:sz w:val="20"/>
              </w:rPr>
              <w:t>KS4 Computational thinking and problem solving</w:t>
            </w:r>
          </w:p>
        </w:tc>
        <w:tc>
          <w:tcPr>
            <w:tcW w:w="2665" w:type="dxa"/>
          </w:tcPr>
          <w:p w14:paraId="32E7D3D8" w14:textId="42546CD4" w:rsidR="2BF64F62" w:rsidRDefault="1CB57236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Fundamentals of algorithms</w:t>
            </w:r>
          </w:p>
        </w:tc>
        <w:tc>
          <w:tcPr>
            <w:tcW w:w="1126" w:type="dxa"/>
            <w:shd w:val="clear" w:color="auto" w:fill="auto"/>
          </w:tcPr>
          <w:p w14:paraId="0294A7FA" w14:textId="009F57FD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539682C3" w14:textId="3F19B4BE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DAA64D3" w14:textId="3CCB69D5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47447B5" w14:textId="2947129E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B752646" w14:textId="1DC2BA2D" w:rsidR="305BEC71" w:rsidRDefault="305BEC71" w:rsidP="305BEC71">
            <w:pPr>
              <w:rPr>
                <w:rFonts w:cs="Arial"/>
              </w:rPr>
            </w:pPr>
          </w:p>
        </w:tc>
      </w:tr>
      <w:tr w:rsidR="305BEC71" w14:paraId="53E25444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3B41C667" w14:textId="1D8091DB" w:rsidR="305BEC71" w:rsidRDefault="305BEC71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79EC8A40" w14:textId="20371079" w:rsidR="4412F7D4" w:rsidRDefault="1CB57236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Searching and sorting algorithms</w:t>
            </w:r>
          </w:p>
        </w:tc>
        <w:tc>
          <w:tcPr>
            <w:tcW w:w="1126" w:type="dxa"/>
            <w:shd w:val="clear" w:color="auto" w:fill="auto"/>
          </w:tcPr>
          <w:p w14:paraId="53B45071" w14:textId="517940B1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6605458" w14:textId="1B62C3C4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8B71CD" w14:textId="3F2B1384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06021F5" w14:textId="1FE7C8B4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9B02308" w14:textId="42063BBC" w:rsidR="305BEC71" w:rsidRDefault="305BEC71" w:rsidP="305BEC71">
            <w:pPr>
              <w:rPr>
                <w:rFonts w:cs="Arial"/>
              </w:rPr>
            </w:pPr>
          </w:p>
        </w:tc>
      </w:tr>
      <w:tr w:rsidR="305BEC71" w14:paraId="5B9FC643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369E88CE" w14:textId="7C7FABB2" w:rsidR="305BEC71" w:rsidRDefault="305BEC71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43F66694" w14:textId="77777777" w:rsidR="4412F7D4" w:rsidRDefault="1CB57236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Programming and language</w:t>
            </w:r>
          </w:p>
          <w:p w14:paraId="72DB787D" w14:textId="55A20714" w:rsidR="000D0381" w:rsidRDefault="000D0381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26" w:type="dxa"/>
            <w:shd w:val="clear" w:color="auto" w:fill="auto"/>
          </w:tcPr>
          <w:p w14:paraId="60AC0529" w14:textId="15684851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F7E7979" w14:textId="126EAA77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955ABDE" w14:textId="394D578B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60682DD" w14:textId="4E849733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4111F798" w14:textId="690BE4D9" w:rsidR="305BEC71" w:rsidRDefault="305BEC71" w:rsidP="305BEC71">
            <w:pPr>
              <w:rPr>
                <w:rFonts w:cs="Arial"/>
              </w:rPr>
            </w:pPr>
          </w:p>
        </w:tc>
      </w:tr>
      <w:tr w:rsidR="305BEC71" w14:paraId="2988A21A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4C7B8AEE" w14:textId="7F853AC3" w:rsidR="305BEC71" w:rsidRDefault="305BEC71" w:rsidP="305BEC7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65" w:type="dxa"/>
          </w:tcPr>
          <w:p w14:paraId="723E8727" w14:textId="7C32E85E" w:rsidR="4412F7D4" w:rsidRDefault="1CB57236" w:rsidP="305BEC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Further programming and language operations</w:t>
            </w:r>
          </w:p>
        </w:tc>
        <w:tc>
          <w:tcPr>
            <w:tcW w:w="1126" w:type="dxa"/>
            <w:shd w:val="clear" w:color="auto" w:fill="auto"/>
          </w:tcPr>
          <w:p w14:paraId="5879041D" w14:textId="6C6B24D0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EB863E3" w14:textId="2D9F1D61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558FA0C" w14:textId="6BD59B88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0609D77" w14:textId="4D3E213B" w:rsidR="305BEC71" w:rsidRDefault="305BEC71" w:rsidP="305BEC7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B3EECE5" w14:textId="69E045AD" w:rsidR="305BEC71" w:rsidRDefault="305BEC71" w:rsidP="305BEC71">
            <w:pPr>
              <w:rPr>
                <w:rFonts w:cs="Arial"/>
              </w:rPr>
            </w:pPr>
          </w:p>
        </w:tc>
      </w:tr>
      <w:tr w:rsidR="2BA27E25" w14:paraId="3CF2678A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7B884162" w14:textId="77777777" w:rsidR="00EE5C9D" w:rsidRDefault="00EE5C9D"/>
        </w:tc>
        <w:tc>
          <w:tcPr>
            <w:tcW w:w="2665" w:type="dxa"/>
          </w:tcPr>
          <w:p w14:paraId="6BCA4789" w14:textId="66D358B3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Fundamentals of data representation</w:t>
            </w:r>
          </w:p>
        </w:tc>
        <w:tc>
          <w:tcPr>
            <w:tcW w:w="1126" w:type="dxa"/>
            <w:shd w:val="clear" w:color="auto" w:fill="auto"/>
          </w:tcPr>
          <w:p w14:paraId="7003C627" w14:textId="209BE0C1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766E8A3E" w14:textId="0BF54B69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F0273ED" w14:textId="3A714F90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4925AF3" w14:textId="3D3B8AFD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5718CA70" w14:textId="1CD0B734" w:rsidR="2BA27E25" w:rsidRDefault="2BA27E25" w:rsidP="2BA27E25">
            <w:pPr>
              <w:rPr>
                <w:rFonts w:cs="Arial"/>
              </w:rPr>
            </w:pPr>
          </w:p>
        </w:tc>
      </w:tr>
      <w:tr w:rsidR="2BA27E25" w14:paraId="301C63A8" w14:textId="77777777" w:rsidTr="2BA27E25">
        <w:trPr>
          <w:cantSplit/>
          <w:trHeight w:val="300"/>
        </w:trPr>
        <w:tc>
          <w:tcPr>
            <w:tcW w:w="1163" w:type="dxa"/>
            <w:vMerge w:val="restart"/>
            <w:textDirection w:val="btLr"/>
            <w:vAlign w:val="center"/>
          </w:tcPr>
          <w:p w14:paraId="6738D6F3" w14:textId="0FFFD5A0" w:rsidR="1CB57236" w:rsidRPr="000D0381" w:rsidRDefault="000D0381" w:rsidP="2BA27E2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GCSE </w:t>
            </w:r>
            <w:r w:rsidR="1CB57236" w:rsidRPr="000D0381">
              <w:rPr>
                <w:rFonts w:cs="Arial"/>
                <w:b/>
                <w:bCs/>
                <w:sz w:val="20"/>
              </w:rPr>
              <w:t>KS 4 Theoretical knowledge</w:t>
            </w:r>
          </w:p>
        </w:tc>
        <w:tc>
          <w:tcPr>
            <w:tcW w:w="2665" w:type="dxa"/>
          </w:tcPr>
          <w:p w14:paraId="0869BB78" w14:textId="77777777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Computer systems</w:t>
            </w:r>
          </w:p>
          <w:p w14:paraId="3DB0098F" w14:textId="5ECA0D36" w:rsidR="000D0381" w:rsidRDefault="000D0381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26" w:type="dxa"/>
            <w:shd w:val="clear" w:color="auto" w:fill="auto"/>
          </w:tcPr>
          <w:p w14:paraId="51CEDD11" w14:textId="7073A79F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705D1293" w14:textId="4D5428EA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8EDBF0D" w14:textId="07BDB99A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8F9589F" w14:textId="47150B1F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A6FC19D" w14:textId="722859F6" w:rsidR="2BA27E25" w:rsidRDefault="2BA27E25" w:rsidP="2BA27E25">
            <w:pPr>
              <w:rPr>
                <w:rFonts w:cs="Arial"/>
              </w:rPr>
            </w:pPr>
          </w:p>
        </w:tc>
      </w:tr>
      <w:tr w:rsidR="2BA27E25" w14:paraId="5FE980BC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0EDEBCDA" w14:textId="77777777" w:rsidR="00EE5C9D" w:rsidRDefault="00EE5C9D"/>
        </w:tc>
        <w:tc>
          <w:tcPr>
            <w:tcW w:w="2665" w:type="dxa"/>
          </w:tcPr>
          <w:p w14:paraId="5FCC9884" w14:textId="3B241988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Classifying programming language and translators</w:t>
            </w:r>
          </w:p>
        </w:tc>
        <w:tc>
          <w:tcPr>
            <w:tcW w:w="1126" w:type="dxa"/>
            <w:shd w:val="clear" w:color="auto" w:fill="auto"/>
          </w:tcPr>
          <w:p w14:paraId="1E1A7C73" w14:textId="176E5859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6DF4FB4D" w14:textId="38F07612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432027D" w14:textId="70EADCED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E55BEAB" w14:textId="331B122F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585661B" w14:textId="170EC253" w:rsidR="2BA27E25" w:rsidRDefault="2BA27E25" w:rsidP="2BA27E25">
            <w:pPr>
              <w:rPr>
                <w:rFonts w:cs="Arial"/>
              </w:rPr>
            </w:pPr>
          </w:p>
        </w:tc>
      </w:tr>
      <w:tr w:rsidR="2BA27E25" w14:paraId="4B42BED8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7DA88926" w14:textId="77777777" w:rsidR="00EE5C9D" w:rsidRDefault="00EE5C9D"/>
        </w:tc>
        <w:tc>
          <w:tcPr>
            <w:tcW w:w="2665" w:type="dxa"/>
          </w:tcPr>
          <w:p w14:paraId="325EA8EB" w14:textId="77777777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Systems of architecture</w:t>
            </w:r>
          </w:p>
          <w:p w14:paraId="74F9D433" w14:textId="5B499ED1" w:rsidR="000D0381" w:rsidRDefault="000D0381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26" w:type="dxa"/>
            <w:shd w:val="clear" w:color="auto" w:fill="auto"/>
          </w:tcPr>
          <w:p w14:paraId="70D968EC" w14:textId="377753CE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75055C1F" w14:textId="1B856847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BD3C5B8" w14:textId="030DD087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99FF607" w14:textId="2FAE9D60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7DFA7C9" w14:textId="5576AD3D" w:rsidR="2BA27E25" w:rsidRDefault="2BA27E25" w:rsidP="2BA27E25">
            <w:pPr>
              <w:rPr>
                <w:rFonts w:cs="Arial"/>
              </w:rPr>
            </w:pPr>
          </w:p>
        </w:tc>
      </w:tr>
      <w:tr w:rsidR="2BA27E25" w14:paraId="64F9B544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34126A43" w14:textId="77777777" w:rsidR="00EE5C9D" w:rsidRDefault="00EE5C9D"/>
        </w:tc>
        <w:tc>
          <w:tcPr>
            <w:tcW w:w="2665" w:type="dxa"/>
          </w:tcPr>
          <w:p w14:paraId="6C178A4B" w14:textId="09637D9B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Fundamentals of computer networks</w:t>
            </w:r>
          </w:p>
        </w:tc>
        <w:tc>
          <w:tcPr>
            <w:tcW w:w="1126" w:type="dxa"/>
            <w:shd w:val="clear" w:color="auto" w:fill="auto"/>
          </w:tcPr>
          <w:p w14:paraId="0B94B82B" w14:textId="5251F111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F29B5C6" w14:textId="28079932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AACC27A" w14:textId="5D91C693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750902A" w14:textId="4558DB18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E6D73B2" w14:textId="609501FA" w:rsidR="2BA27E25" w:rsidRDefault="2BA27E25" w:rsidP="2BA27E25">
            <w:pPr>
              <w:rPr>
                <w:rFonts w:cs="Arial"/>
              </w:rPr>
            </w:pPr>
          </w:p>
        </w:tc>
      </w:tr>
      <w:tr w:rsidR="2BA27E25" w14:paraId="43407934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1DE1C081" w14:textId="77777777" w:rsidR="00EE5C9D" w:rsidRDefault="00EE5C9D"/>
        </w:tc>
        <w:tc>
          <w:tcPr>
            <w:tcW w:w="2665" w:type="dxa"/>
          </w:tcPr>
          <w:p w14:paraId="5C6696C3" w14:textId="006CD157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Network topologies, protocols and layers</w:t>
            </w:r>
          </w:p>
        </w:tc>
        <w:tc>
          <w:tcPr>
            <w:tcW w:w="1126" w:type="dxa"/>
            <w:shd w:val="clear" w:color="auto" w:fill="auto"/>
          </w:tcPr>
          <w:p w14:paraId="041A374A" w14:textId="7B3092A1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C3D2CC9" w14:textId="38750350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5322D6B4" w14:textId="43C61545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F6AD822" w14:textId="24D486F0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2BD769A" w14:textId="12B2FFF5" w:rsidR="2BA27E25" w:rsidRDefault="2BA27E25" w:rsidP="2BA27E25">
            <w:pPr>
              <w:rPr>
                <w:rFonts w:cs="Arial"/>
              </w:rPr>
            </w:pPr>
          </w:p>
        </w:tc>
      </w:tr>
      <w:tr w:rsidR="2BA27E25" w14:paraId="0598D92E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557C71EC" w14:textId="77777777" w:rsidR="00EE5C9D" w:rsidRDefault="00EE5C9D"/>
        </w:tc>
        <w:tc>
          <w:tcPr>
            <w:tcW w:w="2665" w:type="dxa"/>
          </w:tcPr>
          <w:p w14:paraId="63EC83FA" w14:textId="77777777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Cyber security</w:t>
            </w:r>
          </w:p>
          <w:p w14:paraId="5FC56C68" w14:textId="748315E9" w:rsidR="000D0381" w:rsidRDefault="000D0381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26" w:type="dxa"/>
            <w:shd w:val="clear" w:color="auto" w:fill="auto"/>
          </w:tcPr>
          <w:p w14:paraId="78F78C21" w14:textId="63969B93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265ED28D" w14:textId="73123872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6A4A61E3" w14:textId="31727268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88F4C05" w14:textId="14093D4F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08FED64D" w14:textId="7BBB1694" w:rsidR="2BA27E25" w:rsidRDefault="2BA27E25" w:rsidP="2BA27E25">
            <w:pPr>
              <w:rPr>
                <w:rFonts w:cs="Arial"/>
              </w:rPr>
            </w:pPr>
          </w:p>
        </w:tc>
      </w:tr>
      <w:tr w:rsidR="2BA27E25" w14:paraId="4AB8DBB4" w14:textId="77777777" w:rsidTr="2BA27E25">
        <w:trPr>
          <w:cantSplit/>
          <w:trHeight w:val="300"/>
        </w:trPr>
        <w:tc>
          <w:tcPr>
            <w:tcW w:w="1163" w:type="dxa"/>
            <w:vMerge/>
            <w:textDirection w:val="btLr"/>
            <w:vAlign w:val="center"/>
          </w:tcPr>
          <w:p w14:paraId="4388DF36" w14:textId="77777777" w:rsidR="00EE5C9D" w:rsidRDefault="00EE5C9D"/>
        </w:tc>
        <w:tc>
          <w:tcPr>
            <w:tcW w:w="2665" w:type="dxa"/>
          </w:tcPr>
          <w:p w14:paraId="2D6E220E" w14:textId="541CA73C" w:rsidR="1CB57236" w:rsidRDefault="1CB57236" w:rsidP="2BA27E2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2BA27E25">
              <w:rPr>
                <w:rFonts w:asciiTheme="majorHAnsi" w:eastAsiaTheme="majorEastAsia" w:hAnsiTheme="majorHAnsi" w:cstheme="majorBidi"/>
              </w:rPr>
              <w:t>Ethical, legal and environmental impacts of digital technology</w:t>
            </w:r>
          </w:p>
        </w:tc>
        <w:tc>
          <w:tcPr>
            <w:tcW w:w="1126" w:type="dxa"/>
            <w:shd w:val="clear" w:color="auto" w:fill="auto"/>
          </w:tcPr>
          <w:p w14:paraId="6E4343F3" w14:textId="6FDDC5B8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8964812" w14:textId="62EEA608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F184091" w14:textId="02F83A52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1348942" w14:textId="27A13309" w:rsidR="2BA27E25" w:rsidRDefault="2BA27E25" w:rsidP="2BA27E25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384FADC" w14:textId="5F8B132B" w:rsidR="2BA27E25" w:rsidRDefault="2BA27E25" w:rsidP="2BA27E25">
            <w:pPr>
              <w:rPr>
                <w:rFonts w:cs="Arial"/>
              </w:rPr>
            </w:pPr>
          </w:p>
        </w:tc>
      </w:tr>
      <w:tr w:rsidR="00601EE2" w:rsidRPr="00187797" w14:paraId="501C7A7A" w14:textId="77777777" w:rsidTr="2BA27E25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14:paraId="2B8A26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93C374E" w14:textId="0B8C8730" w:rsidR="00601EE2" w:rsidRDefault="00601EE2" w:rsidP="00601E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notes:</w:t>
            </w:r>
          </w:p>
          <w:p w14:paraId="292AEFEA" w14:textId="6F42B5AD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D40AD99" w14:textId="6550BB3E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2C32AE" w14:textId="6BA13265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9DD10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E988CD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45F84AF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7C53EF1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2A40E02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7BA429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64339A" w14:textId="5F99F532" w:rsidR="00601EE2" w:rsidRPr="006C5EC1" w:rsidRDefault="00601EE2" w:rsidP="00601EE2">
            <w:pPr>
              <w:rPr>
                <w:rFonts w:cs="Arial"/>
                <w:b/>
                <w:szCs w:val="22"/>
              </w:rPr>
            </w:pPr>
          </w:p>
        </w:tc>
      </w:tr>
      <w:bookmarkEnd w:id="0"/>
    </w:tbl>
    <w:p w14:paraId="4C0540A9" w14:textId="77777777" w:rsidR="00FC236B" w:rsidRDefault="00FC236B" w:rsidP="003C45A6"/>
    <w:sectPr w:rsidR="00FC236B" w:rsidSect="00BD1041">
      <w:footerReference w:type="even" r:id="rId11"/>
      <w:pgSz w:w="11906" w:h="16838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6085" w14:textId="77777777" w:rsidR="009E115C" w:rsidRDefault="009E115C">
      <w:r>
        <w:separator/>
      </w:r>
    </w:p>
  </w:endnote>
  <w:endnote w:type="continuationSeparator" w:id="0">
    <w:p w14:paraId="406D663A" w14:textId="77777777" w:rsidR="009E115C" w:rsidRDefault="009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873" w14:textId="77777777" w:rsidR="00B17038" w:rsidRDefault="00B17038" w:rsidP="00207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2DED0" w14:textId="77777777" w:rsidR="00B17038" w:rsidRDefault="00B17038" w:rsidP="00D63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D3B1" w14:textId="77777777" w:rsidR="009E115C" w:rsidRDefault="009E115C">
      <w:r>
        <w:separator/>
      </w:r>
    </w:p>
  </w:footnote>
  <w:footnote w:type="continuationSeparator" w:id="0">
    <w:p w14:paraId="7316A9D7" w14:textId="77777777" w:rsidR="009E115C" w:rsidRDefault="009E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B1A35"/>
    <w:multiLevelType w:val="hybridMultilevel"/>
    <w:tmpl w:val="860E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F4672"/>
    <w:multiLevelType w:val="hybridMultilevel"/>
    <w:tmpl w:val="16AE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F30A8"/>
    <w:multiLevelType w:val="hybridMultilevel"/>
    <w:tmpl w:val="B25E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01BD9"/>
    <w:multiLevelType w:val="hybridMultilevel"/>
    <w:tmpl w:val="8E000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C51C5"/>
    <w:rsid w:val="000D0381"/>
    <w:rsid w:val="000D45C0"/>
    <w:rsid w:val="000E15B3"/>
    <w:rsid w:val="000F7D0F"/>
    <w:rsid w:val="00102361"/>
    <w:rsid w:val="00110CD2"/>
    <w:rsid w:val="00114E75"/>
    <w:rsid w:val="0014346E"/>
    <w:rsid w:val="00154B86"/>
    <w:rsid w:val="0015731D"/>
    <w:rsid w:val="00161360"/>
    <w:rsid w:val="001659D9"/>
    <w:rsid w:val="00175792"/>
    <w:rsid w:val="00180783"/>
    <w:rsid w:val="00182BA8"/>
    <w:rsid w:val="00197883"/>
    <w:rsid w:val="001A268E"/>
    <w:rsid w:val="001A64D7"/>
    <w:rsid w:val="001D3C2A"/>
    <w:rsid w:val="001D68E3"/>
    <w:rsid w:val="00207452"/>
    <w:rsid w:val="00211E9E"/>
    <w:rsid w:val="00232214"/>
    <w:rsid w:val="00242E88"/>
    <w:rsid w:val="00252E38"/>
    <w:rsid w:val="00255EA8"/>
    <w:rsid w:val="0026714B"/>
    <w:rsid w:val="00271928"/>
    <w:rsid w:val="00283A4F"/>
    <w:rsid w:val="002C473E"/>
    <w:rsid w:val="002E402E"/>
    <w:rsid w:val="002E5CC0"/>
    <w:rsid w:val="002E6FC5"/>
    <w:rsid w:val="003056DD"/>
    <w:rsid w:val="00320320"/>
    <w:rsid w:val="003263AD"/>
    <w:rsid w:val="00326DE0"/>
    <w:rsid w:val="003274BA"/>
    <w:rsid w:val="00350185"/>
    <w:rsid w:val="003573C2"/>
    <w:rsid w:val="003673D3"/>
    <w:rsid w:val="0039535C"/>
    <w:rsid w:val="003C45A6"/>
    <w:rsid w:val="003C6881"/>
    <w:rsid w:val="003E10C9"/>
    <w:rsid w:val="003F27A7"/>
    <w:rsid w:val="003F4C2D"/>
    <w:rsid w:val="003F5A4C"/>
    <w:rsid w:val="00401B16"/>
    <w:rsid w:val="00406AA4"/>
    <w:rsid w:val="00412984"/>
    <w:rsid w:val="00422250"/>
    <w:rsid w:val="00444399"/>
    <w:rsid w:val="00454CD4"/>
    <w:rsid w:val="00462173"/>
    <w:rsid w:val="004660F2"/>
    <w:rsid w:val="00475447"/>
    <w:rsid w:val="00486448"/>
    <w:rsid w:val="004911F4"/>
    <w:rsid w:val="004977C5"/>
    <w:rsid w:val="004A2ECE"/>
    <w:rsid w:val="004A3666"/>
    <w:rsid w:val="004B3E46"/>
    <w:rsid w:val="004D01E6"/>
    <w:rsid w:val="004D25A8"/>
    <w:rsid w:val="004E53AB"/>
    <w:rsid w:val="00501F80"/>
    <w:rsid w:val="005132AD"/>
    <w:rsid w:val="0052186A"/>
    <w:rsid w:val="00536930"/>
    <w:rsid w:val="00546645"/>
    <w:rsid w:val="00552F49"/>
    <w:rsid w:val="00561D71"/>
    <w:rsid w:val="00563C4F"/>
    <w:rsid w:val="00565D73"/>
    <w:rsid w:val="00583F70"/>
    <w:rsid w:val="0058469A"/>
    <w:rsid w:val="0058569F"/>
    <w:rsid w:val="005A7584"/>
    <w:rsid w:val="005B318C"/>
    <w:rsid w:val="005C24A1"/>
    <w:rsid w:val="005C30EE"/>
    <w:rsid w:val="005C4BE1"/>
    <w:rsid w:val="005D208B"/>
    <w:rsid w:val="005D5128"/>
    <w:rsid w:val="005D6200"/>
    <w:rsid w:val="005E118F"/>
    <w:rsid w:val="005E4289"/>
    <w:rsid w:val="00601EE2"/>
    <w:rsid w:val="00603350"/>
    <w:rsid w:val="00606276"/>
    <w:rsid w:val="00610FC7"/>
    <w:rsid w:val="006223B0"/>
    <w:rsid w:val="006506CD"/>
    <w:rsid w:val="00651B9F"/>
    <w:rsid w:val="0066474E"/>
    <w:rsid w:val="00670C46"/>
    <w:rsid w:val="006842CC"/>
    <w:rsid w:val="006A5CA6"/>
    <w:rsid w:val="006C098D"/>
    <w:rsid w:val="006C5EC1"/>
    <w:rsid w:val="006C6E76"/>
    <w:rsid w:val="006E7CA7"/>
    <w:rsid w:val="007575B2"/>
    <w:rsid w:val="0077597B"/>
    <w:rsid w:val="007831BC"/>
    <w:rsid w:val="00784090"/>
    <w:rsid w:val="007854F1"/>
    <w:rsid w:val="007958F8"/>
    <w:rsid w:val="007968A2"/>
    <w:rsid w:val="007A3707"/>
    <w:rsid w:val="007B20D7"/>
    <w:rsid w:val="007B6C38"/>
    <w:rsid w:val="007C1BC7"/>
    <w:rsid w:val="007C1C82"/>
    <w:rsid w:val="007C5B5D"/>
    <w:rsid w:val="007C78F2"/>
    <w:rsid w:val="007D749D"/>
    <w:rsid w:val="007F3F77"/>
    <w:rsid w:val="0082277E"/>
    <w:rsid w:val="00854734"/>
    <w:rsid w:val="00854842"/>
    <w:rsid w:val="00855018"/>
    <w:rsid w:val="00883DE3"/>
    <w:rsid w:val="00884330"/>
    <w:rsid w:val="008A78D4"/>
    <w:rsid w:val="008D580A"/>
    <w:rsid w:val="008F2B02"/>
    <w:rsid w:val="00901F6D"/>
    <w:rsid w:val="00902C84"/>
    <w:rsid w:val="00906E6D"/>
    <w:rsid w:val="00913A19"/>
    <w:rsid w:val="00914467"/>
    <w:rsid w:val="00920149"/>
    <w:rsid w:val="009278D4"/>
    <w:rsid w:val="009437FB"/>
    <w:rsid w:val="00982DCB"/>
    <w:rsid w:val="00997694"/>
    <w:rsid w:val="009D3063"/>
    <w:rsid w:val="009E115C"/>
    <w:rsid w:val="009E42F9"/>
    <w:rsid w:val="009E466E"/>
    <w:rsid w:val="009F2972"/>
    <w:rsid w:val="00A131B6"/>
    <w:rsid w:val="00A37043"/>
    <w:rsid w:val="00A432B7"/>
    <w:rsid w:val="00AA7EBB"/>
    <w:rsid w:val="00AB39B5"/>
    <w:rsid w:val="00AB4FD1"/>
    <w:rsid w:val="00AC1A1D"/>
    <w:rsid w:val="00AC3A25"/>
    <w:rsid w:val="00AC719E"/>
    <w:rsid w:val="00AD2A26"/>
    <w:rsid w:val="00AD370D"/>
    <w:rsid w:val="00AE6C15"/>
    <w:rsid w:val="00AE7A99"/>
    <w:rsid w:val="00AF68BD"/>
    <w:rsid w:val="00B17038"/>
    <w:rsid w:val="00B24307"/>
    <w:rsid w:val="00B35A28"/>
    <w:rsid w:val="00B53A4C"/>
    <w:rsid w:val="00B83A4B"/>
    <w:rsid w:val="00BD1041"/>
    <w:rsid w:val="00BD6720"/>
    <w:rsid w:val="00BD6915"/>
    <w:rsid w:val="00BD76BB"/>
    <w:rsid w:val="00C142BC"/>
    <w:rsid w:val="00C2292E"/>
    <w:rsid w:val="00C277C0"/>
    <w:rsid w:val="00C52044"/>
    <w:rsid w:val="00C706E4"/>
    <w:rsid w:val="00C70718"/>
    <w:rsid w:val="00CA53F6"/>
    <w:rsid w:val="00CB1164"/>
    <w:rsid w:val="00CC469F"/>
    <w:rsid w:val="00CD76A6"/>
    <w:rsid w:val="00CE4646"/>
    <w:rsid w:val="00CF1FDE"/>
    <w:rsid w:val="00CF47AC"/>
    <w:rsid w:val="00CF65A0"/>
    <w:rsid w:val="00D15323"/>
    <w:rsid w:val="00D401C8"/>
    <w:rsid w:val="00D430D4"/>
    <w:rsid w:val="00D630BA"/>
    <w:rsid w:val="00DA24C3"/>
    <w:rsid w:val="00DA4FAB"/>
    <w:rsid w:val="00DB742F"/>
    <w:rsid w:val="00DC473E"/>
    <w:rsid w:val="00DD7C45"/>
    <w:rsid w:val="00DE6298"/>
    <w:rsid w:val="00E00CA7"/>
    <w:rsid w:val="00E155DB"/>
    <w:rsid w:val="00E3690F"/>
    <w:rsid w:val="00EA2D93"/>
    <w:rsid w:val="00EB2398"/>
    <w:rsid w:val="00EC1DAB"/>
    <w:rsid w:val="00EE3D54"/>
    <w:rsid w:val="00EE440A"/>
    <w:rsid w:val="00EE5C9D"/>
    <w:rsid w:val="00EE656F"/>
    <w:rsid w:val="00F03907"/>
    <w:rsid w:val="00F14454"/>
    <w:rsid w:val="00F327A2"/>
    <w:rsid w:val="00F42FE1"/>
    <w:rsid w:val="00F507E6"/>
    <w:rsid w:val="00F52453"/>
    <w:rsid w:val="00F61388"/>
    <w:rsid w:val="00F62C15"/>
    <w:rsid w:val="00F64537"/>
    <w:rsid w:val="00F90F4D"/>
    <w:rsid w:val="00F91845"/>
    <w:rsid w:val="00F94B90"/>
    <w:rsid w:val="00F95307"/>
    <w:rsid w:val="00FB0DF2"/>
    <w:rsid w:val="00FB15B5"/>
    <w:rsid w:val="00FC236B"/>
    <w:rsid w:val="00FD4783"/>
    <w:rsid w:val="044582D4"/>
    <w:rsid w:val="05C7505E"/>
    <w:rsid w:val="062284EA"/>
    <w:rsid w:val="063BAD47"/>
    <w:rsid w:val="0915AD3C"/>
    <w:rsid w:val="093B743D"/>
    <w:rsid w:val="094DFB72"/>
    <w:rsid w:val="0966367F"/>
    <w:rsid w:val="0A46106C"/>
    <w:rsid w:val="0AF5F60D"/>
    <w:rsid w:val="0B54F691"/>
    <w:rsid w:val="0B9E0FBB"/>
    <w:rsid w:val="0C7314FF"/>
    <w:rsid w:val="0C8F8B9E"/>
    <w:rsid w:val="0C91C66E"/>
    <w:rsid w:val="0C9DD741"/>
    <w:rsid w:val="0DB939E6"/>
    <w:rsid w:val="0E2D96CF"/>
    <w:rsid w:val="0F550A47"/>
    <w:rsid w:val="1406CF0A"/>
    <w:rsid w:val="141FF767"/>
    <w:rsid w:val="14DB8704"/>
    <w:rsid w:val="173E6FCC"/>
    <w:rsid w:val="1CB57236"/>
    <w:rsid w:val="1F731B97"/>
    <w:rsid w:val="1FC8C711"/>
    <w:rsid w:val="203919F1"/>
    <w:rsid w:val="205FCB7E"/>
    <w:rsid w:val="21FB9BDF"/>
    <w:rsid w:val="23FDD725"/>
    <w:rsid w:val="25333CA1"/>
    <w:rsid w:val="275C811C"/>
    <w:rsid w:val="28B81FEB"/>
    <w:rsid w:val="28C53775"/>
    <w:rsid w:val="2908DA45"/>
    <w:rsid w:val="29BDC7B7"/>
    <w:rsid w:val="2B55761E"/>
    <w:rsid w:val="2BA27E25"/>
    <w:rsid w:val="2BBFCC44"/>
    <w:rsid w:val="2BF64F62"/>
    <w:rsid w:val="2EC01C10"/>
    <w:rsid w:val="3053686E"/>
    <w:rsid w:val="305BEC71"/>
    <w:rsid w:val="3266EFB7"/>
    <w:rsid w:val="33DB645F"/>
    <w:rsid w:val="35ABA803"/>
    <w:rsid w:val="373A60DA"/>
    <w:rsid w:val="37B18B8F"/>
    <w:rsid w:val="37D8C1E9"/>
    <w:rsid w:val="395AC149"/>
    <w:rsid w:val="3A0ABC3D"/>
    <w:rsid w:val="3A473F5A"/>
    <w:rsid w:val="4031482C"/>
    <w:rsid w:val="407179BE"/>
    <w:rsid w:val="408BDB83"/>
    <w:rsid w:val="434563DF"/>
    <w:rsid w:val="435F3C8F"/>
    <w:rsid w:val="4368E8EE"/>
    <w:rsid w:val="438FF223"/>
    <w:rsid w:val="4412F7D4"/>
    <w:rsid w:val="46E582D7"/>
    <w:rsid w:val="4725C262"/>
    <w:rsid w:val="48DCBC83"/>
    <w:rsid w:val="4992D570"/>
    <w:rsid w:val="49FF33A7"/>
    <w:rsid w:val="4BF760A3"/>
    <w:rsid w:val="4DEA65CA"/>
    <w:rsid w:val="4ED2A4CA"/>
    <w:rsid w:val="504348A9"/>
    <w:rsid w:val="5101738A"/>
    <w:rsid w:val="5270628F"/>
    <w:rsid w:val="5404B741"/>
    <w:rsid w:val="541DCCD5"/>
    <w:rsid w:val="56C92E5B"/>
    <w:rsid w:val="57F4007C"/>
    <w:rsid w:val="58C67BB6"/>
    <w:rsid w:val="59DD1365"/>
    <w:rsid w:val="59EA2AEF"/>
    <w:rsid w:val="5B119E67"/>
    <w:rsid w:val="5C4B22FE"/>
    <w:rsid w:val="5C5D6DC2"/>
    <w:rsid w:val="60D1EC6C"/>
    <w:rsid w:val="623904D3"/>
    <w:rsid w:val="63FE1B11"/>
    <w:rsid w:val="65AD1E1A"/>
    <w:rsid w:val="65E8C6BD"/>
    <w:rsid w:val="6A64B175"/>
    <w:rsid w:val="6C10EEEF"/>
    <w:rsid w:val="6C69A226"/>
    <w:rsid w:val="6FBA6B45"/>
    <w:rsid w:val="713D1349"/>
    <w:rsid w:val="742DF99C"/>
    <w:rsid w:val="74B4E59D"/>
    <w:rsid w:val="75367F2D"/>
    <w:rsid w:val="7650B5FE"/>
    <w:rsid w:val="76B46E8D"/>
    <w:rsid w:val="7B41C5FA"/>
    <w:rsid w:val="7F7211B0"/>
    <w:rsid w:val="7FBF5438"/>
    <w:rsid w:val="7FF79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customStyle="1" w:styleId="BodyText2Char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659D9"/>
  </w:style>
  <w:style w:type="character" w:customStyle="1" w:styleId="eop">
    <w:name w:val="eop"/>
    <w:basedOn w:val="DefaultParagraphFont"/>
    <w:rsid w:val="001659D9"/>
  </w:style>
  <w:style w:type="character" w:customStyle="1" w:styleId="scxw122280401">
    <w:name w:val="scxw122280401"/>
    <w:basedOn w:val="DefaultParagraphFont"/>
    <w:rsid w:val="00565D73"/>
  </w:style>
  <w:style w:type="paragraph" w:styleId="ListParagraph">
    <w:name w:val="List Paragraph"/>
    <w:basedOn w:val="Normal"/>
    <w:uiPriority w:val="34"/>
    <w:qFormat/>
    <w:rsid w:val="007A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C881D-7D84-4F38-8BA1-12CF88EAD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FC1E78-3F8E-4580-8F37-D06DAB38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0D54A-35D2-4C8F-99A1-D5BA44CE8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2671</Characters>
  <Application>Microsoft Office Word</Application>
  <DocSecurity>0</DocSecurity>
  <Lines>22</Lines>
  <Paragraphs>6</Paragraphs>
  <ScaleCrop>false</ScaleCrop>
  <Company>TAS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</dc:title>
  <dc:subject/>
  <dc:creator>t.edwards</dc:creator>
  <cp:keywords/>
  <cp:lastModifiedBy>Ruth Matthewson</cp:lastModifiedBy>
  <cp:revision>37</cp:revision>
  <cp:lastPrinted>2022-03-23T10:33:00Z</cp:lastPrinted>
  <dcterms:created xsi:type="dcterms:W3CDTF">2023-10-13T11:13:00Z</dcterms:created>
  <dcterms:modified xsi:type="dcterms:W3CDTF">2023-10-24T14:37:00Z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